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2.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3.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4.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5.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6.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7.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8.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9.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0.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1.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2.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3.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4.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5.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16.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17.xml" ContentType="application/vnd.openxmlformats-officedocument.themeOverrid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18.xml" ContentType="application/vnd.openxmlformats-officedocument.themeOverrid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19.xml" ContentType="application/vnd.openxmlformats-officedocument.themeOverrid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20.xml" ContentType="application/vnd.openxmlformats-officedocument.themeOverrid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21.xml" ContentType="application/vnd.openxmlformats-officedocument.themeOverrid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22.xml" ContentType="application/vnd.openxmlformats-officedocument.themeOverrid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23.xml" ContentType="application/vnd.openxmlformats-officedocument.themeOverrid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24.xml" ContentType="application/vnd.openxmlformats-officedocument.themeOverrid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2.xml" ContentType="application/vnd.openxmlformats-officedocument.wordprocessingml.header+xml"/>
  <Override PartName="/word/footer2.xml" ContentType="application/vnd.openxmlformats-officedocument.wordprocessingml.footer+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CC356F" w14:textId="5332F779" w:rsidR="00C564C4" w:rsidRPr="00F14693" w:rsidRDefault="00C564C4" w:rsidP="00F0416F">
      <w:pPr>
        <w:pStyle w:val="BodyText"/>
        <w:jc w:val="right"/>
      </w:pPr>
    </w:p>
    <w:p w14:paraId="3E2AB0F3" w14:textId="77777777" w:rsidR="00C564C4" w:rsidRPr="00F14693" w:rsidRDefault="00C564C4" w:rsidP="00F0416F">
      <w:pPr>
        <w:pStyle w:val="BodyText"/>
      </w:pPr>
    </w:p>
    <w:p w14:paraId="06D33B03" w14:textId="77777777" w:rsidR="00C564C4" w:rsidRPr="00F14693" w:rsidRDefault="00C564C4" w:rsidP="00F0416F">
      <w:pPr>
        <w:pStyle w:val="BodyText"/>
      </w:pPr>
    </w:p>
    <w:p w14:paraId="708BA8AB" w14:textId="77777777" w:rsidR="00C564C4" w:rsidRPr="00F14693" w:rsidRDefault="00C564C4" w:rsidP="00F0416F">
      <w:pPr>
        <w:pStyle w:val="BodyText"/>
      </w:pPr>
    </w:p>
    <w:p w14:paraId="38D2AC5F" w14:textId="77777777" w:rsidR="00C564C4" w:rsidRPr="00F14693" w:rsidRDefault="00C564C4" w:rsidP="00F0416F">
      <w:pPr>
        <w:pStyle w:val="BodyText"/>
      </w:pPr>
    </w:p>
    <w:p w14:paraId="052B82EB" w14:textId="77777777" w:rsidR="00C564C4" w:rsidRPr="00F14693" w:rsidRDefault="00C564C4" w:rsidP="00F0416F"/>
    <w:p w14:paraId="714A3301" w14:textId="77777777" w:rsidR="00C564C4" w:rsidRPr="00F14693" w:rsidRDefault="00C564C4" w:rsidP="00F0416F"/>
    <w:p w14:paraId="4693B210" w14:textId="77777777" w:rsidR="00C564C4" w:rsidRPr="00F14693" w:rsidRDefault="00C564C4" w:rsidP="00F0416F"/>
    <w:p w14:paraId="2B22DDAA" w14:textId="289DA033" w:rsidR="00C564C4" w:rsidRPr="00F14693" w:rsidRDefault="004A58F9" w:rsidP="00F0416F">
      <w:pPr>
        <w:jc w:val="center"/>
      </w:pPr>
      <w:r>
        <w:rPr>
          <w:noProof/>
          <w:lang w:val="en-GB" w:eastAsia="en-GB"/>
        </w:rPr>
        <w:drawing>
          <wp:inline distT="0" distB="0" distL="0" distR="0" wp14:anchorId="42178065" wp14:editId="2059F2F5">
            <wp:extent cx="2616200" cy="3689914"/>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at_of_arms_of_Gradačac.sv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22330" cy="3698559"/>
                    </a:xfrm>
                    <a:prstGeom prst="rect">
                      <a:avLst/>
                    </a:prstGeom>
                  </pic:spPr>
                </pic:pic>
              </a:graphicData>
            </a:graphic>
          </wp:inline>
        </w:drawing>
      </w:r>
    </w:p>
    <w:p w14:paraId="739E9207" w14:textId="77777777" w:rsidR="00C564C4" w:rsidRPr="00F14693" w:rsidRDefault="00C564C4" w:rsidP="00F0416F"/>
    <w:p w14:paraId="25551D7E" w14:textId="77777777" w:rsidR="00C564C4" w:rsidRPr="00F14693" w:rsidRDefault="00C564C4" w:rsidP="00F0416F"/>
    <w:p w14:paraId="4790242C" w14:textId="77777777" w:rsidR="004A58F9" w:rsidRDefault="00C564C4" w:rsidP="00F0416F">
      <w:pPr>
        <w:jc w:val="center"/>
      </w:pPr>
      <w:r w:rsidRPr="00F14693">
        <w:t>GENDER AKCIONI</w:t>
      </w:r>
      <w:r w:rsidRPr="00F14693">
        <w:rPr>
          <w:spacing w:val="-11"/>
        </w:rPr>
        <w:t xml:space="preserve"> </w:t>
      </w:r>
      <w:r w:rsidRPr="00F14693">
        <w:t xml:space="preserve">PLAN </w:t>
      </w:r>
    </w:p>
    <w:p w14:paraId="4D59237E" w14:textId="3C4BEB56" w:rsidR="00C564C4" w:rsidRPr="00F14693" w:rsidRDefault="004A58F9" w:rsidP="00F0416F">
      <w:pPr>
        <w:jc w:val="center"/>
      </w:pPr>
      <w:r>
        <w:t>GRAD</w:t>
      </w:r>
      <w:r w:rsidR="008E1E31" w:rsidRPr="00F14693">
        <w:t xml:space="preserve"> </w:t>
      </w:r>
      <w:r>
        <w:t>G</w:t>
      </w:r>
      <w:r w:rsidR="00463545">
        <w:t>RAD</w:t>
      </w:r>
      <w:r>
        <w:t>AČAC</w:t>
      </w:r>
    </w:p>
    <w:p w14:paraId="6FB385DE" w14:textId="110C52C1" w:rsidR="00C564C4" w:rsidRPr="004A58F9" w:rsidRDefault="00C564C4" w:rsidP="00F0416F">
      <w:pPr>
        <w:jc w:val="center"/>
        <w:rPr>
          <w:color w:val="FF0000"/>
        </w:rPr>
      </w:pPr>
      <w:r w:rsidRPr="00C04943">
        <w:t>ZA PERIOD OD 202</w:t>
      </w:r>
      <w:r w:rsidR="004A58F9" w:rsidRPr="00C04943">
        <w:t>6</w:t>
      </w:r>
      <w:r w:rsidRPr="00C04943">
        <w:t>. DO 20</w:t>
      </w:r>
      <w:r w:rsidR="004A58F9" w:rsidRPr="00C04943">
        <w:t>30</w:t>
      </w:r>
      <w:r w:rsidRPr="00C04943">
        <w:t>. GODINE</w:t>
      </w:r>
    </w:p>
    <w:p w14:paraId="55238178" w14:textId="77777777" w:rsidR="00C564C4" w:rsidRPr="00F14693" w:rsidRDefault="00C564C4" w:rsidP="00F0416F">
      <w:pPr>
        <w:pStyle w:val="BodyText"/>
        <w:jc w:val="center"/>
      </w:pPr>
    </w:p>
    <w:p w14:paraId="23DE9EA9" w14:textId="2E7983CD" w:rsidR="00F14693" w:rsidRDefault="00F14693" w:rsidP="00F0416F">
      <w:pPr>
        <w:pStyle w:val="BodyText"/>
        <w:jc w:val="center"/>
      </w:pPr>
    </w:p>
    <w:p w14:paraId="06C2111D" w14:textId="5E173D81" w:rsidR="00F14693" w:rsidRDefault="00F14693" w:rsidP="00F0416F">
      <w:pPr>
        <w:pStyle w:val="BodyText"/>
        <w:jc w:val="center"/>
      </w:pPr>
    </w:p>
    <w:p w14:paraId="3C9F7201" w14:textId="0B959F94" w:rsidR="00F14693" w:rsidRDefault="00F14693" w:rsidP="00F0416F">
      <w:pPr>
        <w:pStyle w:val="BodyText"/>
        <w:jc w:val="center"/>
      </w:pPr>
    </w:p>
    <w:p w14:paraId="0617B015" w14:textId="77777777" w:rsidR="00F14693" w:rsidRPr="00F14693" w:rsidRDefault="00F14693" w:rsidP="00F0416F">
      <w:pPr>
        <w:pStyle w:val="BodyText"/>
        <w:jc w:val="center"/>
      </w:pPr>
    </w:p>
    <w:p w14:paraId="1F7F88A5" w14:textId="77777777" w:rsidR="00C564C4" w:rsidRPr="00F14693" w:rsidRDefault="00C564C4" w:rsidP="00F0416F">
      <w:pPr>
        <w:pStyle w:val="BodyText"/>
        <w:jc w:val="center"/>
      </w:pPr>
    </w:p>
    <w:p w14:paraId="7AA9E36D" w14:textId="77777777" w:rsidR="00C564C4" w:rsidRPr="00F14693" w:rsidRDefault="00C564C4" w:rsidP="00F0416F">
      <w:pPr>
        <w:pStyle w:val="BodyText"/>
        <w:jc w:val="center"/>
      </w:pPr>
    </w:p>
    <w:p w14:paraId="67017683" w14:textId="1E138605" w:rsidR="00C564C4" w:rsidRPr="00F14693" w:rsidRDefault="004A58F9" w:rsidP="00F0416F">
      <w:pPr>
        <w:jc w:val="center"/>
      </w:pPr>
      <w:r>
        <w:t>Gradačac</w:t>
      </w:r>
      <w:r w:rsidR="00497339" w:rsidRPr="00F14693">
        <w:t>, 202</w:t>
      </w:r>
      <w:r>
        <w:t>6</w:t>
      </w:r>
      <w:r w:rsidR="00C564C4" w:rsidRPr="00F14693">
        <w:t>. godine</w:t>
      </w:r>
      <w:r w:rsidR="00C564C4" w:rsidRPr="00F14693">
        <w:br w:type="page"/>
      </w:r>
    </w:p>
    <w:sdt>
      <w:sdtPr>
        <w:id w:val="723412078"/>
        <w:docPartObj>
          <w:docPartGallery w:val="Table of Contents"/>
          <w:docPartUnique/>
        </w:docPartObj>
      </w:sdtPr>
      <w:sdtEndPr>
        <w:rPr>
          <w:b/>
          <w:noProof/>
        </w:rPr>
      </w:sdtEndPr>
      <w:sdtContent>
        <w:p w14:paraId="543099DC" w14:textId="4CD5264A" w:rsidR="00016AE8" w:rsidRPr="00016AE8" w:rsidRDefault="00016AE8" w:rsidP="00016AE8">
          <w:pPr>
            <w:pStyle w:val="BodyText"/>
            <w:rPr>
              <w:sz w:val="22"/>
              <w:szCs w:val="22"/>
            </w:rPr>
          </w:pPr>
          <w:r>
            <w:t xml:space="preserve"> </w:t>
          </w:r>
        </w:p>
        <w:p w14:paraId="2D445B92" w14:textId="4428204B" w:rsidR="00016AE8" w:rsidRPr="00016AE8" w:rsidRDefault="00016AE8">
          <w:pPr>
            <w:pStyle w:val="TOC1"/>
            <w:tabs>
              <w:tab w:val="left" w:pos="440"/>
              <w:tab w:val="right" w:pos="9020"/>
            </w:tabs>
            <w:rPr>
              <w:rFonts w:ascii="Times New Roman" w:eastAsiaTheme="minorEastAsia" w:hAnsi="Times New Roman" w:cs="Times New Roman"/>
              <w:b w:val="0"/>
              <w:caps w:val="0"/>
              <w:noProof/>
              <w:kern w:val="0"/>
              <w:sz w:val="22"/>
              <w:szCs w:val="22"/>
              <w:lang w:val="bs-Latn-BA" w:eastAsia="bs-Latn-BA"/>
            </w:rPr>
          </w:pPr>
          <w:r w:rsidRPr="00016AE8">
            <w:rPr>
              <w:rFonts w:ascii="Times New Roman" w:hAnsi="Times New Roman" w:cs="Times New Roman"/>
              <w:b w:val="0"/>
              <w:sz w:val="22"/>
              <w:szCs w:val="22"/>
            </w:rPr>
            <w:fldChar w:fldCharType="begin"/>
          </w:r>
          <w:r w:rsidRPr="00016AE8">
            <w:rPr>
              <w:rFonts w:ascii="Times New Roman" w:hAnsi="Times New Roman" w:cs="Times New Roman"/>
              <w:b w:val="0"/>
              <w:sz w:val="22"/>
              <w:szCs w:val="22"/>
            </w:rPr>
            <w:instrText xml:space="preserve"> TOC \o "1-3" \h \z \u </w:instrText>
          </w:r>
          <w:r w:rsidRPr="00016AE8">
            <w:rPr>
              <w:rFonts w:ascii="Times New Roman" w:hAnsi="Times New Roman" w:cs="Times New Roman"/>
              <w:b w:val="0"/>
              <w:sz w:val="22"/>
              <w:szCs w:val="22"/>
            </w:rPr>
            <w:fldChar w:fldCharType="separate"/>
          </w:r>
          <w:hyperlink w:anchor="_Toc227942741" w:history="1">
            <w:r w:rsidRPr="00016AE8">
              <w:rPr>
                <w:rStyle w:val="Hyperlink"/>
                <w:rFonts w:ascii="Times New Roman" w:hAnsi="Times New Roman" w:cs="Times New Roman"/>
                <w:b w:val="0"/>
                <w:noProof/>
                <w:sz w:val="22"/>
                <w:szCs w:val="22"/>
              </w:rPr>
              <w:t>I.</w:t>
            </w:r>
            <w:r w:rsidRPr="00016AE8">
              <w:rPr>
                <w:rFonts w:ascii="Times New Roman" w:eastAsiaTheme="minorEastAsia" w:hAnsi="Times New Roman" w:cs="Times New Roman"/>
                <w:b w:val="0"/>
                <w:caps w:val="0"/>
                <w:noProof/>
                <w:kern w:val="0"/>
                <w:sz w:val="22"/>
                <w:szCs w:val="22"/>
                <w:lang w:val="bs-Latn-BA" w:eastAsia="bs-Latn-BA"/>
              </w:rPr>
              <w:tab/>
            </w:r>
            <w:r w:rsidRPr="00016AE8">
              <w:rPr>
                <w:rStyle w:val="Hyperlink"/>
                <w:rFonts w:ascii="Times New Roman" w:hAnsi="Times New Roman" w:cs="Times New Roman"/>
                <w:b w:val="0"/>
                <w:noProof/>
                <w:sz w:val="22"/>
                <w:szCs w:val="22"/>
              </w:rPr>
              <w:t>UVOD</w:t>
            </w:r>
            <w:r w:rsidRPr="00016AE8">
              <w:rPr>
                <w:rFonts w:ascii="Times New Roman" w:hAnsi="Times New Roman" w:cs="Times New Roman"/>
                <w:b w:val="0"/>
                <w:noProof/>
                <w:webHidden/>
                <w:sz w:val="22"/>
                <w:szCs w:val="22"/>
              </w:rPr>
              <w:tab/>
            </w:r>
            <w:r w:rsidRPr="00016AE8">
              <w:rPr>
                <w:rFonts w:ascii="Times New Roman" w:hAnsi="Times New Roman" w:cs="Times New Roman"/>
                <w:b w:val="0"/>
                <w:noProof/>
                <w:webHidden/>
                <w:sz w:val="22"/>
                <w:szCs w:val="22"/>
              </w:rPr>
              <w:fldChar w:fldCharType="begin"/>
            </w:r>
            <w:r w:rsidRPr="00016AE8">
              <w:rPr>
                <w:rFonts w:ascii="Times New Roman" w:hAnsi="Times New Roman" w:cs="Times New Roman"/>
                <w:b w:val="0"/>
                <w:noProof/>
                <w:webHidden/>
                <w:sz w:val="22"/>
                <w:szCs w:val="22"/>
              </w:rPr>
              <w:instrText xml:space="preserve"> PAGEREF _Toc227942741 \h </w:instrText>
            </w:r>
            <w:r w:rsidRPr="00016AE8">
              <w:rPr>
                <w:rFonts w:ascii="Times New Roman" w:hAnsi="Times New Roman" w:cs="Times New Roman"/>
                <w:b w:val="0"/>
                <w:noProof/>
                <w:webHidden/>
                <w:sz w:val="22"/>
                <w:szCs w:val="22"/>
              </w:rPr>
            </w:r>
            <w:r w:rsidRPr="00016AE8">
              <w:rPr>
                <w:rFonts w:ascii="Times New Roman" w:hAnsi="Times New Roman" w:cs="Times New Roman"/>
                <w:b w:val="0"/>
                <w:noProof/>
                <w:webHidden/>
                <w:sz w:val="22"/>
                <w:szCs w:val="22"/>
              </w:rPr>
              <w:fldChar w:fldCharType="separate"/>
            </w:r>
            <w:r w:rsidR="00E10992">
              <w:rPr>
                <w:rFonts w:ascii="Times New Roman" w:hAnsi="Times New Roman" w:cs="Times New Roman"/>
                <w:b w:val="0"/>
                <w:noProof/>
                <w:webHidden/>
                <w:sz w:val="22"/>
                <w:szCs w:val="22"/>
              </w:rPr>
              <w:t>3</w:t>
            </w:r>
            <w:r w:rsidRPr="00016AE8">
              <w:rPr>
                <w:rFonts w:ascii="Times New Roman" w:hAnsi="Times New Roman" w:cs="Times New Roman"/>
                <w:b w:val="0"/>
                <w:noProof/>
                <w:webHidden/>
                <w:sz w:val="22"/>
                <w:szCs w:val="22"/>
              </w:rPr>
              <w:fldChar w:fldCharType="end"/>
            </w:r>
          </w:hyperlink>
        </w:p>
        <w:p w14:paraId="3279B38D" w14:textId="4B7F84FF" w:rsidR="00016AE8" w:rsidRPr="00016AE8" w:rsidRDefault="000A3C23">
          <w:pPr>
            <w:pStyle w:val="TOC1"/>
            <w:tabs>
              <w:tab w:val="left" w:pos="440"/>
              <w:tab w:val="right" w:pos="9020"/>
            </w:tabs>
            <w:rPr>
              <w:rFonts w:ascii="Times New Roman" w:eastAsiaTheme="minorEastAsia" w:hAnsi="Times New Roman" w:cs="Times New Roman"/>
              <w:b w:val="0"/>
              <w:caps w:val="0"/>
              <w:noProof/>
              <w:kern w:val="0"/>
              <w:sz w:val="22"/>
              <w:szCs w:val="22"/>
              <w:lang w:val="bs-Latn-BA" w:eastAsia="bs-Latn-BA"/>
            </w:rPr>
          </w:pPr>
          <w:hyperlink w:anchor="_Toc227942742" w:history="1">
            <w:r w:rsidR="00016AE8" w:rsidRPr="00016AE8">
              <w:rPr>
                <w:rStyle w:val="Hyperlink"/>
                <w:rFonts w:ascii="Times New Roman" w:hAnsi="Times New Roman" w:cs="Times New Roman"/>
                <w:b w:val="0"/>
                <w:noProof/>
                <w:sz w:val="22"/>
                <w:szCs w:val="22"/>
              </w:rPr>
              <w:t>II.</w:t>
            </w:r>
            <w:r w:rsidR="00016AE8" w:rsidRPr="00016AE8">
              <w:rPr>
                <w:rFonts w:ascii="Times New Roman" w:eastAsiaTheme="minorEastAsia" w:hAnsi="Times New Roman" w:cs="Times New Roman"/>
                <w:b w:val="0"/>
                <w:caps w:val="0"/>
                <w:noProof/>
                <w:kern w:val="0"/>
                <w:sz w:val="22"/>
                <w:szCs w:val="22"/>
                <w:lang w:val="bs-Latn-BA" w:eastAsia="bs-Latn-BA"/>
              </w:rPr>
              <w:tab/>
            </w:r>
            <w:r w:rsidR="00016AE8" w:rsidRPr="00016AE8">
              <w:rPr>
                <w:rStyle w:val="Hyperlink"/>
                <w:rFonts w:ascii="Times New Roman" w:hAnsi="Times New Roman" w:cs="Times New Roman"/>
                <w:b w:val="0"/>
                <w:noProof/>
                <w:sz w:val="22"/>
                <w:szCs w:val="22"/>
              </w:rPr>
              <w:t>Pravni i institucionalni okvir za ravnopravnost spolova</w:t>
            </w:r>
            <w:r w:rsidR="00016AE8" w:rsidRPr="00016AE8">
              <w:rPr>
                <w:rFonts w:ascii="Times New Roman" w:hAnsi="Times New Roman" w:cs="Times New Roman"/>
                <w:b w:val="0"/>
                <w:noProof/>
                <w:webHidden/>
                <w:sz w:val="22"/>
                <w:szCs w:val="22"/>
              </w:rPr>
              <w:tab/>
            </w:r>
            <w:r w:rsidR="00016AE8" w:rsidRPr="00016AE8">
              <w:rPr>
                <w:rFonts w:ascii="Times New Roman" w:hAnsi="Times New Roman" w:cs="Times New Roman"/>
                <w:b w:val="0"/>
                <w:noProof/>
                <w:webHidden/>
                <w:sz w:val="22"/>
                <w:szCs w:val="22"/>
              </w:rPr>
              <w:fldChar w:fldCharType="begin"/>
            </w:r>
            <w:r w:rsidR="00016AE8" w:rsidRPr="00016AE8">
              <w:rPr>
                <w:rFonts w:ascii="Times New Roman" w:hAnsi="Times New Roman" w:cs="Times New Roman"/>
                <w:b w:val="0"/>
                <w:noProof/>
                <w:webHidden/>
                <w:sz w:val="22"/>
                <w:szCs w:val="22"/>
              </w:rPr>
              <w:instrText xml:space="preserve"> PAGEREF _Toc227942742 \h </w:instrText>
            </w:r>
            <w:r w:rsidR="00016AE8" w:rsidRPr="00016AE8">
              <w:rPr>
                <w:rFonts w:ascii="Times New Roman" w:hAnsi="Times New Roman" w:cs="Times New Roman"/>
                <w:b w:val="0"/>
                <w:noProof/>
                <w:webHidden/>
                <w:sz w:val="22"/>
                <w:szCs w:val="22"/>
              </w:rPr>
            </w:r>
            <w:r w:rsidR="00016AE8" w:rsidRPr="00016AE8">
              <w:rPr>
                <w:rFonts w:ascii="Times New Roman" w:hAnsi="Times New Roman" w:cs="Times New Roman"/>
                <w:b w:val="0"/>
                <w:noProof/>
                <w:webHidden/>
                <w:sz w:val="22"/>
                <w:szCs w:val="22"/>
              </w:rPr>
              <w:fldChar w:fldCharType="separate"/>
            </w:r>
            <w:r w:rsidR="00E10992">
              <w:rPr>
                <w:rFonts w:ascii="Times New Roman" w:hAnsi="Times New Roman" w:cs="Times New Roman"/>
                <w:b w:val="0"/>
                <w:noProof/>
                <w:webHidden/>
                <w:sz w:val="22"/>
                <w:szCs w:val="22"/>
              </w:rPr>
              <w:t>6</w:t>
            </w:r>
            <w:r w:rsidR="00016AE8" w:rsidRPr="00016AE8">
              <w:rPr>
                <w:rFonts w:ascii="Times New Roman" w:hAnsi="Times New Roman" w:cs="Times New Roman"/>
                <w:b w:val="0"/>
                <w:noProof/>
                <w:webHidden/>
                <w:sz w:val="22"/>
                <w:szCs w:val="22"/>
              </w:rPr>
              <w:fldChar w:fldCharType="end"/>
            </w:r>
          </w:hyperlink>
        </w:p>
        <w:p w14:paraId="01E9F4F4" w14:textId="0C1259A3" w:rsidR="00016AE8" w:rsidRPr="00016AE8" w:rsidRDefault="000A3C23">
          <w:pPr>
            <w:pStyle w:val="TOC2"/>
            <w:tabs>
              <w:tab w:val="right" w:pos="9020"/>
            </w:tabs>
            <w:rPr>
              <w:rFonts w:ascii="Times New Roman" w:eastAsiaTheme="minorEastAsia" w:hAnsi="Times New Roman" w:cs="Times New Roman"/>
              <w:bCs w:val="0"/>
              <w:smallCaps w:val="0"/>
              <w:noProof/>
              <w:kern w:val="0"/>
              <w:sz w:val="22"/>
              <w:szCs w:val="22"/>
              <w:lang w:val="bs-Latn-BA" w:eastAsia="bs-Latn-BA"/>
            </w:rPr>
          </w:pPr>
          <w:hyperlink w:anchor="_Toc227942743" w:history="1">
            <w:r w:rsidR="00016AE8" w:rsidRPr="00016AE8">
              <w:rPr>
                <w:rStyle w:val="Hyperlink"/>
                <w:rFonts w:ascii="Times New Roman" w:hAnsi="Times New Roman" w:cs="Times New Roman"/>
                <w:noProof/>
                <w:sz w:val="22"/>
                <w:szCs w:val="22"/>
              </w:rPr>
              <w:t>Pravni okvir za izradu Gender akcionog plana Grada Gradačca</w:t>
            </w:r>
            <w:r w:rsidR="00016AE8" w:rsidRPr="00016AE8">
              <w:rPr>
                <w:rFonts w:ascii="Times New Roman" w:hAnsi="Times New Roman" w:cs="Times New Roman"/>
                <w:noProof/>
                <w:webHidden/>
                <w:sz w:val="22"/>
                <w:szCs w:val="22"/>
              </w:rPr>
              <w:tab/>
            </w:r>
            <w:r w:rsidR="00016AE8" w:rsidRPr="00016AE8">
              <w:rPr>
                <w:rFonts w:ascii="Times New Roman" w:hAnsi="Times New Roman" w:cs="Times New Roman"/>
                <w:noProof/>
                <w:webHidden/>
                <w:sz w:val="22"/>
                <w:szCs w:val="22"/>
              </w:rPr>
              <w:fldChar w:fldCharType="begin"/>
            </w:r>
            <w:r w:rsidR="00016AE8" w:rsidRPr="00016AE8">
              <w:rPr>
                <w:rFonts w:ascii="Times New Roman" w:hAnsi="Times New Roman" w:cs="Times New Roman"/>
                <w:noProof/>
                <w:webHidden/>
                <w:sz w:val="22"/>
                <w:szCs w:val="22"/>
              </w:rPr>
              <w:instrText xml:space="preserve"> PAGEREF _Toc227942743 \h </w:instrText>
            </w:r>
            <w:r w:rsidR="00016AE8" w:rsidRPr="00016AE8">
              <w:rPr>
                <w:rFonts w:ascii="Times New Roman" w:hAnsi="Times New Roman" w:cs="Times New Roman"/>
                <w:noProof/>
                <w:webHidden/>
                <w:sz w:val="22"/>
                <w:szCs w:val="22"/>
              </w:rPr>
            </w:r>
            <w:r w:rsidR="00016AE8" w:rsidRPr="00016AE8">
              <w:rPr>
                <w:rFonts w:ascii="Times New Roman" w:hAnsi="Times New Roman" w:cs="Times New Roman"/>
                <w:noProof/>
                <w:webHidden/>
                <w:sz w:val="22"/>
                <w:szCs w:val="22"/>
              </w:rPr>
              <w:fldChar w:fldCharType="separate"/>
            </w:r>
            <w:r w:rsidR="00E10992">
              <w:rPr>
                <w:rFonts w:ascii="Times New Roman" w:hAnsi="Times New Roman" w:cs="Times New Roman"/>
                <w:noProof/>
                <w:webHidden/>
                <w:sz w:val="22"/>
                <w:szCs w:val="22"/>
              </w:rPr>
              <w:t>8</w:t>
            </w:r>
            <w:r w:rsidR="00016AE8" w:rsidRPr="00016AE8">
              <w:rPr>
                <w:rFonts w:ascii="Times New Roman" w:hAnsi="Times New Roman" w:cs="Times New Roman"/>
                <w:noProof/>
                <w:webHidden/>
                <w:sz w:val="22"/>
                <w:szCs w:val="22"/>
              </w:rPr>
              <w:fldChar w:fldCharType="end"/>
            </w:r>
          </w:hyperlink>
        </w:p>
        <w:p w14:paraId="0766E81F" w14:textId="2338D34C" w:rsidR="00016AE8" w:rsidRPr="00016AE8" w:rsidRDefault="000A3C23">
          <w:pPr>
            <w:pStyle w:val="TOC1"/>
            <w:tabs>
              <w:tab w:val="left" w:pos="440"/>
              <w:tab w:val="right" w:pos="9020"/>
            </w:tabs>
            <w:rPr>
              <w:rFonts w:ascii="Times New Roman" w:eastAsiaTheme="minorEastAsia" w:hAnsi="Times New Roman" w:cs="Times New Roman"/>
              <w:b w:val="0"/>
              <w:caps w:val="0"/>
              <w:noProof/>
              <w:kern w:val="0"/>
              <w:sz w:val="22"/>
              <w:szCs w:val="22"/>
              <w:lang w:val="bs-Latn-BA" w:eastAsia="bs-Latn-BA"/>
            </w:rPr>
          </w:pPr>
          <w:hyperlink w:anchor="_Toc227942744" w:history="1">
            <w:r w:rsidR="00016AE8" w:rsidRPr="00016AE8">
              <w:rPr>
                <w:rStyle w:val="Hyperlink"/>
                <w:rFonts w:ascii="Times New Roman" w:hAnsi="Times New Roman" w:cs="Times New Roman"/>
                <w:b w:val="0"/>
                <w:noProof/>
                <w:sz w:val="22"/>
                <w:szCs w:val="22"/>
              </w:rPr>
              <w:t>III.</w:t>
            </w:r>
            <w:r w:rsidR="00016AE8" w:rsidRPr="00016AE8">
              <w:rPr>
                <w:rFonts w:ascii="Times New Roman" w:eastAsiaTheme="minorEastAsia" w:hAnsi="Times New Roman" w:cs="Times New Roman"/>
                <w:b w:val="0"/>
                <w:caps w:val="0"/>
                <w:noProof/>
                <w:kern w:val="0"/>
                <w:sz w:val="22"/>
                <w:szCs w:val="22"/>
                <w:lang w:val="bs-Latn-BA" w:eastAsia="bs-Latn-BA"/>
              </w:rPr>
              <w:tab/>
            </w:r>
            <w:r w:rsidR="00016AE8" w:rsidRPr="00016AE8">
              <w:rPr>
                <w:rStyle w:val="Hyperlink"/>
                <w:rFonts w:ascii="Times New Roman" w:hAnsi="Times New Roman" w:cs="Times New Roman"/>
                <w:b w:val="0"/>
                <w:noProof/>
                <w:sz w:val="22"/>
                <w:szCs w:val="22"/>
              </w:rPr>
              <w:t>Ravnopravnost spolova u Gradu Gradačcu</w:t>
            </w:r>
            <w:r w:rsidR="00016AE8" w:rsidRPr="00016AE8">
              <w:rPr>
                <w:rFonts w:ascii="Times New Roman" w:hAnsi="Times New Roman" w:cs="Times New Roman"/>
                <w:b w:val="0"/>
                <w:noProof/>
                <w:webHidden/>
                <w:sz w:val="22"/>
                <w:szCs w:val="22"/>
              </w:rPr>
              <w:tab/>
            </w:r>
            <w:r w:rsidR="00016AE8" w:rsidRPr="00016AE8">
              <w:rPr>
                <w:rFonts w:ascii="Times New Roman" w:hAnsi="Times New Roman" w:cs="Times New Roman"/>
                <w:b w:val="0"/>
                <w:noProof/>
                <w:webHidden/>
                <w:sz w:val="22"/>
                <w:szCs w:val="22"/>
              </w:rPr>
              <w:fldChar w:fldCharType="begin"/>
            </w:r>
            <w:r w:rsidR="00016AE8" w:rsidRPr="00016AE8">
              <w:rPr>
                <w:rFonts w:ascii="Times New Roman" w:hAnsi="Times New Roman" w:cs="Times New Roman"/>
                <w:b w:val="0"/>
                <w:noProof/>
                <w:webHidden/>
                <w:sz w:val="22"/>
                <w:szCs w:val="22"/>
              </w:rPr>
              <w:instrText xml:space="preserve"> PAGEREF _Toc227942744 \h </w:instrText>
            </w:r>
            <w:r w:rsidR="00016AE8" w:rsidRPr="00016AE8">
              <w:rPr>
                <w:rFonts w:ascii="Times New Roman" w:hAnsi="Times New Roman" w:cs="Times New Roman"/>
                <w:b w:val="0"/>
                <w:noProof/>
                <w:webHidden/>
                <w:sz w:val="22"/>
                <w:szCs w:val="22"/>
              </w:rPr>
            </w:r>
            <w:r w:rsidR="00016AE8" w:rsidRPr="00016AE8">
              <w:rPr>
                <w:rFonts w:ascii="Times New Roman" w:hAnsi="Times New Roman" w:cs="Times New Roman"/>
                <w:b w:val="0"/>
                <w:noProof/>
                <w:webHidden/>
                <w:sz w:val="22"/>
                <w:szCs w:val="22"/>
              </w:rPr>
              <w:fldChar w:fldCharType="separate"/>
            </w:r>
            <w:r w:rsidR="00E10992">
              <w:rPr>
                <w:rFonts w:ascii="Times New Roman" w:hAnsi="Times New Roman" w:cs="Times New Roman"/>
                <w:b w:val="0"/>
                <w:noProof/>
                <w:webHidden/>
                <w:sz w:val="22"/>
                <w:szCs w:val="22"/>
              </w:rPr>
              <w:t>10</w:t>
            </w:r>
            <w:r w:rsidR="00016AE8" w:rsidRPr="00016AE8">
              <w:rPr>
                <w:rFonts w:ascii="Times New Roman" w:hAnsi="Times New Roman" w:cs="Times New Roman"/>
                <w:b w:val="0"/>
                <w:noProof/>
                <w:webHidden/>
                <w:sz w:val="22"/>
                <w:szCs w:val="22"/>
              </w:rPr>
              <w:fldChar w:fldCharType="end"/>
            </w:r>
          </w:hyperlink>
        </w:p>
        <w:p w14:paraId="11E39893" w14:textId="16B9BF99" w:rsidR="00016AE8" w:rsidRPr="00016AE8" w:rsidRDefault="000A3C23">
          <w:pPr>
            <w:pStyle w:val="TOC2"/>
            <w:tabs>
              <w:tab w:val="right" w:pos="9020"/>
            </w:tabs>
            <w:rPr>
              <w:rFonts w:ascii="Times New Roman" w:eastAsiaTheme="minorEastAsia" w:hAnsi="Times New Roman" w:cs="Times New Roman"/>
              <w:bCs w:val="0"/>
              <w:smallCaps w:val="0"/>
              <w:noProof/>
              <w:kern w:val="0"/>
              <w:sz w:val="22"/>
              <w:szCs w:val="22"/>
              <w:lang w:val="bs-Latn-BA" w:eastAsia="bs-Latn-BA"/>
            </w:rPr>
          </w:pPr>
          <w:hyperlink w:anchor="_Toc227942745" w:history="1">
            <w:r w:rsidR="00016AE8" w:rsidRPr="00016AE8">
              <w:rPr>
                <w:rStyle w:val="Hyperlink"/>
                <w:rFonts w:ascii="Times New Roman" w:hAnsi="Times New Roman" w:cs="Times New Roman"/>
                <w:noProof/>
                <w:sz w:val="22"/>
                <w:szCs w:val="22"/>
              </w:rPr>
              <w:t>Osnovni podaci</w:t>
            </w:r>
            <w:r w:rsidR="00016AE8" w:rsidRPr="00016AE8">
              <w:rPr>
                <w:rFonts w:ascii="Times New Roman" w:hAnsi="Times New Roman" w:cs="Times New Roman"/>
                <w:noProof/>
                <w:webHidden/>
                <w:sz w:val="22"/>
                <w:szCs w:val="22"/>
              </w:rPr>
              <w:tab/>
            </w:r>
            <w:r w:rsidR="00016AE8" w:rsidRPr="00016AE8">
              <w:rPr>
                <w:rFonts w:ascii="Times New Roman" w:hAnsi="Times New Roman" w:cs="Times New Roman"/>
                <w:noProof/>
                <w:webHidden/>
                <w:sz w:val="22"/>
                <w:szCs w:val="22"/>
              </w:rPr>
              <w:fldChar w:fldCharType="begin"/>
            </w:r>
            <w:r w:rsidR="00016AE8" w:rsidRPr="00016AE8">
              <w:rPr>
                <w:rFonts w:ascii="Times New Roman" w:hAnsi="Times New Roman" w:cs="Times New Roman"/>
                <w:noProof/>
                <w:webHidden/>
                <w:sz w:val="22"/>
                <w:szCs w:val="22"/>
              </w:rPr>
              <w:instrText xml:space="preserve"> PAGEREF _Toc227942745 \h </w:instrText>
            </w:r>
            <w:r w:rsidR="00016AE8" w:rsidRPr="00016AE8">
              <w:rPr>
                <w:rFonts w:ascii="Times New Roman" w:hAnsi="Times New Roman" w:cs="Times New Roman"/>
                <w:noProof/>
                <w:webHidden/>
                <w:sz w:val="22"/>
                <w:szCs w:val="22"/>
              </w:rPr>
            </w:r>
            <w:r w:rsidR="00016AE8" w:rsidRPr="00016AE8">
              <w:rPr>
                <w:rFonts w:ascii="Times New Roman" w:hAnsi="Times New Roman" w:cs="Times New Roman"/>
                <w:noProof/>
                <w:webHidden/>
                <w:sz w:val="22"/>
                <w:szCs w:val="22"/>
              </w:rPr>
              <w:fldChar w:fldCharType="separate"/>
            </w:r>
            <w:r w:rsidR="00E10992">
              <w:rPr>
                <w:rFonts w:ascii="Times New Roman" w:hAnsi="Times New Roman" w:cs="Times New Roman"/>
                <w:noProof/>
                <w:webHidden/>
                <w:sz w:val="22"/>
                <w:szCs w:val="22"/>
              </w:rPr>
              <w:t>10</w:t>
            </w:r>
            <w:r w:rsidR="00016AE8" w:rsidRPr="00016AE8">
              <w:rPr>
                <w:rFonts w:ascii="Times New Roman" w:hAnsi="Times New Roman" w:cs="Times New Roman"/>
                <w:noProof/>
                <w:webHidden/>
                <w:sz w:val="22"/>
                <w:szCs w:val="22"/>
              </w:rPr>
              <w:fldChar w:fldCharType="end"/>
            </w:r>
          </w:hyperlink>
        </w:p>
        <w:p w14:paraId="6361096C" w14:textId="334162DA" w:rsidR="00016AE8" w:rsidRPr="00016AE8" w:rsidRDefault="000A3C23">
          <w:pPr>
            <w:pStyle w:val="TOC2"/>
            <w:tabs>
              <w:tab w:val="right" w:pos="9020"/>
            </w:tabs>
            <w:rPr>
              <w:rFonts w:ascii="Times New Roman" w:eastAsiaTheme="minorEastAsia" w:hAnsi="Times New Roman" w:cs="Times New Roman"/>
              <w:bCs w:val="0"/>
              <w:smallCaps w:val="0"/>
              <w:noProof/>
              <w:kern w:val="0"/>
              <w:sz w:val="22"/>
              <w:szCs w:val="22"/>
              <w:lang w:val="bs-Latn-BA" w:eastAsia="bs-Latn-BA"/>
            </w:rPr>
          </w:pPr>
          <w:hyperlink w:anchor="_Toc227942746" w:history="1">
            <w:r w:rsidR="00016AE8" w:rsidRPr="00016AE8">
              <w:rPr>
                <w:rStyle w:val="Hyperlink"/>
                <w:rFonts w:ascii="Times New Roman" w:hAnsi="Times New Roman" w:cs="Times New Roman"/>
                <w:noProof/>
                <w:sz w:val="22"/>
                <w:szCs w:val="22"/>
              </w:rPr>
              <w:t>Institucionalni mehanizam za ravnopravnosti spolova Grada Gradačca</w:t>
            </w:r>
            <w:r w:rsidR="00016AE8" w:rsidRPr="00016AE8">
              <w:rPr>
                <w:rFonts w:ascii="Times New Roman" w:hAnsi="Times New Roman" w:cs="Times New Roman"/>
                <w:noProof/>
                <w:webHidden/>
                <w:sz w:val="22"/>
                <w:szCs w:val="22"/>
              </w:rPr>
              <w:tab/>
            </w:r>
            <w:r w:rsidR="00016AE8" w:rsidRPr="00016AE8">
              <w:rPr>
                <w:rFonts w:ascii="Times New Roman" w:hAnsi="Times New Roman" w:cs="Times New Roman"/>
                <w:noProof/>
                <w:webHidden/>
                <w:sz w:val="22"/>
                <w:szCs w:val="22"/>
              </w:rPr>
              <w:fldChar w:fldCharType="begin"/>
            </w:r>
            <w:r w:rsidR="00016AE8" w:rsidRPr="00016AE8">
              <w:rPr>
                <w:rFonts w:ascii="Times New Roman" w:hAnsi="Times New Roman" w:cs="Times New Roman"/>
                <w:noProof/>
                <w:webHidden/>
                <w:sz w:val="22"/>
                <w:szCs w:val="22"/>
              </w:rPr>
              <w:instrText xml:space="preserve"> PAGEREF _Toc227942746 \h </w:instrText>
            </w:r>
            <w:r w:rsidR="00016AE8" w:rsidRPr="00016AE8">
              <w:rPr>
                <w:rFonts w:ascii="Times New Roman" w:hAnsi="Times New Roman" w:cs="Times New Roman"/>
                <w:noProof/>
                <w:webHidden/>
                <w:sz w:val="22"/>
                <w:szCs w:val="22"/>
              </w:rPr>
            </w:r>
            <w:r w:rsidR="00016AE8" w:rsidRPr="00016AE8">
              <w:rPr>
                <w:rFonts w:ascii="Times New Roman" w:hAnsi="Times New Roman" w:cs="Times New Roman"/>
                <w:noProof/>
                <w:webHidden/>
                <w:sz w:val="22"/>
                <w:szCs w:val="22"/>
              </w:rPr>
              <w:fldChar w:fldCharType="separate"/>
            </w:r>
            <w:r w:rsidR="00E10992">
              <w:rPr>
                <w:rFonts w:ascii="Times New Roman" w:hAnsi="Times New Roman" w:cs="Times New Roman"/>
                <w:noProof/>
                <w:webHidden/>
                <w:sz w:val="22"/>
                <w:szCs w:val="22"/>
              </w:rPr>
              <w:t>12</w:t>
            </w:r>
            <w:r w:rsidR="00016AE8" w:rsidRPr="00016AE8">
              <w:rPr>
                <w:rFonts w:ascii="Times New Roman" w:hAnsi="Times New Roman" w:cs="Times New Roman"/>
                <w:noProof/>
                <w:webHidden/>
                <w:sz w:val="22"/>
                <w:szCs w:val="22"/>
              </w:rPr>
              <w:fldChar w:fldCharType="end"/>
            </w:r>
          </w:hyperlink>
        </w:p>
        <w:p w14:paraId="1CB35083" w14:textId="41F4A52C" w:rsidR="00016AE8" w:rsidRPr="00016AE8" w:rsidRDefault="000A3C23">
          <w:pPr>
            <w:pStyle w:val="TOC2"/>
            <w:tabs>
              <w:tab w:val="right" w:pos="9020"/>
            </w:tabs>
            <w:rPr>
              <w:rFonts w:ascii="Times New Roman" w:eastAsiaTheme="minorEastAsia" w:hAnsi="Times New Roman" w:cs="Times New Roman"/>
              <w:bCs w:val="0"/>
              <w:smallCaps w:val="0"/>
              <w:noProof/>
              <w:kern w:val="0"/>
              <w:sz w:val="22"/>
              <w:szCs w:val="22"/>
              <w:lang w:val="bs-Latn-BA" w:eastAsia="bs-Latn-BA"/>
            </w:rPr>
          </w:pPr>
          <w:hyperlink w:anchor="_Toc227942747" w:history="1">
            <w:r w:rsidR="00016AE8" w:rsidRPr="00016AE8">
              <w:rPr>
                <w:rStyle w:val="Hyperlink"/>
                <w:rFonts w:ascii="Times New Roman" w:hAnsi="Times New Roman" w:cs="Times New Roman"/>
                <w:noProof/>
                <w:sz w:val="22"/>
                <w:szCs w:val="22"/>
              </w:rPr>
              <w:t>Rodno-odgovorna analiza budžeta Grada Gradačca</w:t>
            </w:r>
            <w:r w:rsidR="00016AE8" w:rsidRPr="00016AE8">
              <w:rPr>
                <w:rFonts w:ascii="Times New Roman" w:hAnsi="Times New Roman" w:cs="Times New Roman"/>
                <w:noProof/>
                <w:webHidden/>
                <w:sz w:val="22"/>
                <w:szCs w:val="22"/>
              </w:rPr>
              <w:tab/>
            </w:r>
            <w:r w:rsidR="00016AE8" w:rsidRPr="00016AE8">
              <w:rPr>
                <w:rFonts w:ascii="Times New Roman" w:hAnsi="Times New Roman" w:cs="Times New Roman"/>
                <w:noProof/>
                <w:webHidden/>
                <w:sz w:val="22"/>
                <w:szCs w:val="22"/>
              </w:rPr>
              <w:fldChar w:fldCharType="begin"/>
            </w:r>
            <w:r w:rsidR="00016AE8" w:rsidRPr="00016AE8">
              <w:rPr>
                <w:rFonts w:ascii="Times New Roman" w:hAnsi="Times New Roman" w:cs="Times New Roman"/>
                <w:noProof/>
                <w:webHidden/>
                <w:sz w:val="22"/>
                <w:szCs w:val="22"/>
              </w:rPr>
              <w:instrText xml:space="preserve"> PAGEREF _Toc227942747 \h </w:instrText>
            </w:r>
            <w:r w:rsidR="00016AE8" w:rsidRPr="00016AE8">
              <w:rPr>
                <w:rFonts w:ascii="Times New Roman" w:hAnsi="Times New Roman" w:cs="Times New Roman"/>
                <w:noProof/>
                <w:webHidden/>
                <w:sz w:val="22"/>
                <w:szCs w:val="22"/>
              </w:rPr>
            </w:r>
            <w:r w:rsidR="00016AE8" w:rsidRPr="00016AE8">
              <w:rPr>
                <w:rFonts w:ascii="Times New Roman" w:hAnsi="Times New Roman" w:cs="Times New Roman"/>
                <w:noProof/>
                <w:webHidden/>
                <w:sz w:val="22"/>
                <w:szCs w:val="22"/>
              </w:rPr>
              <w:fldChar w:fldCharType="separate"/>
            </w:r>
            <w:r w:rsidR="00E10992">
              <w:rPr>
                <w:rFonts w:ascii="Times New Roman" w:hAnsi="Times New Roman" w:cs="Times New Roman"/>
                <w:noProof/>
                <w:webHidden/>
                <w:sz w:val="22"/>
                <w:szCs w:val="22"/>
              </w:rPr>
              <w:t>12</w:t>
            </w:r>
            <w:r w:rsidR="00016AE8" w:rsidRPr="00016AE8">
              <w:rPr>
                <w:rFonts w:ascii="Times New Roman" w:hAnsi="Times New Roman" w:cs="Times New Roman"/>
                <w:noProof/>
                <w:webHidden/>
                <w:sz w:val="22"/>
                <w:szCs w:val="22"/>
              </w:rPr>
              <w:fldChar w:fldCharType="end"/>
            </w:r>
          </w:hyperlink>
        </w:p>
        <w:p w14:paraId="26246C56" w14:textId="751C437F" w:rsidR="00016AE8" w:rsidRPr="00016AE8" w:rsidRDefault="000A3C23">
          <w:pPr>
            <w:pStyle w:val="TOC2"/>
            <w:tabs>
              <w:tab w:val="right" w:pos="9020"/>
            </w:tabs>
            <w:rPr>
              <w:rFonts w:ascii="Times New Roman" w:eastAsiaTheme="minorEastAsia" w:hAnsi="Times New Roman" w:cs="Times New Roman"/>
              <w:bCs w:val="0"/>
              <w:smallCaps w:val="0"/>
              <w:noProof/>
              <w:kern w:val="0"/>
              <w:sz w:val="22"/>
              <w:szCs w:val="22"/>
              <w:lang w:val="bs-Latn-BA" w:eastAsia="bs-Latn-BA"/>
            </w:rPr>
          </w:pPr>
          <w:hyperlink w:anchor="_Toc227942748" w:history="1">
            <w:r w:rsidR="00016AE8" w:rsidRPr="00016AE8">
              <w:rPr>
                <w:rStyle w:val="Hyperlink"/>
                <w:rFonts w:ascii="Times New Roman" w:hAnsi="Times New Roman" w:cs="Times New Roman"/>
                <w:noProof/>
                <w:sz w:val="22"/>
                <w:szCs w:val="22"/>
              </w:rPr>
              <w:t>Stanje ravnopravnosti spolova u Gradu Gradačcu</w:t>
            </w:r>
            <w:r w:rsidR="00016AE8" w:rsidRPr="00016AE8">
              <w:rPr>
                <w:rFonts w:ascii="Times New Roman" w:hAnsi="Times New Roman" w:cs="Times New Roman"/>
                <w:noProof/>
                <w:webHidden/>
                <w:sz w:val="22"/>
                <w:szCs w:val="22"/>
              </w:rPr>
              <w:tab/>
            </w:r>
            <w:r w:rsidR="00016AE8" w:rsidRPr="00016AE8">
              <w:rPr>
                <w:rFonts w:ascii="Times New Roman" w:hAnsi="Times New Roman" w:cs="Times New Roman"/>
                <w:noProof/>
                <w:webHidden/>
                <w:sz w:val="22"/>
                <w:szCs w:val="22"/>
              </w:rPr>
              <w:fldChar w:fldCharType="begin"/>
            </w:r>
            <w:r w:rsidR="00016AE8" w:rsidRPr="00016AE8">
              <w:rPr>
                <w:rFonts w:ascii="Times New Roman" w:hAnsi="Times New Roman" w:cs="Times New Roman"/>
                <w:noProof/>
                <w:webHidden/>
                <w:sz w:val="22"/>
                <w:szCs w:val="22"/>
              </w:rPr>
              <w:instrText xml:space="preserve"> PAGEREF _Toc227942748 \h </w:instrText>
            </w:r>
            <w:r w:rsidR="00016AE8" w:rsidRPr="00016AE8">
              <w:rPr>
                <w:rFonts w:ascii="Times New Roman" w:hAnsi="Times New Roman" w:cs="Times New Roman"/>
                <w:noProof/>
                <w:webHidden/>
                <w:sz w:val="22"/>
                <w:szCs w:val="22"/>
              </w:rPr>
            </w:r>
            <w:r w:rsidR="00016AE8" w:rsidRPr="00016AE8">
              <w:rPr>
                <w:rFonts w:ascii="Times New Roman" w:hAnsi="Times New Roman" w:cs="Times New Roman"/>
                <w:noProof/>
                <w:webHidden/>
                <w:sz w:val="22"/>
                <w:szCs w:val="22"/>
              </w:rPr>
              <w:fldChar w:fldCharType="separate"/>
            </w:r>
            <w:r w:rsidR="00E10992">
              <w:rPr>
                <w:rFonts w:ascii="Times New Roman" w:hAnsi="Times New Roman" w:cs="Times New Roman"/>
                <w:noProof/>
                <w:webHidden/>
                <w:sz w:val="22"/>
                <w:szCs w:val="22"/>
              </w:rPr>
              <w:t>13</w:t>
            </w:r>
            <w:r w:rsidR="00016AE8" w:rsidRPr="00016AE8">
              <w:rPr>
                <w:rFonts w:ascii="Times New Roman" w:hAnsi="Times New Roman" w:cs="Times New Roman"/>
                <w:noProof/>
                <w:webHidden/>
                <w:sz w:val="22"/>
                <w:szCs w:val="22"/>
              </w:rPr>
              <w:fldChar w:fldCharType="end"/>
            </w:r>
          </w:hyperlink>
        </w:p>
        <w:p w14:paraId="5E5CE24D" w14:textId="25EC4D0D" w:rsidR="00016AE8" w:rsidRPr="00016AE8" w:rsidRDefault="000A3C23">
          <w:pPr>
            <w:pStyle w:val="TOC3"/>
            <w:tabs>
              <w:tab w:val="right" w:pos="9020"/>
            </w:tabs>
            <w:rPr>
              <w:rFonts w:ascii="Times New Roman" w:eastAsiaTheme="minorEastAsia" w:hAnsi="Times New Roman" w:cs="Times New Roman"/>
              <w:bCs w:val="0"/>
              <w:i w:val="0"/>
              <w:iCs w:val="0"/>
              <w:noProof/>
              <w:kern w:val="0"/>
              <w:sz w:val="22"/>
              <w:szCs w:val="22"/>
              <w:lang w:val="bs-Latn-BA" w:eastAsia="bs-Latn-BA"/>
            </w:rPr>
          </w:pPr>
          <w:hyperlink w:anchor="_Toc227942749" w:history="1">
            <w:r w:rsidR="00016AE8" w:rsidRPr="00016AE8">
              <w:rPr>
                <w:rStyle w:val="Hyperlink"/>
                <w:rFonts w:ascii="Times New Roman" w:hAnsi="Times New Roman" w:cs="Times New Roman"/>
                <w:noProof/>
                <w:sz w:val="22"/>
                <w:szCs w:val="22"/>
              </w:rPr>
              <w:t>Stanovništvo</w:t>
            </w:r>
            <w:r w:rsidR="00016AE8" w:rsidRPr="00016AE8">
              <w:rPr>
                <w:rFonts w:ascii="Times New Roman" w:hAnsi="Times New Roman" w:cs="Times New Roman"/>
                <w:noProof/>
                <w:webHidden/>
                <w:sz w:val="22"/>
                <w:szCs w:val="22"/>
              </w:rPr>
              <w:tab/>
            </w:r>
            <w:r w:rsidR="00016AE8" w:rsidRPr="00016AE8">
              <w:rPr>
                <w:rFonts w:ascii="Times New Roman" w:hAnsi="Times New Roman" w:cs="Times New Roman"/>
                <w:noProof/>
                <w:webHidden/>
                <w:sz w:val="22"/>
                <w:szCs w:val="22"/>
              </w:rPr>
              <w:fldChar w:fldCharType="begin"/>
            </w:r>
            <w:r w:rsidR="00016AE8" w:rsidRPr="00016AE8">
              <w:rPr>
                <w:rFonts w:ascii="Times New Roman" w:hAnsi="Times New Roman" w:cs="Times New Roman"/>
                <w:noProof/>
                <w:webHidden/>
                <w:sz w:val="22"/>
                <w:szCs w:val="22"/>
              </w:rPr>
              <w:instrText xml:space="preserve"> PAGEREF _Toc227942749 \h </w:instrText>
            </w:r>
            <w:r w:rsidR="00016AE8" w:rsidRPr="00016AE8">
              <w:rPr>
                <w:rFonts w:ascii="Times New Roman" w:hAnsi="Times New Roman" w:cs="Times New Roman"/>
                <w:noProof/>
                <w:webHidden/>
                <w:sz w:val="22"/>
                <w:szCs w:val="22"/>
              </w:rPr>
            </w:r>
            <w:r w:rsidR="00016AE8" w:rsidRPr="00016AE8">
              <w:rPr>
                <w:rFonts w:ascii="Times New Roman" w:hAnsi="Times New Roman" w:cs="Times New Roman"/>
                <w:noProof/>
                <w:webHidden/>
                <w:sz w:val="22"/>
                <w:szCs w:val="22"/>
              </w:rPr>
              <w:fldChar w:fldCharType="separate"/>
            </w:r>
            <w:r w:rsidR="00E10992">
              <w:rPr>
                <w:rFonts w:ascii="Times New Roman" w:hAnsi="Times New Roman" w:cs="Times New Roman"/>
                <w:noProof/>
                <w:webHidden/>
                <w:sz w:val="22"/>
                <w:szCs w:val="22"/>
              </w:rPr>
              <w:t>13</w:t>
            </w:r>
            <w:r w:rsidR="00016AE8" w:rsidRPr="00016AE8">
              <w:rPr>
                <w:rFonts w:ascii="Times New Roman" w:hAnsi="Times New Roman" w:cs="Times New Roman"/>
                <w:noProof/>
                <w:webHidden/>
                <w:sz w:val="22"/>
                <w:szCs w:val="22"/>
              </w:rPr>
              <w:fldChar w:fldCharType="end"/>
            </w:r>
          </w:hyperlink>
        </w:p>
        <w:p w14:paraId="2C62939E" w14:textId="7B04EA7A" w:rsidR="00016AE8" w:rsidRPr="00016AE8" w:rsidRDefault="000A3C23">
          <w:pPr>
            <w:pStyle w:val="TOC3"/>
            <w:tabs>
              <w:tab w:val="right" w:pos="9020"/>
            </w:tabs>
            <w:rPr>
              <w:rFonts w:ascii="Times New Roman" w:eastAsiaTheme="minorEastAsia" w:hAnsi="Times New Roman" w:cs="Times New Roman"/>
              <w:bCs w:val="0"/>
              <w:i w:val="0"/>
              <w:iCs w:val="0"/>
              <w:noProof/>
              <w:kern w:val="0"/>
              <w:sz w:val="22"/>
              <w:szCs w:val="22"/>
              <w:lang w:val="bs-Latn-BA" w:eastAsia="bs-Latn-BA"/>
            </w:rPr>
          </w:pPr>
          <w:hyperlink w:anchor="_Toc227942750" w:history="1">
            <w:r w:rsidR="00016AE8" w:rsidRPr="00016AE8">
              <w:rPr>
                <w:rStyle w:val="Hyperlink"/>
                <w:rFonts w:ascii="Times New Roman" w:hAnsi="Times New Roman" w:cs="Times New Roman"/>
                <w:noProof/>
                <w:sz w:val="22"/>
                <w:szCs w:val="22"/>
              </w:rPr>
              <w:t>Rad, zapošljavanje i pristup ekonomskim resursima</w:t>
            </w:r>
            <w:r w:rsidR="00016AE8" w:rsidRPr="00016AE8">
              <w:rPr>
                <w:rFonts w:ascii="Times New Roman" w:hAnsi="Times New Roman" w:cs="Times New Roman"/>
                <w:noProof/>
                <w:webHidden/>
                <w:sz w:val="22"/>
                <w:szCs w:val="22"/>
              </w:rPr>
              <w:tab/>
            </w:r>
            <w:r w:rsidR="00016AE8" w:rsidRPr="00016AE8">
              <w:rPr>
                <w:rFonts w:ascii="Times New Roman" w:hAnsi="Times New Roman" w:cs="Times New Roman"/>
                <w:noProof/>
                <w:webHidden/>
                <w:sz w:val="22"/>
                <w:szCs w:val="22"/>
              </w:rPr>
              <w:fldChar w:fldCharType="begin"/>
            </w:r>
            <w:r w:rsidR="00016AE8" w:rsidRPr="00016AE8">
              <w:rPr>
                <w:rFonts w:ascii="Times New Roman" w:hAnsi="Times New Roman" w:cs="Times New Roman"/>
                <w:noProof/>
                <w:webHidden/>
                <w:sz w:val="22"/>
                <w:szCs w:val="22"/>
              </w:rPr>
              <w:instrText xml:space="preserve"> PAGEREF _Toc227942750 \h </w:instrText>
            </w:r>
            <w:r w:rsidR="00016AE8" w:rsidRPr="00016AE8">
              <w:rPr>
                <w:rFonts w:ascii="Times New Roman" w:hAnsi="Times New Roman" w:cs="Times New Roman"/>
                <w:noProof/>
                <w:webHidden/>
                <w:sz w:val="22"/>
                <w:szCs w:val="22"/>
              </w:rPr>
            </w:r>
            <w:r w:rsidR="00016AE8" w:rsidRPr="00016AE8">
              <w:rPr>
                <w:rFonts w:ascii="Times New Roman" w:hAnsi="Times New Roman" w:cs="Times New Roman"/>
                <w:noProof/>
                <w:webHidden/>
                <w:sz w:val="22"/>
                <w:szCs w:val="22"/>
              </w:rPr>
              <w:fldChar w:fldCharType="separate"/>
            </w:r>
            <w:r w:rsidR="00E10992">
              <w:rPr>
                <w:rFonts w:ascii="Times New Roman" w:hAnsi="Times New Roman" w:cs="Times New Roman"/>
                <w:noProof/>
                <w:webHidden/>
                <w:sz w:val="22"/>
                <w:szCs w:val="22"/>
              </w:rPr>
              <w:t>16</w:t>
            </w:r>
            <w:r w:rsidR="00016AE8" w:rsidRPr="00016AE8">
              <w:rPr>
                <w:rFonts w:ascii="Times New Roman" w:hAnsi="Times New Roman" w:cs="Times New Roman"/>
                <w:noProof/>
                <w:webHidden/>
                <w:sz w:val="22"/>
                <w:szCs w:val="22"/>
              </w:rPr>
              <w:fldChar w:fldCharType="end"/>
            </w:r>
          </w:hyperlink>
        </w:p>
        <w:p w14:paraId="5CC5E099" w14:textId="23F5267B" w:rsidR="00016AE8" w:rsidRPr="00016AE8" w:rsidRDefault="000A3C23">
          <w:pPr>
            <w:pStyle w:val="TOC3"/>
            <w:tabs>
              <w:tab w:val="right" w:pos="9020"/>
            </w:tabs>
            <w:rPr>
              <w:rFonts w:ascii="Times New Roman" w:eastAsiaTheme="minorEastAsia" w:hAnsi="Times New Roman" w:cs="Times New Roman"/>
              <w:bCs w:val="0"/>
              <w:i w:val="0"/>
              <w:iCs w:val="0"/>
              <w:noProof/>
              <w:kern w:val="0"/>
              <w:sz w:val="22"/>
              <w:szCs w:val="22"/>
              <w:lang w:val="bs-Latn-BA" w:eastAsia="bs-Latn-BA"/>
            </w:rPr>
          </w:pPr>
          <w:hyperlink w:anchor="_Toc227942751" w:history="1">
            <w:r w:rsidR="00016AE8" w:rsidRPr="00016AE8">
              <w:rPr>
                <w:rStyle w:val="Hyperlink"/>
                <w:rFonts w:ascii="Times New Roman" w:hAnsi="Times New Roman" w:cs="Times New Roman"/>
                <w:noProof/>
                <w:sz w:val="22"/>
                <w:szCs w:val="22"/>
              </w:rPr>
              <w:t>Obrazovanje, nauka, kultura i sport</w:t>
            </w:r>
            <w:r w:rsidR="00016AE8" w:rsidRPr="00016AE8">
              <w:rPr>
                <w:rFonts w:ascii="Times New Roman" w:hAnsi="Times New Roman" w:cs="Times New Roman"/>
                <w:noProof/>
                <w:webHidden/>
                <w:sz w:val="22"/>
                <w:szCs w:val="22"/>
              </w:rPr>
              <w:tab/>
            </w:r>
            <w:r w:rsidR="00016AE8" w:rsidRPr="00016AE8">
              <w:rPr>
                <w:rFonts w:ascii="Times New Roman" w:hAnsi="Times New Roman" w:cs="Times New Roman"/>
                <w:noProof/>
                <w:webHidden/>
                <w:sz w:val="22"/>
                <w:szCs w:val="22"/>
              </w:rPr>
              <w:fldChar w:fldCharType="begin"/>
            </w:r>
            <w:r w:rsidR="00016AE8" w:rsidRPr="00016AE8">
              <w:rPr>
                <w:rFonts w:ascii="Times New Roman" w:hAnsi="Times New Roman" w:cs="Times New Roman"/>
                <w:noProof/>
                <w:webHidden/>
                <w:sz w:val="22"/>
                <w:szCs w:val="22"/>
              </w:rPr>
              <w:instrText xml:space="preserve"> PAGEREF _Toc227942751 \h </w:instrText>
            </w:r>
            <w:r w:rsidR="00016AE8" w:rsidRPr="00016AE8">
              <w:rPr>
                <w:rFonts w:ascii="Times New Roman" w:hAnsi="Times New Roman" w:cs="Times New Roman"/>
                <w:noProof/>
                <w:webHidden/>
                <w:sz w:val="22"/>
                <w:szCs w:val="22"/>
              </w:rPr>
            </w:r>
            <w:r w:rsidR="00016AE8" w:rsidRPr="00016AE8">
              <w:rPr>
                <w:rFonts w:ascii="Times New Roman" w:hAnsi="Times New Roman" w:cs="Times New Roman"/>
                <w:noProof/>
                <w:webHidden/>
                <w:sz w:val="22"/>
                <w:szCs w:val="22"/>
              </w:rPr>
              <w:fldChar w:fldCharType="separate"/>
            </w:r>
            <w:r w:rsidR="00E10992">
              <w:rPr>
                <w:rFonts w:ascii="Times New Roman" w:hAnsi="Times New Roman" w:cs="Times New Roman"/>
                <w:noProof/>
                <w:webHidden/>
                <w:sz w:val="22"/>
                <w:szCs w:val="22"/>
              </w:rPr>
              <w:t>23</w:t>
            </w:r>
            <w:r w:rsidR="00016AE8" w:rsidRPr="00016AE8">
              <w:rPr>
                <w:rFonts w:ascii="Times New Roman" w:hAnsi="Times New Roman" w:cs="Times New Roman"/>
                <w:noProof/>
                <w:webHidden/>
                <w:sz w:val="22"/>
                <w:szCs w:val="22"/>
              </w:rPr>
              <w:fldChar w:fldCharType="end"/>
            </w:r>
          </w:hyperlink>
        </w:p>
        <w:p w14:paraId="2E46435F" w14:textId="28DD14C2" w:rsidR="00016AE8" w:rsidRPr="00016AE8" w:rsidRDefault="000A3C23">
          <w:pPr>
            <w:pStyle w:val="TOC3"/>
            <w:tabs>
              <w:tab w:val="right" w:pos="9020"/>
            </w:tabs>
            <w:rPr>
              <w:rFonts w:ascii="Times New Roman" w:eastAsiaTheme="minorEastAsia" w:hAnsi="Times New Roman" w:cs="Times New Roman"/>
              <w:bCs w:val="0"/>
              <w:i w:val="0"/>
              <w:iCs w:val="0"/>
              <w:noProof/>
              <w:kern w:val="0"/>
              <w:sz w:val="22"/>
              <w:szCs w:val="22"/>
              <w:lang w:val="bs-Latn-BA" w:eastAsia="bs-Latn-BA"/>
            </w:rPr>
          </w:pPr>
          <w:hyperlink w:anchor="_Toc227942752" w:history="1">
            <w:r w:rsidR="00016AE8" w:rsidRPr="00016AE8">
              <w:rPr>
                <w:rStyle w:val="Hyperlink"/>
                <w:rFonts w:ascii="Times New Roman" w:hAnsi="Times New Roman" w:cs="Times New Roman"/>
                <w:noProof/>
                <w:sz w:val="22"/>
                <w:szCs w:val="22"/>
              </w:rPr>
              <w:t>Socijalna zaštita</w:t>
            </w:r>
            <w:r w:rsidR="00016AE8" w:rsidRPr="00016AE8">
              <w:rPr>
                <w:rFonts w:ascii="Times New Roman" w:hAnsi="Times New Roman" w:cs="Times New Roman"/>
                <w:noProof/>
                <w:webHidden/>
                <w:sz w:val="22"/>
                <w:szCs w:val="22"/>
              </w:rPr>
              <w:tab/>
            </w:r>
            <w:r w:rsidR="00016AE8" w:rsidRPr="00016AE8">
              <w:rPr>
                <w:rFonts w:ascii="Times New Roman" w:hAnsi="Times New Roman" w:cs="Times New Roman"/>
                <w:noProof/>
                <w:webHidden/>
                <w:sz w:val="22"/>
                <w:szCs w:val="22"/>
              </w:rPr>
              <w:fldChar w:fldCharType="begin"/>
            </w:r>
            <w:r w:rsidR="00016AE8" w:rsidRPr="00016AE8">
              <w:rPr>
                <w:rFonts w:ascii="Times New Roman" w:hAnsi="Times New Roman" w:cs="Times New Roman"/>
                <w:noProof/>
                <w:webHidden/>
                <w:sz w:val="22"/>
                <w:szCs w:val="22"/>
              </w:rPr>
              <w:instrText xml:space="preserve"> PAGEREF _Toc227942752 \h </w:instrText>
            </w:r>
            <w:r w:rsidR="00016AE8" w:rsidRPr="00016AE8">
              <w:rPr>
                <w:rFonts w:ascii="Times New Roman" w:hAnsi="Times New Roman" w:cs="Times New Roman"/>
                <w:noProof/>
                <w:webHidden/>
                <w:sz w:val="22"/>
                <w:szCs w:val="22"/>
              </w:rPr>
            </w:r>
            <w:r w:rsidR="00016AE8" w:rsidRPr="00016AE8">
              <w:rPr>
                <w:rFonts w:ascii="Times New Roman" w:hAnsi="Times New Roman" w:cs="Times New Roman"/>
                <w:noProof/>
                <w:webHidden/>
                <w:sz w:val="22"/>
                <w:szCs w:val="22"/>
              </w:rPr>
              <w:fldChar w:fldCharType="separate"/>
            </w:r>
            <w:r w:rsidR="00E10992">
              <w:rPr>
                <w:rFonts w:ascii="Times New Roman" w:hAnsi="Times New Roman" w:cs="Times New Roman"/>
                <w:noProof/>
                <w:webHidden/>
                <w:sz w:val="22"/>
                <w:szCs w:val="22"/>
              </w:rPr>
              <w:t>28</w:t>
            </w:r>
            <w:r w:rsidR="00016AE8" w:rsidRPr="00016AE8">
              <w:rPr>
                <w:rFonts w:ascii="Times New Roman" w:hAnsi="Times New Roman" w:cs="Times New Roman"/>
                <w:noProof/>
                <w:webHidden/>
                <w:sz w:val="22"/>
                <w:szCs w:val="22"/>
              </w:rPr>
              <w:fldChar w:fldCharType="end"/>
            </w:r>
          </w:hyperlink>
        </w:p>
        <w:p w14:paraId="58935BAB" w14:textId="40B230FF" w:rsidR="00016AE8" w:rsidRPr="00016AE8" w:rsidRDefault="000A3C23">
          <w:pPr>
            <w:pStyle w:val="TOC3"/>
            <w:tabs>
              <w:tab w:val="right" w:pos="9020"/>
            </w:tabs>
            <w:rPr>
              <w:rFonts w:ascii="Times New Roman" w:eastAsiaTheme="minorEastAsia" w:hAnsi="Times New Roman" w:cs="Times New Roman"/>
              <w:bCs w:val="0"/>
              <w:i w:val="0"/>
              <w:iCs w:val="0"/>
              <w:noProof/>
              <w:kern w:val="0"/>
              <w:sz w:val="22"/>
              <w:szCs w:val="22"/>
              <w:lang w:val="bs-Latn-BA" w:eastAsia="bs-Latn-BA"/>
            </w:rPr>
          </w:pPr>
          <w:hyperlink w:anchor="_Toc227942753" w:history="1">
            <w:r w:rsidR="00016AE8" w:rsidRPr="00016AE8">
              <w:rPr>
                <w:rStyle w:val="Hyperlink"/>
                <w:rFonts w:ascii="Times New Roman" w:hAnsi="Times New Roman" w:cs="Times New Roman"/>
                <w:noProof/>
                <w:sz w:val="22"/>
                <w:szCs w:val="22"/>
              </w:rPr>
              <w:t>Sprečavanje i suzbijanje nasilja na osnovu spola, uključujući nasilje u porodici kao i trgovinu ljudima</w:t>
            </w:r>
            <w:r w:rsidR="00016AE8" w:rsidRPr="00016AE8">
              <w:rPr>
                <w:rFonts w:ascii="Times New Roman" w:hAnsi="Times New Roman" w:cs="Times New Roman"/>
                <w:noProof/>
                <w:webHidden/>
                <w:sz w:val="22"/>
                <w:szCs w:val="22"/>
              </w:rPr>
              <w:tab/>
            </w:r>
            <w:r w:rsidR="00016AE8" w:rsidRPr="00016AE8">
              <w:rPr>
                <w:rFonts w:ascii="Times New Roman" w:hAnsi="Times New Roman" w:cs="Times New Roman"/>
                <w:noProof/>
                <w:webHidden/>
                <w:sz w:val="22"/>
                <w:szCs w:val="22"/>
              </w:rPr>
              <w:fldChar w:fldCharType="begin"/>
            </w:r>
            <w:r w:rsidR="00016AE8" w:rsidRPr="00016AE8">
              <w:rPr>
                <w:rFonts w:ascii="Times New Roman" w:hAnsi="Times New Roman" w:cs="Times New Roman"/>
                <w:noProof/>
                <w:webHidden/>
                <w:sz w:val="22"/>
                <w:szCs w:val="22"/>
              </w:rPr>
              <w:instrText xml:space="preserve"> PAGEREF _Toc227942753 \h </w:instrText>
            </w:r>
            <w:r w:rsidR="00016AE8" w:rsidRPr="00016AE8">
              <w:rPr>
                <w:rFonts w:ascii="Times New Roman" w:hAnsi="Times New Roman" w:cs="Times New Roman"/>
                <w:noProof/>
                <w:webHidden/>
                <w:sz w:val="22"/>
                <w:szCs w:val="22"/>
              </w:rPr>
            </w:r>
            <w:r w:rsidR="00016AE8" w:rsidRPr="00016AE8">
              <w:rPr>
                <w:rFonts w:ascii="Times New Roman" w:hAnsi="Times New Roman" w:cs="Times New Roman"/>
                <w:noProof/>
                <w:webHidden/>
                <w:sz w:val="22"/>
                <w:szCs w:val="22"/>
              </w:rPr>
              <w:fldChar w:fldCharType="separate"/>
            </w:r>
            <w:r w:rsidR="00E10992">
              <w:rPr>
                <w:rFonts w:ascii="Times New Roman" w:hAnsi="Times New Roman" w:cs="Times New Roman"/>
                <w:noProof/>
                <w:webHidden/>
                <w:sz w:val="22"/>
                <w:szCs w:val="22"/>
              </w:rPr>
              <w:t>33</w:t>
            </w:r>
            <w:r w:rsidR="00016AE8" w:rsidRPr="00016AE8">
              <w:rPr>
                <w:rFonts w:ascii="Times New Roman" w:hAnsi="Times New Roman" w:cs="Times New Roman"/>
                <w:noProof/>
                <w:webHidden/>
                <w:sz w:val="22"/>
                <w:szCs w:val="22"/>
              </w:rPr>
              <w:fldChar w:fldCharType="end"/>
            </w:r>
          </w:hyperlink>
        </w:p>
        <w:p w14:paraId="283085E4" w14:textId="0D9C6837" w:rsidR="00016AE8" w:rsidRPr="00016AE8" w:rsidRDefault="000A3C23">
          <w:pPr>
            <w:pStyle w:val="TOC3"/>
            <w:tabs>
              <w:tab w:val="right" w:pos="9020"/>
            </w:tabs>
            <w:rPr>
              <w:rFonts w:ascii="Times New Roman" w:eastAsiaTheme="minorEastAsia" w:hAnsi="Times New Roman" w:cs="Times New Roman"/>
              <w:bCs w:val="0"/>
              <w:i w:val="0"/>
              <w:iCs w:val="0"/>
              <w:noProof/>
              <w:kern w:val="0"/>
              <w:sz w:val="22"/>
              <w:szCs w:val="22"/>
              <w:lang w:val="bs-Latn-BA" w:eastAsia="bs-Latn-BA"/>
            </w:rPr>
          </w:pPr>
          <w:hyperlink w:anchor="_Toc227942754" w:history="1">
            <w:r w:rsidR="00016AE8" w:rsidRPr="00016AE8">
              <w:rPr>
                <w:rStyle w:val="Hyperlink"/>
                <w:rFonts w:ascii="Times New Roman" w:hAnsi="Times New Roman" w:cs="Times New Roman"/>
                <w:noProof/>
                <w:sz w:val="22"/>
                <w:szCs w:val="22"/>
              </w:rPr>
              <w:t>Zdravlje</w:t>
            </w:r>
            <w:r w:rsidR="00016AE8" w:rsidRPr="00016AE8">
              <w:rPr>
                <w:rFonts w:ascii="Times New Roman" w:hAnsi="Times New Roman" w:cs="Times New Roman"/>
                <w:noProof/>
                <w:webHidden/>
                <w:sz w:val="22"/>
                <w:szCs w:val="22"/>
              </w:rPr>
              <w:tab/>
            </w:r>
            <w:r w:rsidR="00016AE8" w:rsidRPr="00016AE8">
              <w:rPr>
                <w:rFonts w:ascii="Times New Roman" w:hAnsi="Times New Roman" w:cs="Times New Roman"/>
                <w:noProof/>
                <w:webHidden/>
                <w:sz w:val="22"/>
                <w:szCs w:val="22"/>
              </w:rPr>
              <w:fldChar w:fldCharType="begin"/>
            </w:r>
            <w:r w:rsidR="00016AE8" w:rsidRPr="00016AE8">
              <w:rPr>
                <w:rFonts w:ascii="Times New Roman" w:hAnsi="Times New Roman" w:cs="Times New Roman"/>
                <w:noProof/>
                <w:webHidden/>
                <w:sz w:val="22"/>
                <w:szCs w:val="22"/>
              </w:rPr>
              <w:instrText xml:space="preserve"> PAGEREF _Toc227942754 \h </w:instrText>
            </w:r>
            <w:r w:rsidR="00016AE8" w:rsidRPr="00016AE8">
              <w:rPr>
                <w:rFonts w:ascii="Times New Roman" w:hAnsi="Times New Roman" w:cs="Times New Roman"/>
                <w:noProof/>
                <w:webHidden/>
                <w:sz w:val="22"/>
                <w:szCs w:val="22"/>
              </w:rPr>
            </w:r>
            <w:r w:rsidR="00016AE8" w:rsidRPr="00016AE8">
              <w:rPr>
                <w:rFonts w:ascii="Times New Roman" w:hAnsi="Times New Roman" w:cs="Times New Roman"/>
                <w:noProof/>
                <w:webHidden/>
                <w:sz w:val="22"/>
                <w:szCs w:val="22"/>
              </w:rPr>
              <w:fldChar w:fldCharType="separate"/>
            </w:r>
            <w:r w:rsidR="00E10992">
              <w:rPr>
                <w:rFonts w:ascii="Times New Roman" w:hAnsi="Times New Roman" w:cs="Times New Roman"/>
                <w:noProof/>
                <w:webHidden/>
                <w:sz w:val="22"/>
                <w:szCs w:val="22"/>
              </w:rPr>
              <w:t>36</w:t>
            </w:r>
            <w:r w:rsidR="00016AE8" w:rsidRPr="00016AE8">
              <w:rPr>
                <w:rFonts w:ascii="Times New Roman" w:hAnsi="Times New Roman" w:cs="Times New Roman"/>
                <w:noProof/>
                <w:webHidden/>
                <w:sz w:val="22"/>
                <w:szCs w:val="22"/>
              </w:rPr>
              <w:fldChar w:fldCharType="end"/>
            </w:r>
          </w:hyperlink>
        </w:p>
        <w:p w14:paraId="688D3C57" w14:textId="64B817FB" w:rsidR="00016AE8" w:rsidRPr="00016AE8" w:rsidRDefault="000A3C23">
          <w:pPr>
            <w:pStyle w:val="TOC3"/>
            <w:tabs>
              <w:tab w:val="right" w:pos="9020"/>
            </w:tabs>
            <w:rPr>
              <w:rFonts w:ascii="Times New Roman" w:eastAsiaTheme="minorEastAsia" w:hAnsi="Times New Roman" w:cs="Times New Roman"/>
              <w:bCs w:val="0"/>
              <w:i w:val="0"/>
              <w:iCs w:val="0"/>
              <w:noProof/>
              <w:kern w:val="0"/>
              <w:sz w:val="22"/>
              <w:szCs w:val="22"/>
              <w:lang w:val="bs-Latn-BA" w:eastAsia="bs-Latn-BA"/>
            </w:rPr>
          </w:pPr>
          <w:hyperlink w:anchor="_Toc227942755" w:history="1">
            <w:r w:rsidR="00016AE8" w:rsidRPr="00016AE8">
              <w:rPr>
                <w:rStyle w:val="Hyperlink"/>
                <w:rFonts w:ascii="Times New Roman" w:hAnsi="Times New Roman" w:cs="Times New Roman"/>
                <w:noProof/>
                <w:sz w:val="22"/>
                <w:szCs w:val="22"/>
              </w:rPr>
              <w:t>Javni život</w:t>
            </w:r>
            <w:r w:rsidR="00016AE8" w:rsidRPr="00016AE8">
              <w:rPr>
                <w:rFonts w:ascii="Times New Roman" w:hAnsi="Times New Roman" w:cs="Times New Roman"/>
                <w:noProof/>
                <w:webHidden/>
                <w:sz w:val="22"/>
                <w:szCs w:val="22"/>
              </w:rPr>
              <w:tab/>
            </w:r>
            <w:r w:rsidR="00016AE8" w:rsidRPr="00016AE8">
              <w:rPr>
                <w:rFonts w:ascii="Times New Roman" w:hAnsi="Times New Roman" w:cs="Times New Roman"/>
                <w:noProof/>
                <w:webHidden/>
                <w:sz w:val="22"/>
                <w:szCs w:val="22"/>
              </w:rPr>
              <w:fldChar w:fldCharType="begin"/>
            </w:r>
            <w:r w:rsidR="00016AE8" w:rsidRPr="00016AE8">
              <w:rPr>
                <w:rFonts w:ascii="Times New Roman" w:hAnsi="Times New Roman" w:cs="Times New Roman"/>
                <w:noProof/>
                <w:webHidden/>
                <w:sz w:val="22"/>
                <w:szCs w:val="22"/>
              </w:rPr>
              <w:instrText xml:space="preserve"> PAGEREF _Toc227942755 \h </w:instrText>
            </w:r>
            <w:r w:rsidR="00016AE8" w:rsidRPr="00016AE8">
              <w:rPr>
                <w:rFonts w:ascii="Times New Roman" w:hAnsi="Times New Roman" w:cs="Times New Roman"/>
                <w:noProof/>
                <w:webHidden/>
                <w:sz w:val="22"/>
                <w:szCs w:val="22"/>
              </w:rPr>
            </w:r>
            <w:r w:rsidR="00016AE8" w:rsidRPr="00016AE8">
              <w:rPr>
                <w:rFonts w:ascii="Times New Roman" w:hAnsi="Times New Roman" w:cs="Times New Roman"/>
                <w:noProof/>
                <w:webHidden/>
                <w:sz w:val="22"/>
                <w:szCs w:val="22"/>
              </w:rPr>
              <w:fldChar w:fldCharType="separate"/>
            </w:r>
            <w:r w:rsidR="00E10992">
              <w:rPr>
                <w:rFonts w:ascii="Times New Roman" w:hAnsi="Times New Roman" w:cs="Times New Roman"/>
                <w:noProof/>
                <w:webHidden/>
                <w:sz w:val="22"/>
                <w:szCs w:val="22"/>
              </w:rPr>
              <w:t>37</w:t>
            </w:r>
            <w:r w:rsidR="00016AE8" w:rsidRPr="00016AE8">
              <w:rPr>
                <w:rFonts w:ascii="Times New Roman" w:hAnsi="Times New Roman" w:cs="Times New Roman"/>
                <w:noProof/>
                <w:webHidden/>
                <w:sz w:val="22"/>
                <w:szCs w:val="22"/>
              </w:rPr>
              <w:fldChar w:fldCharType="end"/>
            </w:r>
          </w:hyperlink>
        </w:p>
        <w:p w14:paraId="0D50BE82" w14:textId="2F2292CA" w:rsidR="00016AE8" w:rsidRPr="00016AE8" w:rsidRDefault="000A3C23">
          <w:pPr>
            <w:pStyle w:val="TOC3"/>
            <w:tabs>
              <w:tab w:val="right" w:pos="9020"/>
            </w:tabs>
            <w:rPr>
              <w:rFonts w:ascii="Times New Roman" w:eastAsiaTheme="minorEastAsia" w:hAnsi="Times New Roman" w:cs="Times New Roman"/>
              <w:bCs w:val="0"/>
              <w:i w:val="0"/>
              <w:iCs w:val="0"/>
              <w:noProof/>
              <w:kern w:val="0"/>
              <w:sz w:val="22"/>
              <w:szCs w:val="22"/>
              <w:lang w:val="bs-Latn-BA" w:eastAsia="bs-Latn-BA"/>
            </w:rPr>
          </w:pPr>
          <w:hyperlink w:anchor="_Toc227942756" w:history="1">
            <w:r w:rsidR="00016AE8" w:rsidRPr="00016AE8">
              <w:rPr>
                <w:rStyle w:val="Hyperlink"/>
                <w:rFonts w:ascii="Times New Roman" w:hAnsi="Times New Roman" w:cs="Times New Roman"/>
                <w:noProof/>
                <w:sz w:val="22"/>
                <w:szCs w:val="22"/>
              </w:rPr>
              <w:t>Ravnopravnost spolova u kontekstu zaštite okoliša i klimatskih promjena</w:t>
            </w:r>
            <w:r w:rsidR="00016AE8" w:rsidRPr="00016AE8">
              <w:rPr>
                <w:rFonts w:ascii="Times New Roman" w:hAnsi="Times New Roman" w:cs="Times New Roman"/>
                <w:noProof/>
                <w:webHidden/>
                <w:sz w:val="22"/>
                <w:szCs w:val="22"/>
              </w:rPr>
              <w:tab/>
            </w:r>
            <w:r w:rsidR="00016AE8" w:rsidRPr="00016AE8">
              <w:rPr>
                <w:rFonts w:ascii="Times New Roman" w:hAnsi="Times New Roman" w:cs="Times New Roman"/>
                <w:noProof/>
                <w:webHidden/>
                <w:sz w:val="22"/>
                <w:szCs w:val="22"/>
              </w:rPr>
              <w:fldChar w:fldCharType="begin"/>
            </w:r>
            <w:r w:rsidR="00016AE8" w:rsidRPr="00016AE8">
              <w:rPr>
                <w:rFonts w:ascii="Times New Roman" w:hAnsi="Times New Roman" w:cs="Times New Roman"/>
                <w:noProof/>
                <w:webHidden/>
                <w:sz w:val="22"/>
                <w:szCs w:val="22"/>
              </w:rPr>
              <w:instrText xml:space="preserve"> PAGEREF _Toc227942756 \h </w:instrText>
            </w:r>
            <w:r w:rsidR="00016AE8" w:rsidRPr="00016AE8">
              <w:rPr>
                <w:rFonts w:ascii="Times New Roman" w:hAnsi="Times New Roman" w:cs="Times New Roman"/>
                <w:noProof/>
                <w:webHidden/>
                <w:sz w:val="22"/>
                <w:szCs w:val="22"/>
              </w:rPr>
            </w:r>
            <w:r w:rsidR="00016AE8" w:rsidRPr="00016AE8">
              <w:rPr>
                <w:rFonts w:ascii="Times New Roman" w:hAnsi="Times New Roman" w:cs="Times New Roman"/>
                <w:noProof/>
                <w:webHidden/>
                <w:sz w:val="22"/>
                <w:szCs w:val="22"/>
              </w:rPr>
              <w:fldChar w:fldCharType="separate"/>
            </w:r>
            <w:r w:rsidR="00E10992">
              <w:rPr>
                <w:rFonts w:ascii="Times New Roman" w:hAnsi="Times New Roman" w:cs="Times New Roman"/>
                <w:noProof/>
                <w:webHidden/>
                <w:sz w:val="22"/>
                <w:szCs w:val="22"/>
              </w:rPr>
              <w:t>39</w:t>
            </w:r>
            <w:r w:rsidR="00016AE8" w:rsidRPr="00016AE8">
              <w:rPr>
                <w:rFonts w:ascii="Times New Roman" w:hAnsi="Times New Roman" w:cs="Times New Roman"/>
                <w:noProof/>
                <w:webHidden/>
                <w:sz w:val="22"/>
                <w:szCs w:val="22"/>
              </w:rPr>
              <w:fldChar w:fldCharType="end"/>
            </w:r>
          </w:hyperlink>
        </w:p>
        <w:p w14:paraId="6DA94017" w14:textId="0548B422" w:rsidR="00016AE8" w:rsidRPr="00016AE8" w:rsidRDefault="000A3C23">
          <w:pPr>
            <w:pStyle w:val="TOC1"/>
            <w:tabs>
              <w:tab w:val="left" w:pos="660"/>
              <w:tab w:val="right" w:pos="9020"/>
            </w:tabs>
            <w:rPr>
              <w:rFonts w:ascii="Times New Roman" w:eastAsiaTheme="minorEastAsia" w:hAnsi="Times New Roman" w:cs="Times New Roman"/>
              <w:b w:val="0"/>
              <w:caps w:val="0"/>
              <w:noProof/>
              <w:kern w:val="0"/>
              <w:sz w:val="22"/>
              <w:szCs w:val="22"/>
              <w:lang w:val="bs-Latn-BA" w:eastAsia="bs-Latn-BA"/>
            </w:rPr>
          </w:pPr>
          <w:hyperlink w:anchor="_Toc227942757" w:history="1">
            <w:r w:rsidR="00016AE8" w:rsidRPr="00016AE8">
              <w:rPr>
                <w:rStyle w:val="Hyperlink"/>
                <w:rFonts w:ascii="Times New Roman" w:hAnsi="Times New Roman" w:cs="Times New Roman"/>
                <w:b w:val="0"/>
                <w:noProof/>
                <w:sz w:val="22"/>
                <w:szCs w:val="22"/>
              </w:rPr>
              <w:t>IV.</w:t>
            </w:r>
            <w:r w:rsidR="00016AE8" w:rsidRPr="00016AE8">
              <w:rPr>
                <w:rFonts w:ascii="Times New Roman" w:eastAsiaTheme="minorEastAsia" w:hAnsi="Times New Roman" w:cs="Times New Roman"/>
                <w:b w:val="0"/>
                <w:caps w:val="0"/>
                <w:noProof/>
                <w:kern w:val="0"/>
                <w:sz w:val="22"/>
                <w:szCs w:val="22"/>
                <w:lang w:val="bs-Latn-BA" w:eastAsia="bs-Latn-BA"/>
              </w:rPr>
              <w:tab/>
            </w:r>
            <w:r w:rsidR="00016AE8" w:rsidRPr="00016AE8">
              <w:rPr>
                <w:rStyle w:val="Hyperlink"/>
                <w:rFonts w:ascii="Times New Roman" w:hAnsi="Times New Roman" w:cs="Times New Roman"/>
                <w:b w:val="0"/>
                <w:noProof/>
                <w:sz w:val="22"/>
                <w:szCs w:val="22"/>
              </w:rPr>
              <w:t>Struktura Gender akcionog plana Grada Gradačca</w:t>
            </w:r>
            <w:r w:rsidR="00016AE8" w:rsidRPr="00016AE8">
              <w:rPr>
                <w:rFonts w:ascii="Times New Roman" w:hAnsi="Times New Roman" w:cs="Times New Roman"/>
                <w:b w:val="0"/>
                <w:noProof/>
                <w:webHidden/>
                <w:sz w:val="22"/>
                <w:szCs w:val="22"/>
              </w:rPr>
              <w:tab/>
            </w:r>
            <w:r w:rsidR="00016AE8" w:rsidRPr="00016AE8">
              <w:rPr>
                <w:rFonts w:ascii="Times New Roman" w:hAnsi="Times New Roman" w:cs="Times New Roman"/>
                <w:b w:val="0"/>
                <w:noProof/>
                <w:webHidden/>
                <w:sz w:val="22"/>
                <w:szCs w:val="22"/>
              </w:rPr>
              <w:fldChar w:fldCharType="begin"/>
            </w:r>
            <w:r w:rsidR="00016AE8" w:rsidRPr="00016AE8">
              <w:rPr>
                <w:rFonts w:ascii="Times New Roman" w:hAnsi="Times New Roman" w:cs="Times New Roman"/>
                <w:b w:val="0"/>
                <w:noProof/>
                <w:webHidden/>
                <w:sz w:val="22"/>
                <w:szCs w:val="22"/>
              </w:rPr>
              <w:instrText xml:space="preserve"> PAGEREF _Toc227942757 \h </w:instrText>
            </w:r>
            <w:r w:rsidR="00016AE8" w:rsidRPr="00016AE8">
              <w:rPr>
                <w:rFonts w:ascii="Times New Roman" w:hAnsi="Times New Roman" w:cs="Times New Roman"/>
                <w:b w:val="0"/>
                <w:noProof/>
                <w:webHidden/>
                <w:sz w:val="22"/>
                <w:szCs w:val="22"/>
              </w:rPr>
            </w:r>
            <w:r w:rsidR="00016AE8" w:rsidRPr="00016AE8">
              <w:rPr>
                <w:rFonts w:ascii="Times New Roman" w:hAnsi="Times New Roman" w:cs="Times New Roman"/>
                <w:b w:val="0"/>
                <w:noProof/>
                <w:webHidden/>
                <w:sz w:val="22"/>
                <w:szCs w:val="22"/>
              </w:rPr>
              <w:fldChar w:fldCharType="separate"/>
            </w:r>
            <w:r w:rsidR="00E10992">
              <w:rPr>
                <w:rFonts w:ascii="Times New Roman" w:hAnsi="Times New Roman" w:cs="Times New Roman"/>
                <w:b w:val="0"/>
                <w:noProof/>
                <w:webHidden/>
                <w:sz w:val="22"/>
                <w:szCs w:val="22"/>
              </w:rPr>
              <w:t>41</w:t>
            </w:r>
            <w:r w:rsidR="00016AE8" w:rsidRPr="00016AE8">
              <w:rPr>
                <w:rFonts w:ascii="Times New Roman" w:hAnsi="Times New Roman" w:cs="Times New Roman"/>
                <w:b w:val="0"/>
                <w:noProof/>
                <w:webHidden/>
                <w:sz w:val="22"/>
                <w:szCs w:val="22"/>
              </w:rPr>
              <w:fldChar w:fldCharType="end"/>
            </w:r>
          </w:hyperlink>
        </w:p>
        <w:p w14:paraId="110C9B68" w14:textId="25FAD026" w:rsidR="00016AE8" w:rsidRPr="00016AE8" w:rsidRDefault="000A3C23">
          <w:pPr>
            <w:pStyle w:val="TOC1"/>
            <w:tabs>
              <w:tab w:val="left" w:pos="440"/>
              <w:tab w:val="right" w:pos="9020"/>
            </w:tabs>
            <w:rPr>
              <w:rFonts w:ascii="Times New Roman" w:eastAsiaTheme="minorEastAsia" w:hAnsi="Times New Roman" w:cs="Times New Roman"/>
              <w:b w:val="0"/>
              <w:caps w:val="0"/>
              <w:noProof/>
              <w:kern w:val="0"/>
              <w:sz w:val="22"/>
              <w:szCs w:val="22"/>
              <w:lang w:val="bs-Latn-BA" w:eastAsia="bs-Latn-BA"/>
            </w:rPr>
          </w:pPr>
          <w:hyperlink w:anchor="_Toc227942758" w:history="1">
            <w:r w:rsidR="00016AE8" w:rsidRPr="00016AE8">
              <w:rPr>
                <w:rStyle w:val="Hyperlink"/>
                <w:rFonts w:ascii="Times New Roman" w:hAnsi="Times New Roman" w:cs="Times New Roman"/>
                <w:b w:val="0"/>
                <w:noProof/>
                <w:sz w:val="22"/>
                <w:szCs w:val="22"/>
              </w:rPr>
              <w:t>V.</w:t>
            </w:r>
            <w:r w:rsidR="00016AE8" w:rsidRPr="00016AE8">
              <w:rPr>
                <w:rFonts w:ascii="Times New Roman" w:eastAsiaTheme="minorEastAsia" w:hAnsi="Times New Roman" w:cs="Times New Roman"/>
                <w:b w:val="0"/>
                <w:caps w:val="0"/>
                <w:noProof/>
                <w:kern w:val="0"/>
                <w:sz w:val="22"/>
                <w:szCs w:val="22"/>
                <w:lang w:val="bs-Latn-BA" w:eastAsia="bs-Latn-BA"/>
              </w:rPr>
              <w:tab/>
            </w:r>
            <w:r w:rsidR="00016AE8" w:rsidRPr="00016AE8">
              <w:rPr>
                <w:rStyle w:val="Hyperlink"/>
                <w:rFonts w:ascii="Times New Roman" w:hAnsi="Times New Roman" w:cs="Times New Roman"/>
                <w:b w:val="0"/>
                <w:noProof/>
                <w:sz w:val="22"/>
                <w:szCs w:val="22"/>
              </w:rPr>
              <w:t>Ciljevi i aktivnosti Gender akcionog plana Grada Gradačca za period 2026-2030. godine</w:t>
            </w:r>
            <w:r w:rsidR="00016AE8" w:rsidRPr="00016AE8">
              <w:rPr>
                <w:rFonts w:ascii="Times New Roman" w:hAnsi="Times New Roman" w:cs="Times New Roman"/>
                <w:b w:val="0"/>
                <w:noProof/>
                <w:webHidden/>
                <w:sz w:val="22"/>
                <w:szCs w:val="22"/>
              </w:rPr>
              <w:tab/>
            </w:r>
            <w:r w:rsidR="00016AE8" w:rsidRPr="00016AE8">
              <w:rPr>
                <w:rFonts w:ascii="Times New Roman" w:hAnsi="Times New Roman" w:cs="Times New Roman"/>
                <w:b w:val="0"/>
                <w:noProof/>
                <w:webHidden/>
                <w:sz w:val="22"/>
                <w:szCs w:val="22"/>
              </w:rPr>
              <w:fldChar w:fldCharType="begin"/>
            </w:r>
            <w:r w:rsidR="00016AE8" w:rsidRPr="00016AE8">
              <w:rPr>
                <w:rFonts w:ascii="Times New Roman" w:hAnsi="Times New Roman" w:cs="Times New Roman"/>
                <w:b w:val="0"/>
                <w:noProof/>
                <w:webHidden/>
                <w:sz w:val="22"/>
                <w:szCs w:val="22"/>
              </w:rPr>
              <w:instrText xml:space="preserve"> PAGEREF _Toc227942758 \h </w:instrText>
            </w:r>
            <w:r w:rsidR="00016AE8" w:rsidRPr="00016AE8">
              <w:rPr>
                <w:rFonts w:ascii="Times New Roman" w:hAnsi="Times New Roman" w:cs="Times New Roman"/>
                <w:b w:val="0"/>
                <w:noProof/>
                <w:webHidden/>
                <w:sz w:val="22"/>
                <w:szCs w:val="22"/>
              </w:rPr>
            </w:r>
            <w:r w:rsidR="00016AE8" w:rsidRPr="00016AE8">
              <w:rPr>
                <w:rFonts w:ascii="Times New Roman" w:hAnsi="Times New Roman" w:cs="Times New Roman"/>
                <w:b w:val="0"/>
                <w:noProof/>
                <w:webHidden/>
                <w:sz w:val="22"/>
                <w:szCs w:val="22"/>
              </w:rPr>
              <w:fldChar w:fldCharType="separate"/>
            </w:r>
            <w:r w:rsidR="00E10992">
              <w:rPr>
                <w:rFonts w:ascii="Times New Roman" w:hAnsi="Times New Roman" w:cs="Times New Roman"/>
                <w:b w:val="0"/>
                <w:noProof/>
                <w:webHidden/>
                <w:sz w:val="22"/>
                <w:szCs w:val="22"/>
              </w:rPr>
              <w:t>42</w:t>
            </w:r>
            <w:r w:rsidR="00016AE8" w:rsidRPr="00016AE8">
              <w:rPr>
                <w:rFonts w:ascii="Times New Roman" w:hAnsi="Times New Roman" w:cs="Times New Roman"/>
                <w:b w:val="0"/>
                <w:noProof/>
                <w:webHidden/>
                <w:sz w:val="22"/>
                <w:szCs w:val="22"/>
              </w:rPr>
              <w:fldChar w:fldCharType="end"/>
            </w:r>
          </w:hyperlink>
        </w:p>
        <w:p w14:paraId="2BB2B1BC" w14:textId="2F08B892" w:rsidR="00016AE8" w:rsidRPr="00016AE8" w:rsidRDefault="000A3C23">
          <w:pPr>
            <w:pStyle w:val="TOC1"/>
            <w:tabs>
              <w:tab w:val="left" w:pos="660"/>
              <w:tab w:val="right" w:pos="9020"/>
            </w:tabs>
            <w:rPr>
              <w:rFonts w:ascii="Times New Roman" w:eastAsiaTheme="minorEastAsia" w:hAnsi="Times New Roman" w:cs="Times New Roman"/>
              <w:b w:val="0"/>
              <w:caps w:val="0"/>
              <w:noProof/>
              <w:kern w:val="0"/>
              <w:sz w:val="22"/>
              <w:szCs w:val="22"/>
              <w:lang w:val="bs-Latn-BA" w:eastAsia="bs-Latn-BA"/>
            </w:rPr>
          </w:pPr>
          <w:hyperlink w:anchor="_Toc227942759" w:history="1">
            <w:r w:rsidR="00016AE8" w:rsidRPr="00016AE8">
              <w:rPr>
                <w:rStyle w:val="Hyperlink"/>
                <w:rFonts w:ascii="Times New Roman" w:hAnsi="Times New Roman" w:cs="Times New Roman"/>
                <w:b w:val="0"/>
                <w:noProof/>
                <w:sz w:val="22"/>
                <w:szCs w:val="22"/>
              </w:rPr>
              <w:t>VI.</w:t>
            </w:r>
            <w:r w:rsidR="00016AE8" w:rsidRPr="00016AE8">
              <w:rPr>
                <w:rFonts w:ascii="Times New Roman" w:eastAsiaTheme="minorEastAsia" w:hAnsi="Times New Roman" w:cs="Times New Roman"/>
                <w:b w:val="0"/>
                <w:caps w:val="0"/>
                <w:noProof/>
                <w:kern w:val="0"/>
                <w:sz w:val="22"/>
                <w:szCs w:val="22"/>
                <w:lang w:val="bs-Latn-BA" w:eastAsia="bs-Latn-BA"/>
              </w:rPr>
              <w:tab/>
            </w:r>
            <w:r w:rsidR="00016AE8" w:rsidRPr="00016AE8">
              <w:rPr>
                <w:rStyle w:val="Hyperlink"/>
                <w:rFonts w:ascii="Times New Roman" w:hAnsi="Times New Roman" w:cs="Times New Roman"/>
                <w:b w:val="0"/>
                <w:noProof/>
                <w:sz w:val="22"/>
                <w:szCs w:val="22"/>
              </w:rPr>
              <w:t>Monitoring i evaluacija Gender akcionog plana Grada Gradačca</w:t>
            </w:r>
            <w:r w:rsidR="00016AE8" w:rsidRPr="00016AE8">
              <w:rPr>
                <w:rFonts w:ascii="Times New Roman" w:hAnsi="Times New Roman" w:cs="Times New Roman"/>
                <w:b w:val="0"/>
                <w:noProof/>
                <w:webHidden/>
                <w:sz w:val="22"/>
                <w:szCs w:val="22"/>
              </w:rPr>
              <w:tab/>
            </w:r>
            <w:r w:rsidR="00016AE8" w:rsidRPr="00016AE8">
              <w:rPr>
                <w:rFonts w:ascii="Times New Roman" w:hAnsi="Times New Roman" w:cs="Times New Roman"/>
                <w:b w:val="0"/>
                <w:noProof/>
                <w:webHidden/>
                <w:sz w:val="22"/>
                <w:szCs w:val="22"/>
              </w:rPr>
              <w:fldChar w:fldCharType="begin"/>
            </w:r>
            <w:r w:rsidR="00016AE8" w:rsidRPr="00016AE8">
              <w:rPr>
                <w:rFonts w:ascii="Times New Roman" w:hAnsi="Times New Roman" w:cs="Times New Roman"/>
                <w:b w:val="0"/>
                <w:noProof/>
                <w:webHidden/>
                <w:sz w:val="22"/>
                <w:szCs w:val="22"/>
              </w:rPr>
              <w:instrText xml:space="preserve"> PAGEREF _Toc227942759 \h </w:instrText>
            </w:r>
            <w:r w:rsidR="00016AE8" w:rsidRPr="00016AE8">
              <w:rPr>
                <w:rFonts w:ascii="Times New Roman" w:hAnsi="Times New Roman" w:cs="Times New Roman"/>
                <w:b w:val="0"/>
                <w:noProof/>
                <w:webHidden/>
                <w:sz w:val="22"/>
                <w:szCs w:val="22"/>
              </w:rPr>
            </w:r>
            <w:r w:rsidR="00016AE8" w:rsidRPr="00016AE8">
              <w:rPr>
                <w:rFonts w:ascii="Times New Roman" w:hAnsi="Times New Roman" w:cs="Times New Roman"/>
                <w:b w:val="0"/>
                <w:noProof/>
                <w:webHidden/>
                <w:sz w:val="22"/>
                <w:szCs w:val="22"/>
              </w:rPr>
              <w:fldChar w:fldCharType="separate"/>
            </w:r>
            <w:r w:rsidR="00E10992">
              <w:rPr>
                <w:rFonts w:ascii="Times New Roman" w:hAnsi="Times New Roman" w:cs="Times New Roman"/>
                <w:b w:val="0"/>
                <w:noProof/>
                <w:webHidden/>
                <w:sz w:val="22"/>
                <w:szCs w:val="22"/>
              </w:rPr>
              <w:t>58</w:t>
            </w:r>
            <w:r w:rsidR="00016AE8" w:rsidRPr="00016AE8">
              <w:rPr>
                <w:rFonts w:ascii="Times New Roman" w:hAnsi="Times New Roman" w:cs="Times New Roman"/>
                <w:b w:val="0"/>
                <w:noProof/>
                <w:webHidden/>
                <w:sz w:val="22"/>
                <w:szCs w:val="22"/>
              </w:rPr>
              <w:fldChar w:fldCharType="end"/>
            </w:r>
          </w:hyperlink>
        </w:p>
        <w:p w14:paraId="015941AF" w14:textId="4DB39DFF" w:rsidR="00016AE8" w:rsidRPr="00016AE8" w:rsidRDefault="000A3C23">
          <w:pPr>
            <w:pStyle w:val="TOC1"/>
            <w:tabs>
              <w:tab w:val="left" w:pos="660"/>
              <w:tab w:val="right" w:pos="9020"/>
            </w:tabs>
            <w:rPr>
              <w:rFonts w:ascii="Times New Roman" w:eastAsiaTheme="minorEastAsia" w:hAnsi="Times New Roman" w:cs="Times New Roman"/>
              <w:b w:val="0"/>
              <w:caps w:val="0"/>
              <w:noProof/>
              <w:kern w:val="0"/>
              <w:sz w:val="22"/>
              <w:szCs w:val="22"/>
              <w:lang w:val="bs-Latn-BA" w:eastAsia="bs-Latn-BA"/>
            </w:rPr>
          </w:pPr>
          <w:hyperlink w:anchor="_Toc227942760" w:history="1">
            <w:r w:rsidR="00016AE8" w:rsidRPr="00016AE8">
              <w:rPr>
                <w:rStyle w:val="Hyperlink"/>
                <w:rFonts w:ascii="Times New Roman" w:hAnsi="Times New Roman" w:cs="Times New Roman"/>
                <w:b w:val="0"/>
                <w:noProof/>
                <w:sz w:val="22"/>
                <w:szCs w:val="22"/>
              </w:rPr>
              <w:t>VII.</w:t>
            </w:r>
            <w:r w:rsidR="00016AE8" w:rsidRPr="00016AE8">
              <w:rPr>
                <w:rFonts w:ascii="Times New Roman" w:eastAsiaTheme="minorEastAsia" w:hAnsi="Times New Roman" w:cs="Times New Roman"/>
                <w:b w:val="0"/>
                <w:caps w:val="0"/>
                <w:noProof/>
                <w:kern w:val="0"/>
                <w:sz w:val="22"/>
                <w:szCs w:val="22"/>
                <w:lang w:val="bs-Latn-BA" w:eastAsia="bs-Latn-BA"/>
              </w:rPr>
              <w:tab/>
            </w:r>
            <w:r w:rsidR="00016AE8" w:rsidRPr="00016AE8">
              <w:rPr>
                <w:rStyle w:val="Hyperlink"/>
                <w:rFonts w:ascii="Times New Roman" w:hAnsi="Times New Roman" w:cs="Times New Roman"/>
                <w:b w:val="0"/>
                <w:noProof/>
                <w:sz w:val="22"/>
                <w:szCs w:val="22"/>
              </w:rPr>
              <w:t>Osnovni pojmovi i definicije ravnopravnosti spolova</w:t>
            </w:r>
            <w:r w:rsidR="00016AE8" w:rsidRPr="00016AE8">
              <w:rPr>
                <w:rFonts w:ascii="Times New Roman" w:hAnsi="Times New Roman" w:cs="Times New Roman"/>
                <w:b w:val="0"/>
                <w:noProof/>
                <w:webHidden/>
                <w:sz w:val="22"/>
                <w:szCs w:val="22"/>
              </w:rPr>
              <w:tab/>
            </w:r>
            <w:r w:rsidR="00016AE8" w:rsidRPr="00016AE8">
              <w:rPr>
                <w:rFonts w:ascii="Times New Roman" w:hAnsi="Times New Roman" w:cs="Times New Roman"/>
                <w:b w:val="0"/>
                <w:noProof/>
                <w:webHidden/>
                <w:sz w:val="22"/>
                <w:szCs w:val="22"/>
              </w:rPr>
              <w:fldChar w:fldCharType="begin"/>
            </w:r>
            <w:r w:rsidR="00016AE8" w:rsidRPr="00016AE8">
              <w:rPr>
                <w:rFonts w:ascii="Times New Roman" w:hAnsi="Times New Roman" w:cs="Times New Roman"/>
                <w:b w:val="0"/>
                <w:noProof/>
                <w:webHidden/>
                <w:sz w:val="22"/>
                <w:szCs w:val="22"/>
              </w:rPr>
              <w:instrText xml:space="preserve"> PAGEREF _Toc227942760 \h </w:instrText>
            </w:r>
            <w:r w:rsidR="00016AE8" w:rsidRPr="00016AE8">
              <w:rPr>
                <w:rFonts w:ascii="Times New Roman" w:hAnsi="Times New Roman" w:cs="Times New Roman"/>
                <w:b w:val="0"/>
                <w:noProof/>
                <w:webHidden/>
                <w:sz w:val="22"/>
                <w:szCs w:val="22"/>
              </w:rPr>
            </w:r>
            <w:r w:rsidR="00016AE8" w:rsidRPr="00016AE8">
              <w:rPr>
                <w:rFonts w:ascii="Times New Roman" w:hAnsi="Times New Roman" w:cs="Times New Roman"/>
                <w:b w:val="0"/>
                <w:noProof/>
                <w:webHidden/>
                <w:sz w:val="22"/>
                <w:szCs w:val="22"/>
              </w:rPr>
              <w:fldChar w:fldCharType="separate"/>
            </w:r>
            <w:r w:rsidR="00E10992">
              <w:rPr>
                <w:rFonts w:ascii="Times New Roman" w:hAnsi="Times New Roman" w:cs="Times New Roman"/>
                <w:b w:val="0"/>
                <w:noProof/>
                <w:webHidden/>
                <w:sz w:val="22"/>
                <w:szCs w:val="22"/>
              </w:rPr>
              <w:t>59</w:t>
            </w:r>
            <w:r w:rsidR="00016AE8" w:rsidRPr="00016AE8">
              <w:rPr>
                <w:rFonts w:ascii="Times New Roman" w:hAnsi="Times New Roman" w:cs="Times New Roman"/>
                <w:b w:val="0"/>
                <w:noProof/>
                <w:webHidden/>
                <w:sz w:val="22"/>
                <w:szCs w:val="22"/>
              </w:rPr>
              <w:fldChar w:fldCharType="end"/>
            </w:r>
          </w:hyperlink>
        </w:p>
        <w:p w14:paraId="678B7C30" w14:textId="0A81B689" w:rsidR="00016AE8" w:rsidRDefault="00016AE8">
          <w:r w:rsidRPr="00016AE8">
            <w:rPr>
              <w:noProof/>
              <w:sz w:val="22"/>
              <w:szCs w:val="22"/>
            </w:rPr>
            <w:fldChar w:fldCharType="end"/>
          </w:r>
        </w:p>
      </w:sdtContent>
    </w:sdt>
    <w:p w14:paraId="73512318" w14:textId="034B9B54" w:rsidR="00016AE8" w:rsidRDefault="00016AE8"/>
    <w:p w14:paraId="02CD04D1" w14:textId="77777777" w:rsidR="00C564C4" w:rsidRPr="00F14693" w:rsidRDefault="00C564C4" w:rsidP="00F0416F">
      <w:pPr>
        <w:pStyle w:val="BodyText"/>
      </w:pPr>
    </w:p>
    <w:p w14:paraId="0E3E8757" w14:textId="77777777" w:rsidR="00C564C4" w:rsidRPr="00F14693" w:rsidRDefault="00C564C4" w:rsidP="00F0416F"/>
    <w:p w14:paraId="0FDADE0A" w14:textId="77777777" w:rsidR="00C564C4" w:rsidRPr="00F14693" w:rsidRDefault="00C564C4" w:rsidP="00F0416F"/>
    <w:p w14:paraId="5A84F069" w14:textId="77777777" w:rsidR="00C564C4" w:rsidRPr="00F14693" w:rsidRDefault="00C564C4" w:rsidP="00F0416F"/>
    <w:p w14:paraId="3907D0A0" w14:textId="77777777" w:rsidR="00C564C4" w:rsidRPr="00F14693" w:rsidRDefault="00C564C4" w:rsidP="00F0416F"/>
    <w:p w14:paraId="7BDB53DA" w14:textId="77777777" w:rsidR="00C564C4" w:rsidRPr="00F14693" w:rsidRDefault="00C564C4" w:rsidP="00F0416F">
      <w:pPr>
        <w:sectPr w:rsidR="00C564C4" w:rsidRPr="00F14693" w:rsidSect="00C564C4">
          <w:headerReference w:type="default" r:id="rId9"/>
          <w:footerReference w:type="first" r:id="rId10"/>
          <w:pgSz w:w="11910" w:h="16840" w:code="9"/>
          <w:pgMar w:top="1440" w:right="1440" w:bottom="1440" w:left="1440" w:header="567" w:footer="567" w:gutter="0"/>
          <w:pgNumType w:start="1"/>
          <w:cols w:space="720"/>
          <w:titlePg/>
          <w:docGrid w:linePitch="299"/>
        </w:sectPr>
      </w:pPr>
      <w:r w:rsidRPr="00F14693">
        <w:tab/>
      </w:r>
    </w:p>
    <w:p w14:paraId="282CC836" w14:textId="77777777" w:rsidR="00C564C4" w:rsidRPr="00F14693" w:rsidRDefault="00C564C4" w:rsidP="00F0416F">
      <w:pPr>
        <w:pStyle w:val="Heading1"/>
      </w:pPr>
      <w:bookmarkStart w:id="0" w:name="_Toc519113632"/>
      <w:bookmarkStart w:id="1" w:name="_Toc82084958"/>
      <w:bookmarkStart w:id="2" w:name="_Toc90155634"/>
      <w:bookmarkStart w:id="3" w:name="_Toc227942686"/>
      <w:bookmarkStart w:id="4" w:name="_Toc227942741"/>
      <w:r w:rsidRPr="00F14693">
        <w:lastRenderedPageBreak/>
        <w:t>UVOD</w:t>
      </w:r>
      <w:bookmarkEnd w:id="0"/>
      <w:bookmarkEnd w:id="1"/>
      <w:bookmarkEnd w:id="2"/>
      <w:bookmarkEnd w:id="3"/>
      <w:bookmarkEnd w:id="4"/>
    </w:p>
    <w:p w14:paraId="59097663" w14:textId="77777777" w:rsidR="00C564C4" w:rsidRPr="00F14693" w:rsidRDefault="00C564C4" w:rsidP="00F0416F"/>
    <w:p w14:paraId="5B0FABB3" w14:textId="06C87EDB" w:rsidR="00C564C4" w:rsidRPr="00F14693" w:rsidRDefault="00C564C4" w:rsidP="00F0416F">
      <w:r w:rsidRPr="00F14693">
        <w:t xml:space="preserve">Gender akcioni plan (GAP) </w:t>
      </w:r>
      <w:r w:rsidR="008E1E31">
        <w:t xml:space="preserve">Grada </w:t>
      </w:r>
      <w:r w:rsidR="004A58F9">
        <w:t>Gradačca</w:t>
      </w:r>
      <w:r w:rsidR="00497339" w:rsidRPr="00F14693">
        <w:t xml:space="preserve"> </w:t>
      </w:r>
      <w:r w:rsidRPr="00F14693">
        <w:t xml:space="preserve">je strateško-planski dokument </w:t>
      </w:r>
      <w:r w:rsidR="00497339" w:rsidRPr="00F14693">
        <w:t>grada</w:t>
      </w:r>
      <w:r w:rsidRPr="00F14693">
        <w:t xml:space="preserve"> koji svojom implementacijom treba da potiče budući rast i razvoj zajednice, te unaprijedi ravnopravnost spolova u zajednici. Uvođenje principa ravnopravnosti spolova u razvojne politike, strategije, projekte i programe je od posebnog značaja na lokalnom nivou, jer je lokalni nivo vlasti najneposredniji i najbliži građanima/kama. </w:t>
      </w:r>
    </w:p>
    <w:p w14:paraId="032D03FF" w14:textId="77777777" w:rsidR="00C564C4" w:rsidRPr="00F14693" w:rsidRDefault="00C564C4" w:rsidP="00F0416F">
      <w:r w:rsidRPr="00F14693">
        <w:t>Ravnopravnost spolova predstavlja jednaka prava i slobode, vidljivost i zastupljenost žena i muškaraca u svim područjima javnog i privatnog života. Postizanje ravnopravnosti spolova je ključno za zaštitu fundamentalnih ljudskih prava, razvijanje demokratskog društva, poštivanje vladavine prava, te ekonomski rast i konkurentnost. Iako je vidljiv napredak Bosne i Hercegovine u oblasti ravnopravnosti spolova razlike su još uvijek prisutne u mnogim područjima.</w:t>
      </w:r>
    </w:p>
    <w:p w14:paraId="7F84B91A" w14:textId="31D7958F" w:rsidR="00C564C4" w:rsidRDefault="00C564C4" w:rsidP="00F0416F">
      <w:r w:rsidRPr="00F14693">
        <w:t>Gender akcioni plan</w:t>
      </w:r>
      <w:r w:rsidR="008E1E31">
        <w:t xml:space="preserve"> </w:t>
      </w:r>
      <w:r w:rsidR="00345E18">
        <w:t xml:space="preserve">Grada Gradačca </w:t>
      </w:r>
      <w:r w:rsidRPr="00F14693">
        <w:t xml:space="preserve">se odnosi na period </w:t>
      </w:r>
      <w:r w:rsidR="00924333" w:rsidRPr="00F14693">
        <w:t xml:space="preserve">od </w:t>
      </w:r>
      <w:r w:rsidR="00924333" w:rsidRPr="00C04943">
        <w:t>202</w:t>
      </w:r>
      <w:r w:rsidR="004A58F9" w:rsidRPr="00C04943">
        <w:t>6</w:t>
      </w:r>
      <w:r w:rsidR="00924333" w:rsidRPr="00C04943">
        <w:t>. do 20</w:t>
      </w:r>
      <w:r w:rsidR="004A58F9" w:rsidRPr="00C04943">
        <w:t>30</w:t>
      </w:r>
      <w:r w:rsidR="00924333" w:rsidRPr="00C04943">
        <w:t xml:space="preserve">. </w:t>
      </w:r>
      <w:r w:rsidR="00924333" w:rsidRPr="00F14693">
        <w:t xml:space="preserve">godine </w:t>
      </w:r>
      <w:r w:rsidRPr="00F14693">
        <w:t xml:space="preserve">i usklađen je sa odgovarajućim strateškim dokumentima i politikama koje se odnose na tematiku rodne ravnopravnosti i lokalnog razvoja, i to sa Zakonom o ravnopravnosti spolova Bosne i Hercegovine, Gender akcionim planom Bosne i Hercegovine (2023.-2027.), kao i sa drugim strategijama na državnom, entitetskom, kantonalnom i lokalnom nivou </w:t>
      </w:r>
      <w:r w:rsidRPr="004A58F9">
        <w:t xml:space="preserve">(Strategija razvoja </w:t>
      </w:r>
      <w:r w:rsidR="004A58F9">
        <w:t>g</w:t>
      </w:r>
      <w:r w:rsidR="004A58F9" w:rsidRPr="004A58F9">
        <w:t xml:space="preserve">rada Gradačca  </w:t>
      </w:r>
      <w:r w:rsidR="00497339" w:rsidRPr="004A58F9">
        <w:t>20</w:t>
      </w:r>
      <w:r w:rsidR="004A58F9" w:rsidRPr="004A58F9">
        <w:t>23</w:t>
      </w:r>
      <w:r w:rsidR="00497339" w:rsidRPr="004A58F9">
        <w:t>-20</w:t>
      </w:r>
      <w:r w:rsidR="004A58F9" w:rsidRPr="004A58F9">
        <w:t>27</w:t>
      </w:r>
      <w:r w:rsidR="004A58F9">
        <w:rPr>
          <w:rStyle w:val="FootnoteReference"/>
        </w:rPr>
        <w:footnoteReference w:id="1"/>
      </w:r>
      <w:r w:rsidR="00497339" w:rsidRPr="001134F8">
        <w:t xml:space="preserve">, </w:t>
      </w:r>
      <w:r w:rsidR="001134F8">
        <w:t>Strategija prema mladima Grada Gradačac 2024-2027., Strategija za smanjenje energetskog siromaštva za grad Gradačac (2025- 2029), Strategija informacionih tehnologija u službi digitalnog razvoja grada Gradačac, decembar 2023., itd).</w:t>
      </w:r>
    </w:p>
    <w:p w14:paraId="7069A792" w14:textId="77777777" w:rsidR="001134F8" w:rsidRPr="004A58F9" w:rsidRDefault="001134F8" w:rsidP="00F0416F">
      <w:pPr>
        <w:rPr>
          <w:strike/>
          <w:color w:val="FF0000"/>
        </w:rPr>
      </w:pPr>
    </w:p>
    <w:p w14:paraId="147BAAC8" w14:textId="77777777" w:rsidR="00C564C4" w:rsidRPr="00F14693" w:rsidRDefault="00C564C4" w:rsidP="00F0416F">
      <w:r w:rsidRPr="00F14693">
        <w:t>Prema Zakonu o ravnopravnosti spolova u Bosni i Hercegovini obaveza svakog nivoa vlasti se sastoji od sljedećih segmenata:</w:t>
      </w:r>
    </w:p>
    <w:p w14:paraId="675364C4" w14:textId="4CFB43F1" w:rsidR="00C564C4" w:rsidRPr="00F14693" w:rsidRDefault="00C564C4" w:rsidP="00F0416F">
      <w:pPr>
        <w:pStyle w:val="ListParagraph"/>
        <w:numPr>
          <w:ilvl w:val="0"/>
          <w:numId w:val="10"/>
        </w:numPr>
      </w:pPr>
      <w:r w:rsidRPr="00F14693">
        <w:t>analiz</w:t>
      </w:r>
      <w:r w:rsidR="009632FA" w:rsidRPr="00F14693">
        <w:t>a</w:t>
      </w:r>
      <w:r w:rsidRPr="00F14693">
        <w:t xml:space="preserve"> stanja spolova u određenoj oblasti; </w:t>
      </w:r>
    </w:p>
    <w:p w14:paraId="054D9031" w14:textId="7D65142B" w:rsidR="00C564C4" w:rsidRPr="00F14693" w:rsidRDefault="00C564C4" w:rsidP="00F0416F">
      <w:pPr>
        <w:pStyle w:val="ListParagraph"/>
        <w:numPr>
          <w:ilvl w:val="0"/>
          <w:numId w:val="10"/>
        </w:numPr>
      </w:pPr>
      <w:r w:rsidRPr="00F14693">
        <w:t>implementacij</w:t>
      </w:r>
      <w:r w:rsidR="009632FA" w:rsidRPr="00F14693">
        <w:t>a</w:t>
      </w:r>
      <w:r w:rsidRPr="00F14693">
        <w:t xml:space="preserve"> donesenih državnih politika kroz akcione planove za ravnopravnost spolova; </w:t>
      </w:r>
    </w:p>
    <w:p w14:paraId="0BA16B3D" w14:textId="77777777" w:rsidR="00C564C4" w:rsidRPr="00F14693" w:rsidRDefault="00C564C4" w:rsidP="00F0416F">
      <w:pPr>
        <w:pStyle w:val="ListParagraph"/>
        <w:numPr>
          <w:ilvl w:val="0"/>
          <w:numId w:val="10"/>
        </w:numPr>
      </w:pPr>
      <w:r w:rsidRPr="00F14693">
        <w:t xml:space="preserve">mjere za otklanjanje uočene neravnopravnosti spolova u određenoj oblasti. </w:t>
      </w:r>
    </w:p>
    <w:p w14:paraId="4A9BC8EB" w14:textId="31B4D60F" w:rsidR="00C564C4" w:rsidRDefault="00C564C4" w:rsidP="00F0416F">
      <w:r w:rsidRPr="00F14693">
        <w:t xml:space="preserve">Gender akcioni planovi na nivou jedinica lokalne samouprave su stoga najefikasniji način provođenja ove obaveze. </w:t>
      </w:r>
    </w:p>
    <w:p w14:paraId="0184C29D" w14:textId="77777777" w:rsidR="00F0416F" w:rsidRPr="00F14693" w:rsidRDefault="00F0416F" w:rsidP="00F0416F"/>
    <w:p w14:paraId="60394FDF" w14:textId="39F08C8A" w:rsidR="00F86DFC" w:rsidRPr="00973F28" w:rsidRDefault="00C564C4" w:rsidP="00F0416F">
      <w:r w:rsidRPr="00973F28">
        <w:t xml:space="preserve">U skladu sa Statutom </w:t>
      </w:r>
      <w:r w:rsidR="00D42699" w:rsidRPr="00973F28">
        <w:t xml:space="preserve">Grada </w:t>
      </w:r>
      <w:r w:rsidR="00345E18">
        <w:t>Gradačca</w:t>
      </w:r>
      <w:r w:rsidRPr="00973F28">
        <w:rPr>
          <w:rStyle w:val="FootnoteReference"/>
        </w:rPr>
        <w:footnoteReference w:id="2"/>
      </w:r>
      <w:r w:rsidRPr="00973F28">
        <w:t xml:space="preserve"> utvrđeno je </w:t>
      </w:r>
      <w:r w:rsidR="00F86DFC" w:rsidRPr="00973F28">
        <w:t xml:space="preserve">između ostalog </w:t>
      </w:r>
      <w:r w:rsidRPr="00973F28">
        <w:t>da:</w:t>
      </w:r>
      <w:r w:rsidR="00F86DFC" w:rsidRPr="00973F28">
        <w:t xml:space="preserve"> </w:t>
      </w:r>
    </w:p>
    <w:p w14:paraId="64356433" w14:textId="6E8B7E2A" w:rsidR="00127E26" w:rsidRPr="00973F28" w:rsidRDefault="00C564C4" w:rsidP="00127E26">
      <w:pPr>
        <w:rPr>
          <w:i/>
        </w:rPr>
      </w:pPr>
      <w:r w:rsidRPr="00973F28">
        <w:rPr>
          <w:i/>
        </w:rPr>
        <w:t>„</w:t>
      </w:r>
      <w:r w:rsidR="00973F28" w:rsidRPr="00973F28">
        <w:rPr>
          <w:i/>
        </w:rPr>
        <w:t xml:space="preserve"> (1) </w:t>
      </w:r>
      <w:r w:rsidR="00127E26" w:rsidRPr="00973F28">
        <w:rPr>
          <w:i/>
        </w:rPr>
        <w:t xml:space="preserve">Grad obavlja poslove kojima se neposredno ostvaruju potrebe građana i to naročito poslove koji se odnose na: </w:t>
      </w:r>
    </w:p>
    <w:p w14:paraId="4A7BD9A6" w14:textId="77777777" w:rsidR="00127E26" w:rsidRPr="00973F28" w:rsidRDefault="00127E26" w:rsidP="00973F28">
      <w:pPr>
        <w:pStyle w:val="ListParagraph"/>
        <w:numPr>
          <w:ilvl w:val="0"/>
          <w:numId w:val="18"/>
        </w:numPr>
        <w:rPr>
          <w:i/>
        </w:rPr>
      </w:pPr>
      <w:r w:rsidRPr="00973F28">
        <w:rPr>
          <w:i/>
        </w:rPr>
        <w:t xml:space="preserve">osiguranje i zaštitu ljudskih prava i osnovnih sloboda; </w:t>
      </w:r>
    </w:p>
    <w:p w14:paraId="38ABD255" w14:textId="77777777" w:rsidR="00127E26" w:rsidRPr="00973F28" w:rsidRDefault="00127E26" w:rsidP="00973F28">
      <w:pPr>
        <w:pStyle w:val="ListParagraph"/>
        <w:numPr>
          <w:ilvl w:val="0"/>
          <w:numId w:val="18"/>
        </w:numPr>
        <w:rPr>
          <w:i/>
        </w:rPr>
      </w:pPr>
      <w:r w:rsidRPr="00973F28">
        <w:rPr>
          <w:i/>
        </w:rPr>
        <w:t xml:space="preserve">donošenje budžeta Grada; </w:t>
      </w:r>
    </w:p>
    <w:p w14:paraId="2EA83870" w14:textId="77777777" w:rsidR="00127E26" w:rsidRPr="00973F28" w:rsidRDefault="00127E26" w:rsidP="00973F28">
      <w:pPr>
        <w:pStyle w:val="ListParagraph"/>
        <w:numPr>
          <w:ilvl w:val="0"/>
          <w:numId w:val="18"/>
        </w:numPr>
        <w:rPr>
          <w:i/>
        </w:rPr>
      </w:pPr>
      <w:r w:rsidRPr="00973F28">
        <w:rPr>
          <w:i/>
        </w:rPr>
        <w:t xml:space="preserve">donošenje programa i planova razvoja Grada i stvaranje uvjeta za privredni razvoj i zapošljavanje; </w:t>
      </w:r>
    </w:p>
    <w:p w14:paraId="252C1392" w14:textId="77777777" w:rsidR="00127E26" w:rsidRPr="00973F28" w:rsidRDefault="00127E26" w:rsidP="00973F28">
      <w:pPr>
        <w:pStyle w:val="ListParagraph"/>
        <w:numPr>
          <w:ilvl w:val="0"/>
          <w:numId w:val="18"/>
        </w:numPr>
        <w:rPr>
          <w:i/>
        </w:rPr>
      </w:pPr>
      <w:r w:rsidRPr="00973F28">
        <w:rPr>
          <w:i/>
        </w:rPr>
        <w:t xml:space="preserve">utvrđivanje i provođenje politike uređenja prostora i zaštite čovjekove okoline; </w:t>
      </w:r>
    </w:p>
    <w:p w14:paraId="4C409BB7" w14:textId="77777777" w:rsidR="00127E26" w:rsidRPr="00973F28" w:rsidRDefault="00127E26" w:rsidP="00973F28">
      <w:pPr>
        <w:pStyle w:val="ListParagraph"/>
        <w:numPr>
          <w:ilvl w:val="0"/>
          <w:numId w:val="18"/>
        </w:numPr>
        <w:rPr>
          <w:i/>
        </w:rPr>
      </w:pPr>
      <w:r w:rsidRPr="00973F28">
        <w:rPr>
          <w:i/>
        </w:rPr>
        <w:t xml:space="preserve">donošenje prostornih, urbanističkih i provedbenih planova, uključujući zoniranje; </w:t>
      </w:r>
    </w:p>
    <w:p w14:paraId="30F78A1D" w14:textId="34160813" w:rsidR="00127E26" w:rsidRPr="00973F28" w:rsidRDefault="00127E26" w:rsidP="00973F28">
      <w:pPr>
        <w:pStyle w:val="ListParagraph"/>
        <w:numPr>
          <w:ilvl w:val="0"/>
          <w:numId w:val="18"/>
        </w:numPr>
        <w:rPr>
          <w:i/>
        </w:rPr>
      </w:pPr>
      <w:r w:rsidRPr="00973F28">
        <w:rPr>
          <w:i/>
        </w:rPr>
        <w:lastRenderedPageBreak/>
        <w:t xml:space="preserve">utvrđivanje i provođenje stambene politike i donošenje programa stambene i druge izgradnje; </w:t>
      </w:r>
    </w:p>
    <w:p w14:paraId="5174F920" w14:textId="77777777" w:rsidR="00127E26" w:rsidRPr="00973F28" w:rsidRDefault="00127E26" w:rsidP="00973F28">
      <w:pPr>
        <w:pStyle w:val="ListParagraph"/>
        <w:numPr>
          <w:ilvl w:val="0"/>
          <w:numId w:val="18"/>
        </w:numPr>
        <w:rPr>
          <w:i/>
        </w:rPr>
      </w:pPr>
      <w:r w:rsidRPr="00973F28">
        <w:rPr>
          <w:i/>
        </w:rPr>
        <w:t xml:space="preserve">utvrđivanje politike korištenja i utvrđivanje visine naknada za korištenje javnih dobara; </w:t>
      </w:r>
    </w:p>
    <w:p w14:paraId="0501B661" w14:textId="77777777" w:rsidR="00127E26" w:rsidRPr="00973F28" w:rsidRDefault="00127E26" w:rsidP="00973F28">
      <w:pPr>
        <w:pStyle w:val="ListParagraph"/>
        <w:numPr>
          <w:ilvl w:val="0"/>
          <w:numId w:val="18"/>
        </w:numPr>
        <w:rPr>
          <w:i/>
        </w:rPr>
      </w:pPr>
      <w:r w:rsidRPr="00973F28">
        <w:rPr>
          <w:i/>
        </w:rPr>
        <w:t xml:space="preserve">utvrđivanje i vođenje politike raspolaganja, korištenja i upravljanja građevinskim zemljištem; </w:t>
      </w:r>
    </w:p>
    <w:p w14:paraId="2B04BC68" w14:textId="6639B93E" w:rsidR="00127E26" w:rsidRPr="00973F28" w:rsidRDefault="00973F28" w:rsidP="00973F28">
      <w:pPr>
        <w:pStyle w:val="ListParagraph"/>
        <w:numPr>
          <w:ilvl w:val="0"/>
          <w:numId w:val="18"/>
        </w:numPr>
        <w:rPr>
          <w:i/>
        </w:rPr>
      </w:pPr>
      <w:r w:rsidRPr="00973F28">
        <w:rPr>
          <w:i/>
        </w:rPr>
        <w:t>utvrđivanje politike upr</w:t>
      </w:r>
      <w:r w:rsidR="00127E26" w:rsidRPr="00973F28">
        <w:rPr>
          <w:i/>
        </w:rPr>
        <w:t xml:space="preserve">avljanja i raspolaganja imovinom Grada; </w:t>
      </w:r>
    </w:p>
    <w:p w14:paraId="5BD71B33" w14:textId="37E017FB" w:rsidR="00127E26" w:rsidRPr="00973F28" w:rsidRDefault="00127E26" w:rsidP="00973F28">
      <w:pPr>
        <w:pStyle w:val="ListParagraph"/>
        <w:numPr>
          <w:ilvl w:val="0"/>
          <w:numId w:val="18"/>
        </w:numPr>
        <w:rPr>
          <w:i/>
        </w:rPr>
      </w:pPr>
      <w:r w:rsidRPr="00973F28">
        <w:rPr>
          <w:i/>
        </w:rPr>
        <w:t xml:space="preserve">utvrđivanje politike upravljanja prirodnim resursima Grada i raspodjele sredstava ostvarenih na osnovu njihovog korištenja; </w:t>
      </w:r>
    </w:p>
    <w:p w14:paraId="397FC06E" w14:textId="77777777" w:rsidR="00973F28" w:rsidRPr="00973F28" w:rsidRDefault="00127E26" w:rsidP="00973F28">
      <w:pPr>
        <w:pStyle w:val="ListParagraph"/>
        <w:numPr>
          <w:ilvl w:val="0"/>
          <w:numId w:val="18"/>
        </w:numPr>
        <w:rPr>
          <w:i/>
        </w:rPr>
      </w:pPr>
      <w:r w:rsidRPr="00973F28">
        <w:rPr>
          <w:i/>
        </w:rPr>
        <w:t xml:space="preserve">upravljanje, finansiranje i unapređenje djelatnosti i objekata lokalne komunalne infrastrukture: </w:t>
      </w:r>
      <w:r w:rsidRPr="00973F28">
        <w:rPr>
          <w:i/>
        </w:rPr>
        <w:tab/>
        <w:t xml:space="preserve"> </w:t>
      </w:r>
    </w:p>
    <w:p w14:paraId="19190A3A" w14:textId="77777777" w:rsidR="00973F28" w:rsidRPr="00973F28" w:rsidRDefault="00127E26" w:rsidP="00973F28">
      <w:pPr>
        <w:pStyle w:val="ListParagraph"/>
        <w:numPr>
          <w:ilvl w:val="1"/>
          <w:numId w:val="18"/>
        </w:numPr>
        <w:rPr>
          <w:i/>
        </w:rPr>
      </w:pPr>
      <w:r w:rsidRPr="00973F28">
        <w:rPr>
          <w:i/>
        </w:rPr>
        <w:t xml:space="preserve">vodosnabdijevanje, odvođenje i prerada otpadnih voda; </w:t>
      </w:r>
      <w:r w:rsidRPr="00973F28">
        <w:rPr>
          <w:i/>
        </w:rPr>
        <w:tab/>
        <w:t xml:space="preserve"> </w:t>
      </w:r>
    </w:p>
    <w:p w14:paraId="267528CD" w14:textId="77777777" w:rsidR="00973F28" w:rsidRPr="00973F28" w:rsidRDefault="00127E26" w:rsidP="00973F28">
      <w:pPr>
        <w:pStyle w:val="ListParagraph"/>
        <w:numPr>
          <w:ilvl w:val="1"/>
          <w:numId w:val="18"/>
        </w:numPr>
        <w:rPr>
          <w:i/>
        </w:rPr>
      </w:pPr>
      <w:r w:rsidRPr="00973F28">
        <w:rPr>
          <w:i/>
        </w:rPr>
        <w:t xml:space="preserve">prikupljanje i odlaganje čvrstog otpada; </w:t>
      </w:r>
      <w:r w:rsidRPr="00973F28">
        <w:rPr>
          <w:i/>
        </w:rPr>
        <w:tab/>
        <w:t xml:space="preserve"> </w:t>
      </w:r>
    </w:p>
    <w:p w14:paraId="7C10D873" w14:textId="77777777" w:rsidR="00973F28" w:rsidRPr="00973F28" w:rsidRDefault="00127E26" w:rsidP="00973F28">
      <w:pPr>
        <w:pStyle w:val="ListParagraph"/>
        <w:numPr>
          <w:ilvl w:val="1"/>
          <w:numId w:val="18"/>
        </w:numPr>
        <w:rPr>
          <w:i/>
        </w:rPr>
      </w:pPr>
      <w:r w:rsidRPr="00973F28">
        <w:rPr>
          <w:i/>
        </w:rPr>
        <w:t xml:space="preserve">održavanje javne čistoće; </w:t>
      </w:r>
      <w:r w:rsidRPr="00973F28">
        <w:rPr>
          <w:i/>
        </w:rPr>
        <w:tab/>
        <w:t xml:space="preserve"> </w:t>
      </w:r>
    </w:p>
    <w:p w14:paraId="51880F5D" w14:textId="77777777" w:rsidR="00973F28" w:rsidRPr="00973F28" w:rsidRDefault="00127E26" w:rsidP="00973F28">
      <w:pPr>
        <w:pStyle w:val="ListParagraph"/>
        <w:numPr>
          <w:ilvl w:val="1"/>
          <w:numId w:val="18"/>
        </w:numPr>
        <w:rPr>
          <w:i/>
        </w:rPr>
      </w:pPr>
      <w:r w:rsidRPr="00973F28">
        <w:rPr>
          <w:i/>
        </w:rPr>
        <w:t xml:space="preserve">održavanje lokalnih grobalja, mezarja i spomen obilježja; </w:t>
      </w:r>
      <w:r w:rsidRPr="00973F28">
        <w:rPr>
          <w:i/>
        </w:rPr>
        <w:tab/>
        <w:t xml:space="preserve"> </w:t>
      </w:r>
    </w:p>
    <w:p w14:paraId="49A4F236" w14:textId="77777777" w:rsidR="00973F28" w:rsidRPr="00973F28" w:rsidRDefault="00127E26" w:rsidP="00973F28">
      <w:pPr>
        <w:pStyle w:val="ListParagraph"/>
        <w:numPr>
          <w:ilvl w:val="1"/>
          <w:numId w:val="18"/>
        </w:numPr>
        <w:rPr>
          <w:i/>
        </w:rPr>
      </w:pPr>
      <w:r w:rsidRPr="00973F28">
        <w:rPr>
          <w:i/>
        </w:rPr>
        <w:t xml:space="preserve">lokalni putevi i mostovi; </w:t>
      </w:r>
      <w:r w:rsidRPr="00973F28">
        <w:rPr>
          <w:i/>
        </w:rPr>
        <w:tab/>
        <w:t xml:space="preserve"> </w:t>
      </w:r>
    </w:p>
    <w:p w14:paraId="64DF2E2B" w14:textId="77777777" w:rsidR="00973F28" w:rsidRPr="00973F28" w:rsidRDefault="00127E26" w:rsidP="00973F28">
      <w:pPr>
        <w:pStyle w:val="ListParagraph"/>
        <w:numPr>
          <w:ilvl w:val="1"/>
          <w:numId w:val="18"/>
        </w:numPr>
        <w:rPr>
          <w:i/>
        </w:rPr>
      </w:pPr>
      <w:r w:rsidRPr="00973F28">
        <w:rPr>
          <w:i/>
        </w:rPr>
        <w:t xml:space="preserve">ulična rasvjeta; </w:t>
      </w:r>
      <w:r w:rsidRPr="00973F28">
        <w:rPr>
          <w:i/>
        </w:rPr>
        <w:tab/>
        <w:t xml:space="preserve"> </w:t>
      </w:r>
    </w:p>
    <w:p w14:paraId="354D9F5A" w14:textId="77777777" w:rsidR="00973F28" w:rsidRPr="00973F28" w:rsidRDefault="00127E26" w:rsidP="00973F28">
      <w:pPr>
        <w:pStyle w:val="ListParagraph"/>
        <w:numPr>
          <w:ilvl w:val="1"/>
          <w:numId w:val="18"/>
        </w:numPr>
        <w:rPr>
          <w:i/>
        </w:rPr>
      </w:pPr>
      <w:r w:rsidRPr="00973F28">
        <w:rPr>
          <w:i/>
        </w:rPr>
        <w:t xml:space="preserve">javna parkirališta; </w:t>
      </w:r>
      <w:r w:rsidRPr="00973F28">
        <w:rPr>
          <w:i/>
        </w:rPr>
        <w:tab/>
      </w:r>
    </w:p>
    <w:p w14:paraId="32C0EFF6" w14:textId="48A1FC66" w:rsidR="00127E26" w:rsidRPr="00973F28" w:rsidRDefault="00127E26" w:rsidP="00973F28">
      <w:pPr>
        <w:pStyle w:val="ListParagraph"/>
        <w:numPr>
          <w:ilvl w:val="1"/>
          <w:numId w:val="18"/>
        </w:numPr>
        <w:rPr>
          <w:i/>
        </w:rPr>
      </w:pPr>
      <w:r w:rsidRPr="00973F28">
        <w:rPr>
          <w:i/>
        </w:rPr>
        <w:t xml:space="preserve">parkovi, </w:t>
      </w:r>
    </w:p>
    <w:p w14:paraId="71B3F447" w14:textId="77777777" w:rsidR="00127E26" w:rsidRPr="00973F28" w:rsidRDefault="00127E26" w:rsidP="00973F28">
      <w:pPr>
        <w:pStyle w:val="ListParagraph"/>
        <w:numPr>
          <w:ilvl w:val="0"/>
          <w:numId w:val="18"/>
        </w:numPr>
        <w:rPr>
          <w:i/>
        </w:rPr>
      </w:pPr>
      <w:r w:rsidRPr="00973F28">
        <w:rPr>
          <w:i/>
        </w:rPr>
        <w:t xml:space="preserve">organiziranje i unapređenje lokalnog javnog prijevoza; </w:t>
      </w:r>
    </w:p>
    <w:p w14:paraId="3880476D" w14:textId="6EF7752D" w:rsidR="00127E26" w:rsidRPr="00973F28" w:rsidRDefault="00973F28" w:rsidP="00973F28">
      <w:pPr>
        <w:pStyle w:val="ListParagraph"/>
        <w:numPr>
          <w:ilvl w:val="0"/>
          <w:numId w:val="18"/>
        </w:numPr>
        <w:rPr>
          <w:i/>
        </w:rPr>
      </w:pPr>
      <w:r w:rsidRPr="00973F28">
        <w:rPr>
          <w:i/>
        </w:rPr>
        <w:t>utvrđivanj</w:t>
      </w:r>
      <w:r w:rsidR="00127E26" w:rsidRPr="00973F28">
        <w:rPr>
          <w:i/>
        </w:rPr>
        <w:t xml:space="preserve">e politike predškolskog obrazovanja, unapređenje mreže ustanova, te upravljanje i finansiranje javnih ustanova predškolskog obrazovanja; </w:t>
      </w:r>
    </w:p>
    <w:p w14:paraId="490F3750" w14:textId="77777777" w:rsidR="00127E26" w:rsidRPr="00973F28" w:rsidRDefault="00127E26" w:rsidP="00973F28">
      <w:pPr>
        <w:pStyle w:val="ListParagraph"/>
        <w:numPr>
          <w:ilvl w:val="0"/>
          <w:numId w:val="18"/>
        </w:numPr>
        <w:rPr>
          <w:i/>
        </w:rPr>
      </w:pPr>
      <w:r w:rsidRPr="00973F28">
        <w:rPr>
          <w:i/>
        </w:rPr>
        <w:t xml:space="preserve">unapređenje rada obrazovnih ustanova; </w:t>
      </w:r>
    </w:p>
    <w:p w14:paraId="6F2F2AA2" w14:textId="77777777" w:rsidR="00127E26" w:rsidRPr="00973F28" w:rsidRDefault="00127E26" w:rsidP="00973F28">
      <w:pPr>
        <w:pStyle w:val="ListParagraph"/>
        <w:numPr>
          <w:ilvl w:val="0"/>
          <w:numId w:val="18"/>
        </w:numPr>
        <w:rPr>
          <w:i/>
        </w:rPr>
      </w:pPr>
      <w:r w:rsidRPr="00973F28">
        <w:rPr>
          <w:i/>
        </w:rPr>
        <w:t xml:space="preserve">osnivanje, upravljanje, unapređenje i finansiranje ustanova i izgradnja objekata za zadovoljavanje potrebe stanovništva u oblasti zdravstva, kulture i sporta; </w:t>
      </w:r>
    </w:p>
    <w:p w14:paraId="6B78E844" w14:textId="77777777" w:rsidR="00127E26" w:rsidRPr="00973F28" w:rsidRDefault="00127E26" w:rsidP="00973F28">
      <w:pPr>
        <w:pStyle w:val="ListParagraph"/>
        <w:numPr>
          <w:ilvl w:val="0"/>
          <w:numId w:val="18"/>
        </w:numPr>
        <w:rPr>
          <w:i/>
        </w:rPr>
      </w:pPr>
      <w:r w:rsidRPr="00973F28">
        <w:rPr>
          <w:i/>
        </w:rPr>
        <w:t xml:space="preserve">ocjenjivanje rada ustanova i kvaliteta usluga u djelatnosti zdravstva, socijalne zaštite, obrazovanja, kulture i sporta, te osiguranje finansijskih sredstava za unapređenje njihovog rada i kvaliteta usluga u skladu sa potrebama stanovništva i mogućnostima Grada; </w:t>
      </w:r>
    </w:p>
    <w:p w14:paraId="41A8A721" w14:textId="77777777" w:rsidR="00127E26" w:rsidRPr="00973F28" w:rsidRDefault="00127E26" w:rsidP="00973F28">
      <w:pPr>
        <w:pStyle w:val="ListParagraph"/>
        <w:numPr>
          <w:ilvl w:val="0"/>
          <w:numId w:val="18"/>
        </w:numPr>
        <w:rPr>
          <w:i/>
        </w:rPr>
      </w:pPr>
      <w:r w:rsidRPr="00973F28">
        <w:rPr>
          <w:i/>
        </w:rPr>
        <w:t xml:space="preserve">analiza i praćenje stanja javnog reda i mira, sigurnosti ljudi i imovine, te predlaganje mjera prema nadležnim organima za ova pitanja; </w:t>
      </w:r>
    </w:p>
    <w:p w14:paraId="0FA1F820" w14:textId="77777777" w:rsidR="00127E26" w:rsidRPr="00973F28" w:rsidRDefault="00127E26" w:rsidP="00973F28">
      <w:pPr>
        <w:pStyle w:val="ListParagraph"/>
        <w:numPr>
          <w:ilvl w:val="0"/>
          <w:numId w:val="18"/>
        </w:numPr>
        <w:rPr>
          <w:i/>
        </w:rPr>
      </w:pPr>
      <w:r w:rsidRPr="00973F28">
        <w:rPr>
          <w:i/>
        </w:rPr>
        <w:t xml:space="preserve">organiziranje, provođenje i odgovornost za mjere zaštite i spašavanja ljudi i materijalnih dobara od elementarnih nepogoda i prirodnih katastrofa; </w:t>
      </w:r>
    </w:p>
    <w:p w14:paraId="0D73A90B" w14:textId="77777777" w:rsidR="00127E26" w:rsidRPr="00973F28" w:rsidRDefault="00127E26" w:rsidP="00973F28">
      <w:pPr>
        <w:pStyle w:val="ListParagraph"/>
        <w:numPr>
          <w:ilvl w:val="0"/>
          <w:numId w:val="18"/>
        </w:numPr>
        <w:rPr>
          <w:i/>
        </w:rPr>
      </w:pPr>
      <w:r w:rsidRPr="00973F28">
        <w:rPr>
          <w:i/>
        </w:rPr>
        <w:t xml:space="preserve">uspostavljanje i vršenje inspekcijskog nadzora nad izvršavanjem propisa iz vlastitih nadležnosti Grada; </w:t>
      </w:r>
    </w:p>
    <w:p w14:paraId="4522E197" w14:textId="77777777" w:rsidR="00127E26" w:rsidRPr="00973F28" w:rsidRDefault="00127E26" w:rsidP="00973F28">
      <w:pPr>
        <w:pStyle w:val="ListParagraph"/>
        <w:numPr>
          <w:ilvl w:val="0"/>
          <w:numId w:val="18"/>
        </w:numPr>
        <w:rPr>
          <w:i/>
        </w:rPr>
      </w:pPr>
      <w:r w:rsidRPr="00973F28">
        <w:rPr>
          <w:i/>
        </w:rPr>
        <w:t xml:space="preserve">donošenje propisa o porezima, naknadama, doprinosima i taksama iz nadležnosti Grada; </w:t>
      </w:r>
    </w:p>
    <w:p w14:paraId="70469778" w14:textId="77777777" w:rsidR="00127E26" w:rsidRPr="00973F28" w:rsidRDefault="00127E26" w:rsidP="00973F28">
      <w:pPr>
        <w:pStyle w:val="ListParagraph"/>
        <w:numPr>
          <w:ilvl w:val="0"/>
          <w:numId w:val="18"/>
        </w:numPr>
        <w:rPr>
          <w:i/>
        </w:rPr>
      </w:pPr>
      <w:r w:rsidRPr="00973F28">
        <w:rPr>
          <w:i/>
        </w:rPr>
        <w:t xml:space="preserve">raspisivanje referenduma za područje Grada; </w:t>
      </w:r>
    </w:p>
    <w:p w14:paraId="794768EE" w14:textId="77777777" w:rsidR="00127E26" w:rsidRPr="00973F28" w:rsidRDefault="00127E26" w:rsidP="00973F28">
      <w:pPr>
        <w:pStyle w:val="ListParagraph"/>
        <w:numPr>
          <w:ilvl w:val="0"/>
          <w:numId w:val="18"/>
        </w:numPr>
        <w:rPr>
          <w:i/>
        </w:rPr>
      </w:pPr>
      <w:r w:rsidRPr="00973F28">
        <w:rPr>
          <w:i/>
        </w:rPr>
        <w:t xml:space="preserve">raspisivanje javnog zajma i odlučivanje o zaduženju Grada; </w:t>
      </w:r>
    </w:p>
    <w:p w14:paraId="450D53D8" w14:textId="4B5E4923" w:rsidR="00127E26" w:rsidRPr="00973F28" w:rsidRDefault="00127E26" w:rsidP="00973F28">
      <w:pPr>
        <w:pStyle w:val="ListParagraph"/>
        <w:numPr>
          <w:ilvl w:val="0"/>
          <w:numId w:val="18"/>
        </w:numPr>
        <w:rPr>
          <w:i/>
        </w:rPr>
      </w:pPr>
      <w:r w:rsidRPr="00973F28">
        <w:rPr>
          <w:i/>
        </w:rPr>
        <w:t>preduzimanje mjera za osiguranje higijene i zdravlja;</w:t>
      </w:r>
    </w:p>
    <w:p w14:paraId="57C6F411" w14:textId="77777777" w:rsidR="00127E26" w:rsidRPr="00973F28" w:rsidRDefault="00127E26" w:rsidP="00973F28">
      <w:pPr>
        <w:pStyle w:val="ListParagraph"/>
        <w:numPr>
          <w:ilvl w:val="0"/>
          <w:numId w:val="18"/>
        </w:numPr>
        <w:rPr>
          <w:i/>
        </w:rPr>
      </w:pPr>
      <w:r w:rsidRPr="00973F28">
        <w:rPr>
          <w:i/>
        </w:rPr>
        <w:t xml:space="preserve">osiguravanje uvjeta rada lokalnih medija u skladu sa zakonom; </w:t>
      </w:r>
    </w:p>
    <w:p w14:paraId="0A8202E3" w14:textId="77777777" w:rsidR="00127E26" w:rsidRPr="00973F28" w:rsidRDefault="00127E26" w:rsidP="00973F28">
      <w:pPr>
        <w:pStyle w:val="ListParagraph"/>
        <w:numPr>
          <w:ilvl w:val="0"/>
          <w:numId w:val="18"/>
        </w:numPr>
        <w:rPr>
          <w:i/>
        </w:rPr>
      </w:pPr>
      <w:r w:rsidRPr="00973F28">
        <w:rPr>
          <w:i/>
        </w:rPr>
        <w:t xml:space="preserve">osiguravanje i vođenje evidencija o ličnim stanjima građana i biračkim spiskovima; </w:t>
      </w:r>
    </w:p>
    <w:p w14:paraId="0D63D3BD" w14:textId="77777777" w:rsidR="00127E26" w:rsidRPr="00973F28" w:rsidRDefault="00127E26" w:rsidP="00973F28">
      <w:pPr>
        <w:pStyle w:val="ListParagraph"/>
        <w:numPr>
          <w:ilvl w:val="0"/>
          <w:numId w:val="18"/>
        </w:numPr>
        <w:rPr>
          <w:i/>
        </w:rPr>
      </w:pPr>
      <w:r w:rsidRPr="00973F28">
        <w:rPr>
          <w:i/>
        </w:rPr>
        <w:t xml:space="preserve">obavljanje poslova iz oblasti premjera i katastra zemljišta i evidencija o nekretninama; </w:t>
      </w:r>
    </w:p>
    <w:p w14:paraId="7A31C607" w14:textId="77777777" w:rsidR="00127E26" w:rsidRPr="00973F28" w:rsidRDefault="00127E26" w:rsidP="00973F28">
      <w:pPr>
        <w:pStyle w:val="ListParagraph"/>
        <w:numPr>
          <w:ilvl w:val="0"/>
          <w:numId w:val="18"/>
        </w:numPr>
        <w:rPr>
          <w:i/>
        </w:rPr>
      </w:pPr>
      <w:r w:rsidRPr="00973F28">
        <w:rPr>
          <w:i/>
        </w:rPr>
        <w:t xml:space="preserve">organiziranje efikasne lokalne uprave prilagođene lokalnim potrebama, te obavljanje upravnih poslova iz svoje nadležnosti; </w:t>
      </w:r>
    </w:p>
    <w:p w14:paraId="7F24E397" w14:textId="77777777" w:rsidR="00127E26" w:rsidRPr="00973F28" w:rsidRDefault="00127E26" w:rsidP="00973F28">
      <w:pPr>
        <w:pStyle w:val="ListParagraph"/>
        <w:numPr>
          <w:ilvl w:val="0"/>
          <w:numId w:val="18"/>
        </w:numPr>
        <w:rPr>
          <w:i/>
        </w:rPr>
      </w:pPr>
      <w:r w:rsidRPr="00973F28">
        <w:rPr>
          <w:i/>
        </w:rPr>
        <w:lastRenderedPageBreak/>
        <w:t xml:space="preserve">uspostavljanje organizacije mjesne samouprave; </w:t>
      </w:r>
    </w:p>
    <w:p w14:paraId="6488CFD3" w14:textId="77777777" w:rsidR="00127E26" w:rsidRPr="00973F28" w:rsidRDefault="00127E26" w:rsidP="00973F28">
      <w:pPr>
        <w:pStyle w:val="ListParagraph"/>
        <w:numPr>
          <w:ilvl w:val="0"/>
          <w:numId w:val="18"/>
        </w:numPr>
        <w:rPr>
          <w:i/>
        </w:rPr>
      </w:pPr>
      <w:r w:rsidRPr="00973F28">
        <w:rPr>
          <w:i/>
        </w:rPr>
        <w:t xml:space="preserve">donošenje programa mjera radi postizanja jednakosti spolova, te osiguravanje vođenja statističkih podataka i informacija razvrstanih po spolu; </w:t>
      </w:r>
    </w:p>
    <w:p w14:paraId="22F7C577" w14:textId="77777777" w:rsidR="00127E26" w:rsidRPr="00973F28" w:rsidRDefault="00127E26" w:rsidP="00973F28">
      <w:pPr>
        <w:pStyle w:val="ListParagraph"/>
        <w:numPr>
          <w:ilvl w:val="0"/>
          <w:numId w:val="18"/>
        </w:numPr>
        <w:rPr>
          <w:i/>
        </w:rPr>
      </w:pPr>
      <w:r w:rsidRPr="00973F28">
        <w:rPr>
          <w:i/>
        </w:rPr>
        <w:t xml:space="preserve">zaštitu životinja; </w:t>
      </w:r>
    </w:p>
    <w:p w14:paraId="38A60CB3" w14:textId="57DF0CB8" w:rsidR="00127E26" w:rsidRPr="00973F28" w:rsidRDefault="00127E26" w:rsidP="00973F28">
      <w:pPr>
        <w:pStyle w:val="ListParagraph"/>
        <w:numPr>
          <w:ilvl w:val="0"/>
          <w:numId w:val="18"/>
        </w:numPr>
        <w:rPr>
          <w:i/>
        </w:rPr>
      </w:pPr>
      <w:r w:rsidRPr="00973F28">
        <w:rPr>
          <w:i/>
        </w:rPr>
        <w:t xml:space="preserve">zaštitu i unapređenje prirodnog okoliša, </w:t>
      </w:r>
    </w:p>
    <w:p w14:paraId="77E45624" w14:textId="77777777" w:rsidR="00127E26" w:rsidRPr="00973F28" w:rsidRDefault="00127E26" w:rsidP="00973F28">
      <w:pPr>
        <w:pStyle w:val="ListParagraph"/>
        <w:numPr>
          <w:ilvl w:val="0"/>
          <w:numId w:val="18"/>
        </w:numPr>
        <w:rPr>
          <w:i/>
        </w:rPr>
      </w:pPr>
      <w:r w:rsidRPr="00973F28">
        <w:rPr>
          <w:i/>
        </w:rPr>
        <w:t xml:space="preserve">zaštitu potrošača, </w:t>
      </w:r>
    </w:p>
    <w:p w14:paraId="5C868358" w14:textId="7BBEBB66" w:rsidR="00127E26" w:rsidRPr="00973F28" w:rsidRDefault="00127E26" w:rsidP="00973F28">
      <w:pPr>
        <w:pStyle w:val="ListParagraph"/>
        <w:numPr>
          <w:ilvl w:val="0"/>
          <w:numId w:val="18"/>
        </w:numPr>
        <w:rPr>
          <w:i/>
        </w:rPr>
      </w:pPr>
      <w:r w:rsidRPr="00973F28">
        <w:rPr>
          <w:i/>
        </w:rPr>
        <w:t xml:space="preserve">vođenje brige o turističkim potencijalima Grada. </w:t>
      </w:r>
    </w:p>
    <w:p w14:paraId="5F282DEA" w14:textId="77777777" w:rsidR="00973F28" w:rsidRPr="00973F28" w:rsidRDefault="00973F28" w:rsidP="00973F28">
      <w:pPr>
        <w:rPr>
          <w:i/>
        </w:rPr>
      </w:pPr>
    </w:p>
    <w:p w14:paraId="0F600298" w14:textId="77777777" w:rsidR="00127E26" w:rsidRPr="00973F28" w:rsidRDefault="00127E26" w:rsidP="00127E26">
      <w:pPr>
        <w:rPr>
          <w:i/>
        </w:rPr>
      </w:pPr>
      <w:r w:rsidRPr="00973F28">
        <w:rPr>
          <w:i/>
        </w:rPr>
        <w:t xml:space="preserve">(2) Grad se bavi i drugim poslovima od lokalnog značaja koji nisu isključeni iz njegove nadležnosti, niti dodijeljeni u nadležnosti nekog drugog nivoa vlasti, a tiču se: </w:t>
      </w:r>
    </w:p>
    <w:p w14:paraId="6F1284FF" w14:textId="77777777" w:rsidR="00127E26" w:rsidRPr="00973F28" w:rsidRDefault="00127E26" w:rsidP="00973F28">
      <w:pPr>
        <w:pStyle w:val="ListParagraph"/>
        <w:numPr>
          <w:ilvl w:val="0"/>
          <w:numId w:val="19"/>
        </w:numPr>
        <w:rPr>
          <w:i/>
        </w:rPr>
      </w:pPr>
      <w:r w:rsidRPr="00973F28">
        <w:rPr>
          <w:i/>
        </w:rPr>
        <w:t xml:space="preserve">podsticanja primjene djelotvornih mjera radi zaštite životnog standarda i zbrinjavanja socijalno ugroženih lica; </w:t>
      </w:r>
    </w:p>
    <w:p w14:paraId="090C67B9" w14:textId="287D239F" w:rsidR="00127E26" w:rsidRPr="00973F28" w:rsidRDefault="00127E26" w:rsidP="00973F28">
      <w:pPr>
        <w:pStyle w:val="ListParagraph"/>
        <w:numPr>
          <w:ilvl w:val="0"/>
          <w:numId w:val="19"/>
        </w:numPr>
        <w:rPr>
          <w:i/>
        </w:rPr>
      </w:pPr>
      <w:r w:rsidRPr="00973F28">
        <w:rPr>
          <w:i/>
        </w:rPr>
        <w:t xml:space="preserve">brige o potrebama i interesima penzionera/umirovljenika i lica starije životne dobi; </w:t>
      </w:r>
    </w:p>
    <w:p w14:paraId="74EB55D6" w14:textId="77777777" w:rsidR="00127E26" w:rsidRPr="00973F28" w:rsidRDefault="00127E26" w:rsidP="00973F28">
      <w:pPr>
        <w:pStyle w:val="ListParagraph"/>
        <w:numPr>
          <w:ilvl w:val="0"/>
          <w:numId w:val="19"/>
        </w:numPr>
        <w:rPr>
          <w:i/>
        </w:rPr>
      </w:pPr>
      <w:r w:rsidRPr="00973F28">
        <w:rPr>
          <w:i/>
        </w:rPr>
        <w:t xml:space="preserve">njegovanje tradicionalnih vrijednosti, njihovog unapređenja, a među njima naročito onih vezanih uz kulturno naslijeđe prostora Grada; </w:t>
      </w:r>
    </w:p>
    <w:p w14:paraId="406335F6" w14:textId="77777777" w:rsidR="00127E26" w:rsidRPr="00973F28" w:rsidRDefault="00127E26" w:rsidP="00973F28">
      <w:pPr>
        <w:pStyle w:val="ListParagraph"/>
        <w:numPr>
          <w:ilvl w:val="0"/>
          <w:numId w:val="19"/>
        </w:numPr>
        <w:rPr>
          <w:i/>
        </w:rPr>
      </w:pPr>
      <w:r w:rsidRPr="00973F28">
        <w:rPr>
          <w:i/>
        </w:rPr>
        <w:t xml:space="preserve">poduzimanja mjera na očuvanju prirodne baštine, te historijskog, kulturnog i graditeljskog naslijeđa; </w:t>
      </w:r>
    </w:p>
    <w:p w14:paraId="4A491F0F" w14:textId="77777777" w:rsidR="00127E26" w:rsidRPr="00973F28" w:rsidRDefault="00127E26" w:rsidP="00973F28">
      <w:pPr>
        <w:pStyle w:val="ListParagraph"/>
        <w:numPr>
          <w:ilvl w:val="0"/>
          <w:numId w:val="19"/>
        </w:numPr>
        <w:rPr>
          <w:i/>
        </w:rPr>
      </w:pPr>
      <w:r w:rsidRPr="00973F28">
        <w:rPr>
          <w:i/>
        </w:rPr>
        <w:t xml:space="preserve">u okviru propisanih uvjeta sudjeluje u aktivnostima udruženja građana; </w:t>
      </w:r>
    </w:p>
    <w:p w14:paraId="0CD50364" w14:textId="2F14C151" w:rsidR="00C564C4" w:rsidRPr="00973F28" w:rsidRDefault="00127E26" w:rsidP="00973F28">
      <w:pPr>
        <w:pStyle w:val="ListParagraph"/>
        <w:numPr>
          <w:ilvl w:val="0"/>
          <w:numId w:val="19"/>
        </w:numPr>
        <w:rPr>
          <w:i/>
        </w:rPr>
      </w:pPr>
      <w:r w:rsidRPr="00973F28">
        <w:rPr>
          <w:i/>
        </w:rPr>
        <w:t>obavlja i druge poslove koji su od interesa za građane Grada kao i privredni, društveni, kulturni i socijalni napredak.</w:t>
      </w:r>
      <w:r w:rsidR="00C564C4" w:rsidRPr="00973F28">
        <w:rPr>
          <w:i/>
        </w:rPr>
        <w:t xml:space="preserve">“ </w:t>
      </w:r>
      <w:r w:rsidR="00F86DFC" w:rsidRPr="00973F28">
        <w:rPr>
          <w:i/>
        </w:rPr>
        <w:t xml:space="preserve"> </w:t>
      </w:r>
    </w:p>
    <w:p w14:paraId="6519E5EA" w14:textId="77777777" w:rsidR="00F86DFC" w:rsidRPr="00973F28" w:rsidRDefault="00F86DFC" w:rsidP="00F0416F">
      <w:pPr>
        <w:rPr>
          <w:color w:val="FF0000"/>
        </w:rPr>
      </w:pPr>
    </w:p>
    <w:p w14:paraId="7571CAA6" w14:textId="1299642F" w:rsidR="00F86DFC" w:rsidRPr="00F14693" w:rsidRDefault="00D3759A" w:rsidP="00F0416F">
      <w:pPr>
        <w:rPr>
          <w:u w:val="single"/>
        </w:rPr>
      </w:pPr>
      <w:r w:rsidRPr="00C04943">
        <w:rPr>
          <w:rStyle w:val="Strong"/>
          <w:b w:val="0"/>
        </w:rPr>
        <w:t xml:space="preserve">Odlukom Gradonačelnika </w:t>
      </w:r>
      <w:r w:rsidR="00973F28" w:rsidRPr="00C04943">
        <w:rPr>
          <w:rStyle w:val="Strong"/>
          <w:b w:val="0"/>
        </w:rPr>
        <w:t xml:space="preserve">Grada Gradačca </w:t>
      </w:r>
      <w:r w:rsidR="00C04943">
        <w:rPr>
          <w:rStyle w:val="Strong"/>
          <w:b w:val="0"/>
        </w:rPr>
        <w:t xml:space="preserve"> </w:t>
      </w:r>
      <w:r w:rsidR="00F86DFC" w:rsidRPr="00C04943">
        <w:t>inicir</w:t>
      </w:r>
      <w:r w:rsidRPr="00C04943">
        <w:t>ana</w:t>
      </w:r>
      <w:r w:rsidR="00F86DFC" w:rsidRPr="00C04943">
        <w:t xml:space="preserve"> je izrad</w:t>
      </w:r>
      <w:r w:rsidRPr="00C04943">
        <w:t>a</w:t>
      </w:r>
      <w:r w:rsidR="00F86DFC" w:rsidRPr="00C04943">
        <w:t xml:space="preserve"> Gender akcionog plana za period od 202</w:t>
      </w:r>
      <w:r w:rsidR="00973F28" w:rsidRPr="00C04943">
        <w:t>6</w:t>
      </w:r>
      <w:r w:rsidR="00F86DFC" w:rsidRPr="00C04943">
        <w:t>. do 20</w:t>
      </w:r>
      <w:r w:rsidR="00973F28" w:rsidRPr="00C04943">
        <w:t>30</w:t>
      </w:r>
      <w:r w:rsidR="00F86DFC" w:rsidRPr="00C04943">
        <w:t xml:space="preserve">. godine kao strateškog dokumenta za dosljedno provođenje </w:t>
      </w:r>
      <w:r w:rsidR="00F86DFC" w:rsidRPr="00F14693">
        <w:t xml:space="preserve">statutarnih obaveza jer se njime osigurava koordinirano i usmjereno djelovanje kako </w:t>
      </w:r>
      <w:r w:rsidR="00FD64B8" w:rsidRPr="00F14693">
        <w:t>Gradskih</w:t>
      </w:r>
      <w:r w:rsidR="00F86DFC" w:rsidRPr="00F14693">
        <w:t xml:space="preserve"> službi tako i </w:t>
      </w:r>
      <w:r w:rsidR="00FD64B8" w:rsidRPr="00F14693">
        <w:t>Gradskog</w:t>
      </w:r>
      <w:r w:rsidR="00F86DFC" w:rsidRPr="00F14693">
        <w:t xml:space="preserve"> vijeća.</w:t>
      </w:r>
    </w:p>
    <w:p w14:paraId="29782A75" w14:textId="77777777" w:rsidR="00F86DFC" w:rsidRPr="00F14693" w:rsidRDefault="00F86DFC" w:rsidP="00F0416F">
      <w:pPr>
        <w:pStyle w:val="BodyText"/>
      </w:pPr>
    </w:p>
    <w:p w14:paraId="0E65429C" w14:textId="4A31826B" w:rsidR="00C564C4" w:rsidRPr="00973F28" w:rsidRDefault="00C564C4" w:rsidP="00F0416F">
      <w:pPr>
        <w:pStyle w:val="Default"/>
        <w:tabs>
          <w:tab w:val="left" w:pos="5103"/>
        </w:tabs>
        <w:spacing w:line="276" w:lineRule="auto"/>
        <w:ind w:right="4"/>
        <w:jc w:val="both"/>
        <w:rPr>
          <w:rFonts w:ascii="Times New Roman" w:eastAsia="Verdana" w:hAnsi="Times New Roman" w:cs="Times New Roman"/>
          <w:strike/>
          <w:color w:val="000000" w:themeColor="text1"/>
          <w:lang w:val="bs-Latn-BA" w:eastAsia="hr"/>
        </w:rPr>
      </w:pPr>
      <w:r w:rsidRPr="00F14693">
        <w:rPr>
          <w:rFonts w:ascii="Times New Roman" w:eastAsia="Verdana" w:hAnsi="Times New Roman" w:cs="Times New Roman"/>
          <w:color w:val="000000" w:themeColor="text1"/>
          <w:lang w:val="bs-Latn-BA" w:eastAsia="hr"/>
        </w:rPr>
        <w:t xml:space="preserve">Sam Gender akcioni plan je usklađen sa vizijom </w:t>
      </w:r>
      <w:r w:rsidRPr="00345E18">
        <w:rPr>
          <w:rFonts w:ascii="Times New Roman" w:hAnsi="Times New Roman" w:cs="Times New Roman"/>
          <w:color w:val="000000" w:themeColor="text1"/>
          <w:lang w:val="bs-Latn-BA"/>
        </w:rPr>
        <w:t xml:space="preserve">Strategije razvoja </w:t>
      </w:r>
      <w:r w:rsidR="004A58F9" w:rsidRPr="00345E18">
        <w:rPr>
          <w:rFonts w:ascii="Times New Roman" w:hAnsi="Times New Roman" w:cs="Times New Roman"/>
          <w:color w:val="000000" w:themeColor="text1"/>
          <w:lang w:val="bs-Latn-BA"/>
        </w:rPr>
        <w:t xml:space="preserve">Grada Gradačca  </w:t>
      </w:r>
      <w:r w:rsidR="00345E18">
        <w:rPr>
          <w:rFonts w:ascii="Times New Roman" w:hAnsi="Times New Roman" w:cs="Times New Roman"/>
          <w:color w:val="000000" w:themeColor="text1"/>
          <w:lang w:val="bs-Latn-BA"/>
        </w:rPr>
        <w:t>(</w:t>
      </w:r>
      <w:r w:rsidRPr="00345E18">
        <w:rPr>
          <w:rFonts w:ascii="Times New Roman" w:hAnsi="Times New Roman" w:cs="Times New Roman"/>
          <w:color w:val="000000" w:themeColor="text1"/>
          <w:lang w:val="bs-Latn-BA"/>
        </w:rPr>
        <w:t>202</w:t>
      </w:r>
      <w:r w:rsidR="00345E18">
        <w:rPr>
          <w:rFonts w:ascii="Times New Roman" w:hAnsi="Times New Roman" w:cs="Times New Roman"/>
          <w:color w:val="000000" w:themeColor="text1"/>
          <w:lang w:val="bs-Latn-BA"/>
        </w:rPr>
        <w:t>3</w:t>
      </w:r>
      <w:r w:rsidRPr="00345E18">
        <w:rPr>
          <w:rFonts w:ascii="Times New Roman" w:hAnsi="Times New Roman" w:cs="Times New Roman"/>
          <w:color w:val="000000" w:themeColor="text1"/>
          <w:lang w:val="bs-Latn-BA"/>
        </w:rPr>
        <w:t>-2027</w:t>
      </w:r>
      <w:r w:rsidR="00345E18">
        <w:rPr>
          <w:rFonts w:ascii="Times New Roman" w:hAnsi="Times New Roman" w:cs="Times New Roman"/>
          <w:color w:val="000000" w:themeColor="text1"/>
          <w:lang w:val="bs-Latn-BA"/>
        </w:rPr>
        <w:t>)</w:t>
      </w:r>
      <w:r w:rsidRPr="00345E18">
        <w:rPr>
          <w:rStyle w:val="FootnoteReference"/>
          <w:rFonts w:ascii="Times New Roman" w:eastAsia="Verdana" w:hAnsi="Times New Roman" w:cs="Times New Roman"/>
          <w:color w:val="000000" w:themeColor="text1"/>
          <w:lang w:val="bs-Latn-BA" w:eastAsia="hr"/>
        </w:rPr>
        <w:footnoteReference w:id="3"/>
      </w:r>
      <w:r w:rsidRPr="00345E18">
        <w:rPr>
          <w:rFonts w:ascii="Times New Roman" w:eastAsia="Verdana" w:hAnsi="Times New Roman" w:cs="Times New Roman"/>
          <w:color w:val="000000" w:themeColor="text1"/>
          <w:lang w:val="bs-Latn-BA" w:eastAsia="hr"/>
        </w:rPr>
        <w:t>. Vizija koja je definirana u Strategiji je:</w:t>
      </w:r>
    </w:p>
    <w:p w14:paraId="5DB9120B" w14:textId="4AED3877" w:rsidR="00C564C4" w:rsidRDefault="00C564C4" w:rsidP="00F0416F">
      <w:pPr>
        <w:pStyle w:val="Default"/>
        <w:spacing w:line="276" w:lineRule="auto"/>
        <w:jc w:val="center"/>
        <w:rPr>
          <w:rFonts w:ascii="Times New Roman" w:eastAsia="Verdana" w:hAnsi="Times New Roman" w:cs="Times New Roman"/>
          <w:i/>
          <w:color w:val="000000" w:themeColor="text1"/>
          <w:lang w:val="bs-Latn-BA" w:eastAsia="hr"/>
        </w:rPr>
      </w:pPr>
      <w:r w:rsidRPr="00F14693">
        <w:rPr>
          <w:rFonts w:ascii="Times New Roman" w:eastAsia="Verdana" w:hAnsi="Times New Roman" w:cs="Times New Roman"/>
          <w:i/>
          <w:color w:val="000000" w:themeColor="text1"/>
          <w:lang w:val="bs-Latn-BA" w:eastAsia="hr"/>
        </w:rPr>
        <w:t>„</w:t>
      </w:r>
      <w:r w:rsidR="00345E18" w:rsidRPr="00153DC9">
        <w:rPr>
          <w:rFonts w:ascii="Times New Roman" w:hAnsi="Times New Roman" w:cs="Times New Roman"/>
          <w:i/>
          <w:color w:val="auto"/>
          <w:lang w:val="pl-PL" w:eastAsia="hr-HR"/>
        </w:rPr>
        <w:t>Gradačac, centar razvoja, sredina uspjeha i zadovoljnih ljudi</w:t>
      </w:r>
      <w:r w:rsidRPr="00F14693">
        <w:rPr>
          <w:rFonts w:ascii="Times New Roman" w:hAnsi="Times New Roman" w:cs="Times New Roman"/>
          <w:i/>
          <w:color w:val="000000" w:themeColor="text1"/>
          <w:lang w:val="bs-Latn-BA"/>
        </w:rPr>
        <w:t>.</w:t>
      </w:r>
      <w:r w:rsidRPr="00F14693">
        <w:rPr>
          <w:rFonts w:ascii="Times New Roman" w:eastAsia="Verdana" w:hAnsi="Times New Roman" w:cs="Times New Roman"/>
          <w:i/>
          <w:color w:val="000000" w:themeColor="text1"/>
          <w:lang w:val="bs-Latn-BA" w:eastAsia="hr"/>
        </w:rPr>
        <w:t>“</w:t>
      </w:r>
    </w:p>
    <w:p w14:paraId="099C15E9" w14:textId="77777777" w:rsidR="007048A3" w:rsidRPr="00F14693" w:rsidRDefault="007048A3" w:rsidP="00F0416F">
      <w:pPr>
        <w:pStyle w:val="Default"/>
        <w:spacing w:line="276" w:lineRule="auto"/>
        <w:jc w:val="center"/>
        <w:rPr>
          <w:rFonts w:ascii="Times New Roman" w:eastAsia="Verdana" w:hAnsi="Times New Roman" w:cs="Times New Roman"/>
          <w:i/>
          <w:color w:val="000000" w:themeColor="text1"/>
          <w:lang w:val="bs-Latn-BA" w:eastAsia="hr"/>
        </w:rPr>
      </w:pPr>
    </w:p>
    <w:p w14:paraId="61544DB0" w14:textId="1E63F857" w:rsidR="00DA210B" w:rsidRPr="00F14693" w:rsidRDefault="00782F64" w:rsidP="00F0416F">
      <w:pPr>
        <w:pStyle w:val="Default"/>
        <w:tabs>
          <w:tab w:val="left" w:pos="5103"/>
        </w:tabs>
        <w:spacing w:line="276" w:lineRule="auto"/>
        <w:ind w:right="4"/>
        <w:jc w:val="both"/>
        <w:rPr>
          <w:rFonts w:ascii="Times New Roman" w:hAnsi="Times New Roman" w:cs="Times New Roman"/>
          <w:lang w:val="bs-Latn-BA"/>
        </w:rPr>
      </w:pPr>
      <w:r w:rsidRPr="00153DC9">
        <w:rPr>
          <w:rFonts w:ascii="Times New Roman" w:hAnsi="Times New Roman" w:cs="Times New Roman"/>
          <w:lang w:val="bs-Latn-BA"/>
        </w:rPr>
        <w:t xml:space="preserve">Proces izrade Strategije razvoja </w:t>
      </w:r>
      <w:r w:rsidR="004A58F9" w:rsidRPr="00153DC9">
        <w:rPr>
          <w:rFonts w:ascii="Times New Roman" w:hAnsi="Times New Roman" w:cs="Times New Roman"/>
          <w:lang w:val="bs-Latn-BA"/>
        </w:rPr>
        <w:t xml:space="preserve">Grada Gradačca </w:t>
      </w:r>
      <w:r w:rsidRPr="00153DC9">
        <w:rPr>
          <w:rFonts w:ascii="Times New Roman" w:hAnsi="Times New Roman" w:cs="Times New Roman"/>
          <w:lang w:val="bs-Latn-BA"/>
        </w:rPr>
        <w:t>u svim fazama karakterisalo je ostvarivanje zakonskih principa razvojnog planiranja koji obuhvataju: otvoreni metod koordinacije, ravnopravnost spolova i jednake mogućnosti za sve građane, vertikalna i horizontalna koordinacija, partnerstvo, javnost i transparentnost u procesu razvojnog planiranja</w:t>
      </w:r>
      <w:r w:rsidR="00DA210B" w:rsidRPr="00F14693">
        <w:rPr>
          <w:rFonts w:ascii="Times New Roman" w:hAnsi="Times New Roman" w:cs="Times New Roman"/>
          <w:lang w:val="bs-Latn-BA"/>
        </w:rPr>
        <w:t>.</w:t>
      </w:r>
    </w:p>
    <w:p w14:paraId="2E6C3EF6" w14:textId="74D8E20B" w:rsidR="00782F64" w:rsidRDefault="00782F64" w:rsidP="00F0416F">
      <w:pPr>
        <w:rPr>
          <w:i/>
        </w:rPr>
      </w:pPr>
      <w:r w:rsidRPr="00F14693">
        <w:t xml:space="preserve">U samoj Strategiji je navedeno da: </w:t>
      </w:r>
      <w:r w:rsidRPr="00345E18">
        <w:rPr>
          <w:i/>
        </w:rPr>
        <w:t>Na području grada primjenjuje se Zakon o ravnopravnosti spolova BiH, kojim je ženama formalno-pravno osigurana ravnopravnost i mogućnost da biraju i budu birane bez diskriminacije putem izbora, da ravnopravno učestvuju u raspodjeli funkcija vlasti i na mjestima odlučivanja, u svim javnim tijelima i odborima putem imenovanja, postavljenja, delegiranja što je vidljivo u procesima upravljanja i implementiranja javnih politika.</w:t>
      </w:r>
    </w:p>
    <w:p w14:paraId="3F64C093" w14:textId="77777777" w:rsidR="007048A3" w:rsidRDefault="007048A3" w:rsidP="00F0416F">
      <w:pPr>
        <w:rPr>
          <w:i/>
        </w:rPr>
      </w:pPr>
    </w:p>
    <w:p w14:paraId="607E8002" w14:textId="0FB4CA07" w:rsidR="00345E18" w:rsidRDefault="00345E18" w:rsidP="00345E18">
      <w:pPr>
        <w:rPr>
          <w:i/>
        </w:rPr>
      </w:pPr>
      <w:r w:rsidRPr="00345E18">
        <w:lastRenderedPageBreak/>
        <w:t>U samo</w:t>
      </w:r>
      <w:r w:rsidR="004C72D1">
        <w:t>j</w:t>
      </w:r>
      <w:r w:rsidRPr="00345E18">
        <w:t xml:space="preserve"> Strategiji razvoja u SWOT analizi grada Gradačca, kao slabost je prepoznata</w:t>
      </w:r>
      <w:r>
        <w:t xml:space="preserve"> </w:t>
      </w:r>
      <w:r w:rsidRPr="00345E18">
        <w:rPr>
          <w:i/>
        </w:rPr>
        <w:t>Izražena nezaposlenost osoba ženskog spola</w:t>
      </w:r>
      <w:r w:rsidR="00A55C32">
        <w:rPr>
          <w:i/>
        </w:rPr>
        <w:t>.</w:t>
      </w:r>
    </w:p>
    <w:p w14:paraId="2CCC08BD" w14:textId="1037A49A" w:rsidR="007048A3" w:rsidRDefault="007048A3" w:rsidP="00345E18">
      <w:pPr>
        <w:rPr>
          <w:i/>
        </w:rPr>
      </w:pPr>
    </w:p>
    <w:p w14:paraId="41B268C2" w14:textId="77777777" w:rsidR="007048A3" w:rsidRDefault="007048A3" w:rsidP="00345E18">
      <w:pPr>
        <w:rPr>
          <w:i/>
        </w:rPr>
      </w:pPr>
    </w:p>
    <w:p w14:paraId="7B717345" w14:textId="77777777" w:rsidR="00C564C4" w:rsidRPr="00F14693" w:rsidRDefault="00C564C4" w:rsidP="00F0416F">
      <w:pPr>
        <w:pStyle w:val="Heading1"/>
      </w:pPr>
      <w:bookmarkStart w:id="5" w:name="_Toc517876755"/>
      <w:bookmarkStart w:id="6" w:name="_Toc519113633"/>
      <w:bookmarkStart w:id="7" w:name="_Toc82084959"/>
      <w:bookmarkStart w:id="8" w:name="_Toc90155635"/>
      <w:bookmarkStart w:id="9" w:name="_Toc227942687"/>
      <w:bookmarkStart w:id="10" w:name="_Toc227942742"/>
      <w:r w:rsidRPr="00F14693">
        <w:t>Pravni i institucionalni okvir za ravnopravnost spolova</w:t>
      </w:r>
      <w:bookmarkEnd w:id="5"/>
      <w:bookmarkEnd w:id="6"/>
      <w:bookmarkEnd w:id="7"/>
      <w:bookmarkEnd w:id="8"/>
      <w:bookmarkEnd w:id="9"/>
      <w:bookmarkEnd w:id="10"/>
    </w:p>
    <w:p w14:paraId="4A60222A" w14:textId="77777777" w:rsidR="00C564C4" w:rsidRPr="00F14693" w:rsidRDefault="00C564C4" w:rsidP="00F0416F">
      <w:pPr>
        <w:pStyle w:val="BodyText"/>
      </w:pPr>
    </w:p>
    <w:p w14:paraId="650B8816" w14:textId="3BD6EB4E" w:rsidR="00C564C4" w:rsidRPr="00F14693" w:rsidRDefault="00C564C4" w:rsidP="00F0416F">
      <w:r w:rsidRPr="00F14693">
        <w:t>Ustav BiH garantira visok stepen međunarodno priznatih ljudskih prava i osnovnih sloboda jer sadrži 15 najvažnijih instrumenata za zaštitu ljudskih prava, među kojima je i CEDAW</w:t>
      </w:r>
      <w:r w:rsidR="006468B3" w:rsidRPr="00F14693">
        <w:rPr>
          <w:rStyle w:val="FootnoteReference"/>
        </w:rPr>
        <w:footnoteReference w:id="4"/>
      </w:r>
      <w:r w:rsidRPr="00F14693">
        <w:t xml:space="preserve"> čime se BiH obavezuje da primjeni najviše međunarodno priznate standarde ljudskih prava. </w:t>
      </w:r>
    </w:p>
    <w:p w14:paraId="0670A43D" w14:textId="77777777" w:rsidR="00C564C4" w:rsidRPr="00F14693" w:rsidRDefault="00C564C4" w:rsidP="00F0416F"/>
    <w:p w14:paraId="2A596F62" w14:textId="77777777" w:rsidR="00C564C4" w:rsidRPr="00F14693" w:rsidRDefault="00C564C4" w:rsidP="00F0416F">
      <w:r w:rsidRPr="00F14693">
        <w:t xml:space="preserve">Ujedinjene nacije (UN) kao i države članice UN imaju, u skladu s Poveljom UN, obavezu da promoviraju prava čovjeka, dostojanstvo i vrijednost čovjekove ličnosti bez ikakve diskriminacije, što uključuje i zabranu diskriminacije na osnovi spola. Države članice su obavezne poštovati i promovirati ljudska prava i slobode kao osnove ekonomskog razvoja, mira i međunarodne sigurnosti. Nastavljajući pravnu tradiciju bivše Jugoslavije, ove obaveze je preuzela Bosna i Hercegovina kao članica UN od 22. maja 1992. godine. Na nivou Ujedinjenih nacija najvažniji dokumenti iz oblasti ravnopravnosti spolova je </w:t>
      </w:r>
      <w:bookmarkStart w:id="11" w:name="_Toc184899253"/>
      <w:bookmarkStart w:id="12" w:name="_Toc184909497"/>
      <w:bookmarkStart w:id="13" w:name="_Toc234828904"/>
      <w:r w:rsidRPr="00F14693">
        <w:t>Konvencija o ukidanju svih oblika diskriminacije žena – CEDAW</w:t>
      </w:r>
      <w:bookmarkEnd w:id="11"/>
      <w:bookmarkEnd w:id="12"/>
      <w:bookmarkEnd w:id="13"/>
      <w:r w:rsidRPr="00F14693">
        <w:t xml:space="preserve">. </w:t>
      </w:r>
    </w:p>
    <w:p w14:paraId="4412D76C" w14:textId="77777777" w:rsidR="00C564C4" w:rsidRPr="00F14693" w:rsidRDefault="00C564C4" w:rsidP="00F0416F"/>
    <w:p w14:paraId="21DF1564" w14:textId="77777777" w:rsidR="00C564C4" w:rsidRPr="00F0416F" w:rsidRDefault="00C564C4" w:rsidP="00F0416F">
      <w:r w:rsidRPr="00F0416F">
        <w:t>Ravnopravnost spolova je osnovno pravo, zajednička vrijednost cijele Evropske unije, i predstavlja neophodan uslov za postizanje ciljeva Evropske unije koji se tiču razvoja, zapošljavanja i socijalne kohezije. Princip ravnopravnosti polova i jednakog tretmana i jednakih mogućnosti za žene i muškarce je jedan od osnovnih pravnih principa Evropske unije, sadržan u osnivačkom ugovoru, kao i u mnogim direktivama, koje su transpozicijom inkorporisane u unutrašnje zakonodavstvo država članica. U tom kontekstu je od posebnog značaja treći Gender akcioni plan Evropske unije koji potvrđuje da je jedan od osnovnih prioriteta članica EU ali i prioriteta u predpristupnom procesu ravnopravnost spolova.</w:t>
      </w:r>
    </w:p>
    <w:p w14:paraId="064457ED" w14:textId="77777777" w:rsidR="00C564C4" w:rsidRPr="00F0416F" w:rsidRDefault="00C564C4" w:rsidP="00F0416F"/>
    <w:p w14:paraId="06EDD43A" w14:textId="6D51BDFE" w:rsidR="00C564C4" w:rsidRPr="00F14693" w:rsidRDefault="00C564C4" w:rsidP="00F0416F">
      <w:r w:rsidRPr="00F0416F">
        <w:t>Zakon o ravnopravnosti spolova u BiH</w:t>
      </w:r>
      <w:r w:rsidRPr="00F0416F">
        <w:rPr>
          <w:rStyle w:val="FootnoteReference"/>
          <w:vertAlign w:val="baseline"/>
        </w:rPr>
        <w:footnoteReference w:id="5"/>
      </w:r>
      <w:r w:rsidRPr="00F0416F">
        <w:t xml:space="preserve"> (ZoRS BiH, „Služb</w:t>
      </w:r>
      <w:r w:rsidR="006468B3" w:rsidRPr="00F0416F">
        <w:t xml:space="preserve">ene novine BiH“ brojevi:16/03, </w:t>
      </w:r>
      <w:r w:rsidRPr="00F0416F">
        <w:t>102/09</w:t>
      </w:r>
      <w:r w:rsidR="006468B3" w:rsidRPr="00F0416F">
        <w:t xml:space="preserve"> i 32/10</w:t>
      </w:r>
      <w:r w:rsidRPr="00F0416F">
        <w:t>) done</w:t>
      </w:r>
      <w:r w:rsidR="003823F3" w:rsidRPr="00F0416F">
        <w:t>s</w:t>
      </w:r>
      <w:r w:rsidRPr="00F0416F">
        <w:t xml:space="preserve">en je 2003. u BiH, a izmijenjen i dopunjen je 2009., čime su pravni standardi ravnopravnost spolova utvrđeni Konvencijom o ukidanju svih oblika diskriminacije žena postali sastavni dio pravnog sistema BiH. </w:t>
      </w:r>
      <w:r w:rsidR="006468B3" w:rsidRPr="00F0416F">
        <w:t>Prečišćen tekst Zakona je objavlčjen 2010.</w:t>
      </w:r>
      <w:r w:rsidR="006468B3" w:rsidRPr="00F14693">
        <w:t xml:space="preserve"> godine. </w:t>
      </w:r>
      <w:r w:rsidRPr="00F14693">
        <w:t>Zakon je najvažniji instrument za razvijanje svijesti o pitanjima ravnopravnosti spolova i uvođenje principa ravnopravnosti spolova u javne politike i propise. Ovaj zakon uređuje, promovira i štiti ravnopravnost spolova i zabranjuje diskriminaciju, te jamči jednake mogućnosti svim građanima/kama, kako u javnoj tako i u privatnoj sferi života. Ciljevi Zakona u pogledu zabrane diskriminacije i osiguranja ravnopravnosti spolova su prikazani shematski ispod.</w:t>
      </w:r>
    </w:p>
    <w:p w14:paraId="4FBF82E3" w14:textId="77777777" w:rsidR="00C564C4" w:rsidRPr="00F14693" w:rsidRDefault="00C564C4" w:rsidP="00F0416F">
      <w:r w:rsidRPr="00F14693">
        <w:rPr>
          <w:noProof/>
          <w:lang w:val="en-GB" w:eastAsia="en-GB"/>
        </w:rPr>
        <w:lastRenderedPageBreak/>
        <w:drawing>
          <wp:inline distT="0" distB="0" distL="0" distR="0" wp14:anchorId="2922EDB9" wp14:editId="253B82E3">
            <wp:extent cx="5568950" cy="1587500"/>
            <wp:effectExtent l="0" t="57150" r="0" b="50800"/>
            <wp:docPr id="2" name="Diagram 2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010D1503" w14:textId="77777777" w:rsidR="00C564C4" w:rsidRPr="00F14693" w:rsidRDefault="00C564C4" w:rsidP="00F0416F">
      <w:r w:rsidRPr="00F14693">
        <w:t>Pored toga, Zakon obavezuje sva državna tijela, na svim nivoima organizacije vlasti, i tijela lokalne samouprave, uključujući zakonodavnu, izvršnu i sudsku vlast, političke stranke, pravna lica s javnim ovlaštenjima, pravna lica koja su u vlasništvu ili pod kontrolom države, entiteta, kantona, grada ili općine ili nad čijim radom javni organ vrši kontrolu, da osiguraju i promoviraju ravnopravnu zastupljenost spolova u upravljanju, procesu odlučivanja i predstavljanju.</w:t>
      </w:r>
    </w:p>
    <w:p w14:paraId="082604EF" w14:textId="77777777" w:rsidR="00C564C4" w:rsidRPr="00F14693" w:rsidRDefault="00C564C4" w:rsidP="00F0416F">
      <w:r w:rsidRPr="00F14693">
        <w:t xml:space="preserve">Zakonom o ravnopravnosti spolova BiH je utvrđeno postojanje i obaveza uspostavljanja institucionalnih mehanizama za ravnopravnost spolova. Ovo je izuzetno bitna pravna garancija, jer osigurava pravnu sigurnost institucija za ravnopravnost spolova. U skladu sa ZoRS BiH, ključni institucionalni mehanizmi za ravnopravnost spolova su Agencija za ravnopravnost spolova BiH Ministarstva za ljudska prava i izbjeglice BiH i, na entitetskom nivou, Gender Centar Federacije BiH i Gender centar - Centar za jednakost i ravnopravnost polova Vlade Republike Srpske. </w:t>
      </w:r>
    </w:p>
    <w:p w14:paraId="3597E7D1" w14:textId="77777777" w:rsidR="00C564C4" w:rsidRPr="00F14693" w:rsidRDefault="00C564C4" w:rsidP="00F0416F"/>
    <w:p w14:paraId="1FA51019" w14:textId="77777777" w:rsidR="00C564C4" w:rsidRPr="00F14693" w:rsidRDefault="00C564C4" w:rsidP="00F0416F">
      <w:r w:rsidRPr="00F14693">
        <w:t>Agencija i entitetski gender centri su ključne institucije za kreiranje sveobuhvatnog, sistemskog i koordiniranog pristupa provođenju ZoRS-a. Agencija i gender centri također zaprimaju i obrađuju molbe, žalbe i predstavke osoba i grupa osoba u kojima se ukazuje na povrede nekog prava iz ZoRS BiH u skladu sa Jedinstvenim pravilima za primanje i obrađivanje molbi, žalbi i predstavki osoba i grupa osoba („Službeni glasnik BIH“ broj 72/11). Agencija i gender centri pružaju stručnu podršku drugim institucijama u procesu provođenja obaveza iz ZoRS-a.</w:t>
      </w:r>
    </w:p>
    <w:p w14:paraId="1A675A63" w14:textId="77777777" w:rsidR="00C564C4" w:rsidRPr="00F14693" w:rsidRDefault="00C564C4" w:rsidP="00F0416F"/>
    <w:p w14:paraId="0A035080" w14:textId="77777777" w:rsidR="00C564C4" w:rsidRPr="00F14693" w:rsidRDefault="00C564C4" w:rsidP="00F0416F">
      <w:r w:rsidRPr="00F14693">
        <w:t xml:space="preserve">Mreža institucionalnih mehanizama za gender pitanja u BiH obuhvata i zakonodavnu i izvršnu vlast na svim nivoima vlasti. Komisija za ostvarivanje ravnopravnosti spolova Parlamentarne skupštine BiH, komisije za ravnopravnost spolova Doma naroda i Zastupničkog doma Parlamenta Federacije BiH, te Odbor jednakih mogućnosti Narodne skupštine Republike Srpske su aktivne i održavaju redovne sjednice, uključujući i tematske sjednice. </w:t>
      </w:r>
    </w:p>
    <w:p w14:paraId="3C33EB62" w14:textId="77777777" w:rsidR="00C564C4" w:rsidRPr="00F14693" w:rsidRDefault="00C564C4" w:rsidP="00F0416F"/>
    <w:p w14:paraId="2ED9E0E0" w14:textId="41A37FB8" w:rsidR="00C564C4" w:rsidRPr="00F14693" w:rsidRDefault="00C564C4" w:rsidP="00F0416F">
      <w:r w:rsidRPr="00F14693">
        <w:t xml:space="preserve">Osnovane su komisije za ravnopravnost spolova kantonalnih skupština u Federaciji BiH, a na lokalnom nivou djeluju komisije u okviru </w:t>
      </w:r>
      <w:r w:rsidR="00A613D9">
        <w:t>gradskih</w:t>
      </w:r>
      <w:r w:rsidRPr="00F14693">
        <w:t xml:space="preserve">vijeća/skupština opština u skoro svim općinama u BiH. Više od 30% lokalnih zajednica u Bosni i Hercegovini je razvilo i/ili usvojilo i implementiralo lokalne akcione planove za ravnopravnost spolova. </w:t>
      </w:r>
    </w:p>
    <w:p w14:paraId="7794B5C8" w14:textId="77777777" w:rsidR="00C564C4" w:rsidRPr="00F14693" w:rsidRDefault="00C564C4" w:rsidP="00F0416F"/>
    <w:p w14:paraId="1F0EB3A4" w14:textId="77777777" w:rsidR="00C564C4" w:rsidRPr="00F14693" w:rsidRDefault="00C564C4" w:rsidP="00F0416F">
      <w:r w:rsidRPr="00F14693">
        <w:t xml:space="preserve">Kako bi se osigurala dosljedna implementacija Zakona o ravnopravnosti spolova u BiH 2006. </w:t>
      </w:r>
      <w:r w:rsidRPr="00F14693">
        <w:lastRenderedPageBreak/>
        <w:t>godine usvojen je prvi Gender akcioni plan u BiH</w:t>
      </w:r>
      <w:r w:rsidRPr="00F14693">
        <w:rPr>
          <w:rStyle w:val="FootnoteReference"/>
        </w:rPr>
        <w:footnoteReference w:id="6"/>
      </w:r>
      <w:r w:rsidRPr="00F14693">
        <w:t xml:space="preserve"> (GAP BiH) za period 2006 -2011, kao prvi strateški dokument za uvođenje principa ravnopravnosti spolova u sve oblasti javnog i privatnog života (eng. </w:t>
      </w:r>
      <w:r w:rsidRPr="00F14693">
        <w:rPr>
          <w:i/>
        </w:rPr>
        <w:t>gender mainstreaming</w:t>
      </w:r>
      <w:r w:rsidRPr="00F14693">
        <w:t>). Drugi GAP BiH</w:t>
      </w:r>
      <w:r w:rsidRPr="00F14693">
        <w:rPr>
          <w:rStyle w:val="FootnoteReference"/>
        </w:rPr>
        <w:footnoteReference w:id="7"/>
      </w:r>
      <w:r w:rsidRPr="00F14693">
        <w:t xml:space="preserve"> usvojen je 2013. godine  za period 2013 -2017, a nakon toga i GAP BiH</w:t>
      </w:r>
      <w:r w:rsidRPr="00F14693">
        <w:rPr>
          <w:rStyle w:val="FootnoteReference"/>
        </w:rPr>
        <w:footnoteReference w:id="8"/>
      </w:r>
      <w:r w:rsidRPr="00F14693">
        <w:t xml:space="preserve">   za period od 2018 – 2022. godine. 2023. godine usvojen je </w:t>
      </w:r>
      <w:r w:rsidRPr="00F14693">
        <w:rPr>
          <w:shd w:val="clear" w:color="auto" w:fill="FFFFFF"/>
        </w:rPr>
        <w:t>Gender akcioni plan Bosne i Hercegovine za period 2023 -2027. godine</w:t>
      </w:r>
      <w:r w:rsidRPr="00F14693">
        <w:rPr>
          <w:rStyle w:val="FootnoteReference"/>
          <w:shd w:val="clear" w:color="auto" w:fill="FFFFFF"/>
        </w:rPr>
        <w:footnoteReference w:id="9"/>
      </w:r>
      <w:r w:rsidRPr="00F14693">
        <w:rPr>
          <w:shd w:val="clear" w:color="auto" w:fill="FFFFFF"/>
        </w:rPr>
        <w:t>. </w:t>
      </w:r>
      <w:r w:rsidRPr="00F14693">
        <w:t xml:space="preserve">GAP je strateški dokument koji sadrži strateške ciljeve, koji definišu prioritetne oblasti djelovanja, te programe i mjere za ostvarivanje tih ciljeva. Jedna od prioritetnih oblasti je rad, zapošljavanje i pristup ekonomskim resursima. </w:t>
      </w:r>
    </w:p>
    <w:p w14:paraId="120E6955" w14:textId="77777777" w:rsidR="00C564C4" w:rsidRPr="00F14693" w:rsidRDefault="00C564C4" w:rsidP="00F0416F">
      <w:r w:rsidRPr="00F14693">
        <w:t xml:space="preserve">Cilj GAP BiH je da usmjeri resorna ministarstva i druge institucije u radu na uključivanju principa ravnopravnosti spolova u skladu sa članom 24. Zakona o ravnopravnosti spolova BiH, koji propisuje obaveze nadležnih institucija na svim nivoima vlasti u BiH. Na osnovu GAP BiH-a, institucije BiH donose godišnje operativne planove koji omogućavaju sistemsko i koordinirano djelovanje u procesu </w:t>
      </w:r>
      <w:r w:rsidRPr="00F14693">
        <w:rPr>
          <w:i/>
        </w:rPr>
        <w:t xml:space="preserve">gender minstreaming-a </w:t>
      </w:r>
      <w:r w:rsidRPr="00F14693">
        <w:t xml:space="preserve">u institucijama. </w:t>
      </w:r>
    </w:p>
    <w:p w14:paraId="4DEB91AF" w14:textId="77777777" w:rsidR="00C564C4" w:rsidRPr="00F14693" w:rsidRDefault="00C564C4" w:rsidP="00F0416F"/>
    <w:p w14:paraId="21351124" w14:textId="221A4C2F" w:rsidR="00BE7CEA" w:rsidRPr="00F14693" w:rsidRDefault="00C564C4" w:rsidP="00F0416F">
      <w:r w:rsidRPr="00F14693">
        <w:t xml:space="preserve">Pored GAP BiH, doneseni su i sprovode se i druge, sektorske, javne politike i strategije na nivou države i entiteta, koje doprinose uvođenju principa ravnopravnosti spolova u specifične prioritetne oblasti (nasilje na osnovu spola, rod i sigurnost, unapređenje položaja žena na selu, rodno odgovorno budžetiranje). Na nivou države usvojen je drugi po redu Akcioni plan za implementaciju Rezolucije Ljudska prava i slobode sigurnosti UN-a 1325 „Žene, mir i sigurnost“ u BiH za period 2014- 2017. („Službeni glasnik BiH“, 89/14), a 2018. godine i treći Akcioni plan za implementaciju Rezolucije Vijeća sigurnosti UN 1325 - Žene, mir i sigurnost u Bosni i Hercegovini za period 2018 - 2022. godine kao i Okvirna Strategija za provedbu Konvencije Ljudska prava i slobode Evrope o prevenciji i borbi protiv nasilja nad ženama i nasilja u porodici za period 2015-2018. godine („Službeni glasnik BiH“, broj 75/15). </w:t>
      </w:r>
    </w:p>
    <w:p w14:paraId="6140BC11" w14:textId="26DAF4A2" w:rsidR="00C564C4" w:rsidRDefault="00C564C4" w:rsidP="00F0416F"/>
    <w:p w14:paraId="38E7C537" w14:textId="77777777" w:rsidR="008E1E31" w:rsidRPr="00F14693" w:rsidRDefault="008E1E31" w:rsidP="00F0416F"/>
    <w:p w14:paraId="24DBE472" w14:textId="6375428F" w:rsidR="00C564C4" w:rsidRPr="00F14693" w:rsidRDefault="00C564C4" w:rsidP="00F0416F">
      <w:pPr>
        <w:pStyle w:val="Heading2"/>
      </w:pPr>
      <w:bookmarkStart w:id="14" w:name="_Toc517876756"/>
      <w:bookmarkStart w:id="15" w:name="_Toc519113634"/>
      <w:bookmarkStart w:id="16" w:name="_Toc82084960"/>
      <w:bookmarkStart w:id="17" w:name="_Toc90155636"/>
      <w:bookmarkStart w:id="18" w:name="_Toc227942688"/>
      <w:bookmarkStart w:id="19" w:name="_Toc227942743"/>
      <w:r w:rsidRPr="00F14693">
        <w:t xml:space="preserve">Pravni okvir za izradu </w:t>
      </w:r>
      <w:bookmarkStart w:id="20" w:name="_Hlk516583536"/>
      <w:r w:rsidRPr="00F14693">
        <w:t xml:space="preserve">Gender akcionog plana </w:t>
      </w:r>
      <w:bookmarkEnd w:id="14"/>
      <w:bookmarkEnd w:id="15"/>
      <w:bookmarkEnd w:id="16"/>
      <w:bookmarkEnd w:id="17"/>
      <w:r w:rsidR="008B73AA" w:rsidRPr="00F14693">
        <w:t xml:space="preserve">Grada </w:t>
      </w:r>
      <w:r w:rsidR="00A55C32">
        <w:t>Gradačca</w:t>
      </w:r>
      <w:bookmarkEnd w:id="18"/>
      <w:bookmarkEnd w:id="19"/>
    </w:p>
    <w:p w14:paraId="22D7A1E9" w14:textId="77777777" w:rsidR="00C564C4" w:rsidRPr="00F14693" w:rsidRDefault="00C564C4" w:rsidP="00F0416F">
      <w:bookmarkStart w:id="21" w:name="_Hlk517217080"/>
      <w:bookmarkEnd w:id="20"/>
    </w:p>
    <w:p w14:paraId="456B3FD6" w14:textId="06542316" w:rsidR="00C564C4" w:rsidRPr="00F14693" w:rsidRDefault="00C564C4" w:rsidP="00F0416F">
      <w:r w:rsidRPr="00F14693">
        <w:t>Uzimajući u obzir strukturu i ustavom određenu podjelu nadležnosti između različitih nivoa vlasti u BiH, donošenjem Zakona o ravnopravnosti spolova, Bosna i Hercegovina se odlučila da osigura mrežu institucionalnih mehanizama za ravnopravnost spolova na svim nivoima vlasti te je utvrđena obaveza svih nivoa vlasti da aktivno djeluju za ravnopravnost spolova i otklanjanje diskriminacije na osnovu spola. Ova obaveza je utvrđena u članu 24. Zakona o ravnopravnosti spolova u BiH koji glasi:</w:t>
      </w:r>
    </w:p>
    <w:p w14:paraId="3E7CC690" w14:textId="129D0A1B" w:rsidR="00C564C4" w:rsidRDefault="00C564C4" w:rsidP="00F0416F"/>
    <w:p w14:paraId="2D996781" w14:textId="6D0F3230" w:rsidR="008E1E31" w:rsidRDefault="008E1E31" w:rsidP="00F0416F"/>
    <w:p w14:paraId="7B0548C1" w14:textId="4AEAD8A6" w:rsidR="008E1E31" w:rsidRDefault="008E1E31" w:rsidP="00F0416F"/>
    <w:p w14:paraId="2E863392" w14:textId="79B6F6B7" w:rsidR="008E1E31" w:rsidRDefault="008E1E31" w:rsidP="00F0416F"/>
    <w:p w14:paraId="7B23C5BC" w14:textId="77777777" w:rsidR="008E1E31" w:rsidRPr="00F14693" w:rsidRDefault="008E1E31" w:rsidP="00F0416F"/>
    <w:tbl>
      <w:tblPr>
        <w:tblStyle w:val="TableGrid"/>
        <w:tblW w:w="0" w:type="auto"/>
        <w:tblCellSpacing w:w="20" w:type="dxa"/>
        <w:tblBorders>
          <w:top w:val="outset" w:sz="6" w:space="0" w:color="2F5496" w:themeColor="accent5" w:themeShade="BF"/>
          <w:left w:val="outset" w:sz="6" w:space="0" w:color="2F5496" w:themeColor="accent5" w:themeShade="BF"/>
          <w:bottom w:val="outset" w:sz="6" w:space="0" w:color="2F5496" w:themeColor="accent5" w:themeShade="BF"/>
          <w:right w:val="outset" w:sz="6" w:space="0" w:color="2F5496" w:themeColor="accent5" w:themeShade="BF"/>
          <w:insideH w:val="outset" w:sz="6" w:space="0" w:color="2F5496" w:themeColor="accent5" w:themeShade="BF"/>
          <w:insideV w:val="outset" w:sz="6" w:space="0" w:color="2F5496" w:themeColor="accent5" w:themeShade="BF"/>
        </w:tblBorders>
        <w:tblLook w:val="04A0" w:firstRow="1" w:lastRow="0" w:firstColumn="1" w:lastColumn="0" w:noHBand="0" w:noVBand="1"/>
      </w:tblPr>
      <w:tblGrid>
        <w:gridCol w:w="9014"/>
      </w:tblGrid>
      <w:tr w:rsidR="007D0136" w:rsidRPr="00F14693" w14:paraId="17E4340E" w14:textId="77777777" w:rsidTr="00A55C32">
        <w:trPr>
          <w:tblCellSpacing w:w="20" w:type="dxa"/>
        </w:trPr>
        <w:tc>
          <w:tcPr>
            <w:tcW w:w="9020" w:type="dxa"/>
          </w:tcPr>
          <w:p w14:paraId="259D5957" w14:textId="77777777" w:rsidR="007D0136" w:rsidRPr="00F14693" w:rsidRDefault="007D0136" w:rsidP="00F0416F">
            <w:pPr>
              <w:pStyle w:val="BodyText"/>
            </w:pPr>
            <w:r w:rsidRPr="00F14693">
              <w:lastRenderedPageBreak/>
              <w:t>Član 24.</w:t>
            </w:r>
          </w:p>
          <w:p w14:paraId="207936A6" w14:textId="77777777" w:rsidR="007D0136" w:rsidRPr="00F14693" w:rsidRDefault="007D0136" w:rsidP="00F0416F">
            <w:pPr>
              <w:pStyle w:val="ListParagraph"/>
              <w:numPr>
                <w:ilvl w:val="0"/>
                <w:numId w:val="1"/>
              </w:numPr>
              <w:ind w:left="404"/>
            </w:pPr>
            <w:r w:rsidRPr="00F14693">
              <w:t>Organi vlasti na državnom i entitetskom nivou, kantonalni organi i organi jedinica lokalne samouprave, pravne osobe sa javnim ovlaštenjima. pravne osobe u većinskom vlasništvu države, u okviru svojih nadležnosti, dužni su poduzeti sve odgovarajuće i potrebne mjere radi provođenja odredbi propisanih ovim Zakonom i Gender akcionim planom Bosne i Hercegovine, uključujući, ali ne ograničavajući se</w:t>
            </w:r>
            <w:r w:rsidRPr="00F14693">
              <w:rPr>
                <w:spacing w:val="-9"/>
              </w:rPr>
              <w:t xml:space="preserve"> </w:t>
            </w:r>
            <w:r w:rsidRPr="00F14693">
              <w:t>na:</w:t>
            </w:r>
          </w:p>
          <w:p w14:paraId="65324230" w14:textId="77777777" w:rsidR="007D0136" w:rsidRPr="00F14693" w:rsidRDefault="007D0136" w:rsidP="00F0416F">
            <w:pPr>
              <w:pStyle w:val="ListParagraph"/>
              <w:numPr>
                <w:ilvl w:val="1"/>
                <w:numId w:val="1"/>
              </w:numPr>
              <w:ind w:left="404"/>
            </w:pPr>
            <w:r w:rsidRPr="00F14693">
              <w:t>donošenje programa mjera radi postizanja ravnopravnosti spolova u svim oblastima i na svim nivoima vlasti;</w:t>
            </w:r>
          </w:p>
          <w:p w14:paraId="54221B01" w14:textId="77777777" w:rsidR="007D0136" w:rsidRPr="00F14693" w:rsidRDefault="007D0136" w:rsidP="00F0416F">
            <w:pPr>
              <w:pStyle w:val="ListParagraph"/>
              <w:numPr>
                <w:ilvl w:val="1"/>
                <w:numId w:val="1"/>
              </w:numPr>
              <w:ind w:left="404"/>
            </w:pPr>
            <w:r w:rsidRPr="00F14693">
              <w:t>donošenje novih ili izmjenu i dopunu postojećih zakona i drugih propisa radi usklađivanja sa odredbama ovog Zakona i međunarodnim standardima za ravnopravnost spolova;</w:t>
            </w:r>
          </w:p>
          <w:p w14:paraId="3B72E0F6" w14:textId="77777777" w:rsidR="007D0136" w:rsidRPr="00F14693" w:rsidRDefault="007D0136" w:rsidP="00F0416F">
            <w:pPr>
              <w:pStyle w:val="ListParagraph"/>
              <w:numPr>
                <w:ilvl w:val="1"/>
                <w:numId w:val="1"/>
              </w:numPr>
              <w:ind w:left="404"/>
            </w:pPr>
            <w:r w:rsidRPr="00F14693">
              <w:t>provođenje aktivnosti i mjera Gender akcionog plana Bosne i Hercegovine kroz redovne programe rada uz osiguranje budžetskih sredstava;</w:t>
            </w:r>
          </w:p>
          <w:p w14:paraId="412D10EA" w14:textId="77777777" w:rsidR="007D0136" w:rsidRPr="00F14693" w:rsidRDefault="007D0136" w:rsidP="00F0416F">
            <w:pPr>
              <w:pStyle w:val="ListParagraph"/>
              <w:numPr>
                <w:ilvl w:val="1"/>
                <w:numId w:val="1"/>
              </w:numPr>
              <w:ind w:left="404"/>
            </w:pPr>
            <w:r w:rsidRPr="00F14693">
              <w:t>osiguranje prikupljanja, vođenja, analize i prikazivanja statističkih podataka razvrstanih po spolu;</w:t>
            </w:r>
          </w:p>
          <w:p w14:paraId="78EEA8C9" w14:textId="77777777" w:rsidR="007D0136" w:rsidRPr="00F14693" w:rsidRDefault="007D0136" w:rsidP="00F0416F">
            <w:pPr>
              <w:pStyle w:val="ListParagraph"/>
              <w:numPr>
                <w:ilvl w:val="0"/>
                <w:numId w:val="1"/>
              </w:numPr>
              <w:ind w:left="404"/>
            </w:pPr>
            <w:r w:rsidRPr="00F14693">
              <w:t>Sastavni dio programa mjera radi postizanja ravnopravnosti spolova u svim oblastima uključuje, ali se ne ograničava</w:t>
            </w:r>
            <w:r w:rsidRPr="00F14693">
              <w:rPr>
                <w:spacing w:val="-3"/>
              </w:rPr>
              <w:t xml:space="preserve"> </w:t>
            </w:r>
            <w:r w:rsidRPr="00F14693">
              <w:t>na:</w:t>
            </w:r>
          </w:p>
          <w:p w14:paraId="76CE27AB" w14:textId="77777777" w:rsidR="007D0136" w:rsidRPr="00F14693" w:rsidRDefault="007D0136" w:rsidP="00F0416F">
            <w:pPr>
              <w:pStyle w:val="ListParagraph"/>
              <w:numPr>
                <w:ilvl w:val="1"/>
                <w:numId w:val="9"/>
              </w:numPr>
              <w:ind w:left="404"/>
            </w:pPr>
            <w:r w:rsidRPr="00F14693">
              <w:t>analizu stanja spolova u određenoj</w:t>
            </w:r>
            <w:r w:rsidRPr="00F14693">
              <w:rPr>
                <w:spacing w:val="-3"/>
              </w:rPr>
              <w:t xml:space="preserve"> </w:t>
            </w:r>
            <w:r w:rsidRPr="00F14693">
              <w:t>oblasti;</w:t>
            </w:r>
          </w:p>
          <w:p w14:paraId="5DD4C6AD" w14:textId="77777777" w:rsidR="007D0136" w:rsidRPr="00F14693" w:rsidRDefault="007D0136" w:rsidP="00F0416F">
            <w:pPr>
              <w:pStyle w:val="ListParagraph"/>
              <w:numPr>
                <w:ilvl w:val="1"/>
                <w:numId w:val="9"/>
              </w:numPr>
              <w:ind w:left="404"/>
            </w:pPr>
            <w:r w:rsidRPr="00F14693">
              <w:t xml:space="preserve">implementaciju donesenih državnih politika kroz akcione planove </w:t>
            </w:r>
            <w:r w:rsidRPr="00F14693">
              <w:rPr>
                <w:spacing w:val="-8"/>
              </w:rPr>
              <w:t xml:space="preserve">za </w:t>
            </w:r>
            <w:r w:rsidRPr="00F14693">
              <w:t>ravnopravnost</w:t>
            </w:r>
            <w:r w:rsidRPr="00F14693">
              <w:rPr>
                <w:spacing w:val="-1"/>
              </w:rPr>
              <w:t xml:space="preserve"> </w:t>
            </w:r>
            <w:r w:rsidRPr="00F14693">
              <w:t xml:space="preserve">spolova; </w:t>
            </w:r>
          </w:p>
          <w:p w14:paraId="46D6C8EB" w14:textId="77777777" w:rsidR="007D0136" w:rsidRPr="00F14693" w:rsidRDefault="007D0136" w:rsidP="00F0416F">
            <w:pPr>
              <w:pStyle w:val="ListParagraph"/>
              <w:numPr>
                <w:ilvl w:val="1"/>
                <w:numId w:val="9"/>
              </w:numPr>
              <w:ind w:left="404"/>
            </w:pPr>
            <w:r w:rsidRPr="00F14693">
              <w:t>mjere za otklanjanje uočene neravnopravnosti spolova u određenoj</w:t>
            </w:r>
            <w:r w:rsidRPr="00F14693">
              <w:rPr>
                <w:spacing w:val="-14"/>
              </w:rPr>
              <w:t xml:space="preserve"> </w:t>
            </w:r>
            <w:r w:rsidRPr="00F14693">
              <w:t>oblasti.</w:t>
            </w:r>
          </w:p>
          <w:p w14:paraId="38E6B2B1" w14:textId="77777777" w:rsidR="007D0136" w:rsidRPr="00F14693" w:rsidRDefault="007D0136" w:rsidP="00F0416F">
            <w:pPr>
              <w:pStyle w:val="ListParagraph"/>
              <w:numPr>
                <w:ilvl w:val="0"/>
                <w:numId w:val="1"/>
              </w:numPr>
              <w:ind w:left="404"/>
            </w:pPr>
            <w:r w:rsidRPr="00F14693">
              <w:t>Nadležni zakonodavni, izvršni i organi uprave svih nivoa vlasti u Bosni i Hercegovini obavezni su osnovati odgovarajuće institucionalne mehanizme za ravnopravnost spolova koji će provoditi Zakon o ravnopravnosti spolova u Bosni i Hercegovini, koordinirati realizaciju programskih ciljeva iz Gender akcionog plana Bosne i Hercegovine i osigurati provođenje međunarodnih standarda u oblasti ravnopravnosti</w:t>
            </w:r>
            <w:r w:rsidRPr="00F14693">
              <w:rPr>
                <w:spacing w:val="-7"/>
              </w:rPr>
              <w:t xml:space="preserve"> </w:t>
            </w:r>
            <w:r w:rsidRPr="00F14693">
              <w:t>spolova.</w:t>
            </w:r>
          </w:p>
          <w:p w14:paraId="19316B0B" w14:textId="0562098B" w:rsidR="007D0136" w:rsidRPr="00F14693" w:rsidRDefault="007D0136" w:rsidP="00F0416F">
            <w:r w:rsidRPr="00F14693">
              <w:t>Nadležni državni, entitetski i kantonalni organi vlasti, kao i organi jedinica lokalne samouprave dužni su sve propise i druge akte iz svoje nadležnosti prije upućivanja u zakonsku</w:t>
            </w:r>
            <w:r w:rsidRPr="00F14693">
              <w:rPr>
                <w:spacing w:val="-20"/>
              </w:rPr>
              <w:t xml:space="preserve"> </w:t>
            </w:r>
            <w:r w:rsidRPr="00F14693">
              <w:t>proceduru</w:t>
            </w:r>
            <w:r w:rsidRPr="00F14693">
              <w:rPr>
                <w:spacing w:val="-19"/>
              </w:rPr>
              <w:t xml:space="preserve"> </w:t>
            </w:r>
            <w:r w:rsidRPr="00F14693">
              <w:t>dostaviti</w:t>
            </w:r>
            <w:r w:rsidRPr="00F14693">
              <w:rPr>
                <w:spacing w:val="-17"/>
              </w:rPr>
              <w:t xml:space="preserve"> </w:t>
            </w:r>
            <w:r w:rsidRPr="00F14693">
              <w:t>na</w:t>
            </w:r>
            <w:r w:rsidRPr="00F14693">
              <w:rPr>
                <w:spacing w:val="-21"/>
              </w:rPr>
              <w:t xml:space="preserve"> </w:t>
            </w:r>
            <w:r w:rsidRPr="00F14693">
              <w:t>mišljenje</w:t>
            </w:r>
            <w:r w:rsidRPr="00F14693">
              <w:rPr>
                <w:spacing w:val="-21"/>
              </w:rPr>
              <w:t xml:space="preserve"> </w:t>
            </w:r>
            <w:r w:rsidRPr="00F14693">
              <w:t>institucionalnim</w:t>
            </w:r>
            <w:r w:rsidRPr="00F14693">
              <w:rPr>
                <w:spacing w:val="-19"/>
              </w:rPr>
              <w:t xml:space="preserve"> </w:t>
            </w:r>
            <w:r w:rsidRPr="00F14693">
              <w:t>mehanizmima</w:t>
            </w:r>
            <w:r w:rsidRPr="00F14693">
              <w:rPr>
                <w:spacing w:val="-19"/>
              </w:rPr>
              <w:t xml:space="preserve"> </w:t>
            </w:r>
            <w:r w:rsidRPr="00F14693">
              <w:t>za</w:t>
            </w:r>
            <w:r w:rsidRPr="00F14693">
              <w:rPr>
                <w:spacing w:val="-21"/>
              </w:rPr>
              <w:t xml:space="preserve"> </w:t>
            </w:r>
            <w:r w:rsidRPr="00F14693">
              <w:t>ravnopravnost spolova radi usaglašavanja sa odredbama Zakona o ravnopravnosti spolova u Bosni i Hercegovini.</w:t>
            </w:r>
          </w:p>
        </w:tc>
      </w:tr>
    </w:tbl>
    <w:p w14:paraId="77A9453C" w14:textId="77777777" w:rsidR="00C564C4" w:rsidRPr="00F14693" w:rsidRDefault="00C564C4" w:rsidP="00F0416F"/>
    <w:p w14:paraId="33D209AE" w14:textId="78EF9422" w:rsidR="00C564C4" w:rsidRPr="00F14693" w:rsidRDefault="00C564C4" w:rsidP="00F0416F">
      <w:r w:rsidRPr="00F14693">
        <w:t xml:space="preserve">Upravo je ovaj član Zakona o ravnopravnosti spolova osnovni pravni osnov za donošenje Gender akcionog plana </w:t>
      </w:r>
      <w:r w:rsidR="004A58F9">
        <w:t xml:space="preserve">Grada Gradačca  </w:t>
      </w:r>
      <w:r w:rsidRPr="00F14693">
        <w:t xml:space="preserve">budući da se donošenjem ovog akcionog plana osigurava dosljednu primjenu ovog Zakona, ali i drugih obaveza </w:t>
      </w:r>
      <w:r w:rsidR="0015158A">
        <w:t>grada</w:t>
      </w:r>
      <w:r w:rsidRPr="00F14693">
        <w:t xml:space="preserve"> u pogledu ravnopravnosti spolova. To je također slučaj i sa </w:t>
      </w:r>
      <w:bookmarkEnd w:id="21"/>
      <w:r w:rsidRPr="00F14693">
        <w:t>Gender akcionim planom Bosne i Hercegovine koji prepoznaje značaj djelovanja i ulogu lokalnih vlasti kada je u pitanju postizanje ravnopravnosti spolova. Kao nosioci odgovornosti, a u skladu s nadležnostima lokalnih vlasti, tijela jedinica lokalne samouprave su prepoznati u Strateškom cilju 1. zajedno sa tijelima odnosno institucijama Kantona, Federacije BiH kao i institucija BiH.</w:t>
      </w:r>
    </w:p>
    <w:p w14:paraId="1BCA2DDB" w14:textId="77777777" w:rsidR="00C564C4" w:rsidRPr="00F14693" w:rsidRDefault="00C564C4" w:rsidP="00F0416F"/>
    <w:p w14:paraId="364DF5A3" w14:textId="7B3C5F16" w:rsidR="00C564C4" w:rsidRDefault="00C564C4" w:rsidP="00F0416F">
      <w:r w:rsidRPr="00F14693">
        <w:t xml:space="preserve">Strateški cilj 1. je izuzetno važan za kreiranje svih aktivnosti lokalnih zajednica jer prepoznaje </w:t>
      </w:r>
      <w:r w:rsidRPr="00F14693">
        <w:lastRenderedPageBreak/>
        <w:t>ključne prioritete u oblasti ravnopravnosti spolova kao i ciljeve koji bi se trebali postići do kraja provođenja Gender akcionog plana BiH. Na taj način dat je prioritetni okvir djelovanja i lokalnih zajednica i osam prioriteta</w:t>
      </w:r>
      <w:r w:rsidR="005A1C27" w:rsidRPr="00F14693">
        <w:t xml:space="preserve"> koji su definisani </w:t>
      </w:r>
      <w:r w:rsidRPr="00F14693">
        <w:t>bi treba</w:t>
      </w:r>
      <w:r w:rsidR="005A1C27" w:rsidRPr="00F14693">
        <w:t>li</w:t>
      </w:r>
      <w:r w:rsidRPr="00F14693">
        <w:t xml:space="preserve"> biti osnov svih programa mjera koje se donose na lokalnom nivou.</w:t>
      </w:r>
    </w:p>
    <w:p w14:paraId="5618C8C0" w14:textId="2D55191D" w:rsidR="008E1E31" w:rsidRDefault="008E1E31" w:rsidP="00F0416F"/>
    <w:p w14:paraId="34B13BE9" w14:textId="77777777" w:rsidR="008E1E31" w:rsidRPr="00F14693" w:rsidRDefault="008E1E31" w:rsidP="00F0416F"/>
    <w:p w14:paraId="7C3FD27F" w14:textId="326AD810" w:rsidR="00C564C4" w:rsidRPr="00F14693" w:rsidRDefault="00C564C4" w:rsidP="00F0416F">
      <w:pPr>
        <w:pStyle w:val="Heading1"/>
      </w:pPr>
      <w:bookmarkStart w:id="22" w:name="_Toc362531790"/>
      <w:bookmarkStart w:id="23" w:name="_Toc517876757"/>
      <w:bookmarkStart w:id="24" w:name="_Toc519113635"/>
      <w:bookmarkStart w:id="25" w:name="_Toc82084961"/>
      <w:bookmarkStart w:id="26" w:name="_Toc90155637"/>
      <w:bookmarkStart w:id="27" w:name="_Toc227942689"/>
      <w:bookmarkStart w:id="28" w:name="_Toc227942744"/>
      <w:r w:rsidRPr="00F14693">
        <w:t xml:space="preserve">Ravnopravnost spolova u </w:t>
      </w:r>
      <w:bookmarkEnd w:id="22"/>
      <w:bookmarkEnd w:id="23"/>
      <w:bookmarkEnd w:id="24"/>
      <w:bookmarkEnd w:id="25"/>
      <w:bookmarkEnd w:id="26"/>
      <w:r w:rsidR="005A1C27" w:rsidRPr="00F14693">
        <w:t xml:space="preserve">Gradu </w:t>
      </w:r>
      <w:r w:rsidR="004E2177">
        <w:t>Gradačcu</w:t>
      </w:r>
      <w:bookmarkEnd w:id="27"/>
      <w:bookmarkEnd w:id="28"/>
      <w:r w:rsidRPr="00F14693">
        <w:t xml:space="preserve"> </w:t>
      </w:r>
    </w:p>
    <w:p w14:paraId="377B49A6" w14:textId="77777777" w:rsidR="00C564C4" w:rsidRPr="00F14693" w:rsidRDefault="00C564C4" w:rsidP="00F0416F">
      <w:pPr>
        <w:pStyle w:val="Heading2"/>
      </w:pPr>
    </w:p>
    <w:p w14:paraId="0FC5345B" w14:textId="725B9DF8" w:rsidR="00C564C4" w:rsidRPr="00F14693" w:rsidRDefault="00C564C4" w:rsidP="00F0416F">
      <w:bookmarkStart w:id="29" w:name="_Toc517876758"/>
      <w:r w:rsidRPr="00F14693">
        <w:t xml:space="preserve">Za potrebe analize stanja ravnopravnosti spolova u </w:t>
      </w:r>
      <w:r w:rsidR="005A1C27" w:rsidRPr="00F14693">
        <w:t xml:space="preserve">Gradu </w:t>
      </w:r>
      <w:r w:rsidR="004E2177">
        <w:t>Gradačcu</w:t>
      </w:r>
      <w:r w:rsidRPr="00F14693">
        <w:t xml:space="preserve"> izvršeno je prikupljanje i analiza dostupnih informacija i podataka što predstavlja i prvi korak u smislu člana 24. Zakona o ravnopravnosti spolova u BiH. </w:t>
      </w:r>
    </w:p>
    <w:p w14:paraId="1B7652BD" w14:textId="77777777" w:rsidR="00C564C4" w:rsidRPr="00F14693" w:rsidRDefault="00C564C4" w:rsidP="00F0416F"/>
    <w:p w14:paraId="2550E1AC" w14:textId="77777777" w:rsidR="00C564C4" w:rsidRPr="00F14693" w:rsidRDefault="00C564C4" w:rsidP="00F0416F">
      <w:r w:rsidRPr="00F14693">
        <w:t>Analiza stanja ravnopravnosti spolova je sagledana iz ugla ravnopravnosti spolova što omogućava utvrđivanje oblasti u kojima eventualno postoji diskriminacije ili nejednakosti u pristupu pravima, koristima i resursima između žena i muškaraca, djevojčica i dječaka po pojedinim oblastima.  Pored toga ovaj pristup omogućuje da se istraže uzroci takvog stanja kao i da ukaže na to kako se oni mogu promijeniti jer daje osnovu na kojoj će se temeljiti akcioni plan.</w:t>
      </w:r>
    </w:p>
    <w:p w14:paraId="2AEE4220" w14:textId="77777777" w:rsidR="00C564C4" w:rsidRPr="00F14693" w:rsidRDefault="00C564C4" w:rsidP="00F0416F">
      <w:r w:rsidRPr="00F14693">
        <w:t>Za potrebe ove analize prikupljeni su sljedeći podaci:</w:t>
      </w:r>
    </w:p>
    <w:p w14:paraId="116B99C6" w14:textId="77777777" w:rsidR="00C564C4" w:rsidRPr="00F14693" w:rsidRDefault="00C564C4" w:rsidP="00F0416F">
      <w:pPr>
        <w:pStyle w:val="ListParagraph"/>
        <w:numPr>
          <w:ilvl w:val="0"/>
          <w:numId w:val="6"/>
        </w:numPr>
      </w:pPr>
      <w:r w:rsidRPr="00F14693">
        <w:t>statistički podaci od strane Zavoda za statistiku,</w:t>
      </w:r>
    </w:p>
    <w:p w14:paraId="67F6F3BB" w14:textId="5AC00035" w:rsidR="00C564C4" w:rsidRPr="00F14693" w:rsidRDefault="00C564C4" w:rsidP="00F0416F">
      <w:pPr>
        <w:pStyle w:val="ListParagraph"/>
        <w:numPr>
          <w:ilvl w:val="0"/>
          <w:numId w:val="6"/>
        </w:numPr>
      </w:pPr>
      <w:r w:rsidRPr="00F14693">
        <w:t xml:space="preserve">administrativni podaci </w:t>
      </w:r>
      <w:r w:rsidR="005A1C27" w:rsidRPr="00F14693">
        <w:t xml:space="preserve"> </w:t>
      </w:r>
      <w:r w:rsidR="00A613D9">
        <w:t>gradskih</w:t>
      </w:r>
      <w:r w:rsidR="0015158A">
        <w:t xml:space="preserve"> </w:t>
      </w:r>
      <w:r w:rsidRPr="00F14693">
        <w:t>organa i službi,</w:t>
      </w:r>
    </w:p>
    <w:p w14:paraId="07F12C9F" w14:textId="7E383C18" w:rsidR="00C564C4" w:rsidRPr="00F14693" w:rsidRDefault="00C564C4" w:rsidP="00F0416F">
      <w:pPr>
        <w:pStyle w:val="ListParagraph"/>
        <w:numPr>
          <w:ilvl w:val="0"/>
          <w:numId w:val="6"/>
        </w:numPr>
      </w:pPr>
      <w:r w:rsidRPr="00F14693">
        <w:t xml:space="preserve">urađena je analiza ključnih propisa i dokumenata </w:t>
      </w:r>
      <w:r w:rsidR="005A1C27" w:rsidRPr="00F14693">
        <w:t>Grada</w:t>
      </w:r>
      <w:r w:rsidRPr="00F14693">
        <w:t>;</w:t>
      </w:r>
    </w:p>
    <w:p w14:paraId="4A498184" w14:textId="77777777" w:rsidR="00C564C4" w:rsidRPr="00F14693" w:rsidRDefault="00C564C4" w:rsidP="00F0416F">
      <w:pPr>
        <w:pStyle w:val="ListParagraph"/>
        <w:numPr>
          <w:ilvl w:val="0"/>
          <w:numId w:val="6"/>
        </w:numPr>
      </w:pPr>
      <w:r w:rsidRPr="00F14693">
        <w:t>korištene su druga istraživanja i studije te stručna mišljenja.</w:t>
      </w:r>
    </w:p>
    <w:p w14:paraId="73903F20" w14:textId="09498409" w:rsidR="00C564C4" w:rsidRPr="00F14693" w:rsidRDefault="00C564C4" w:rsidP="00F0416F"/>
    <w:p w14:paraId="7FD2B082" w14:textId="77777777" w:rsidR="00C564C4" w:rsidRPr="00F14693" w:rsidRDefault="00C564C4" w:rsidP="00F0416F">
      <w:pPr>
        <w:pStyle w:val="BodyText"/>
      </w:pPr>
      <w:r w:rsidRPr="00F14693">
        <w:t>Ovaj pristup je omogućio:</w:t>
      </w:r>
    </w:p>
    <w:p w14:paraId="50CA79D0" w14:textId="3F0E2FEA" w:rsidR="00C564C4" w:rsidRPr="00F14693" w:rsidRDefault="00C564C4" w:rsidP="00F0416F">
      <w:pPr>
        <w:pStyle w:val="BodyText"/>
        <w:numPr>
          <w:ilvl w:val="0"/>
          <w:numId w:val="7"/>
        </w:numPr>
      </w:pPr>
      <w:r w:rsidRPr="00F14693">
        <w:t xml:space="preserve">da </w:t>
      </w:r>
      <w:r w:rsidR="005A1C27" w:rsidRPr="00F14693">
        <w:t xml:space="preserve">se </w:t>
      </w:r>
      <w:r w:rsidRPr="00F14693">
        <w:t xml:space="preserve">ukaže na prioritete i ključne ciljeve koje je potrebno ostvariti i </w:t>
      </w:r>
    </w:p>
    <w:p w14:paraId="02B013E2" w14:textId="453BAD1E" w:rsidR="00C564C4" w:rsidRPr="00F14693" w:rsidRDefault="00C564C4" w:rsidP="00F0416F">
      <w:pPr>
        <w:pStyle w:val="BodyText"/>
        <w:numPr>
          <w:ilvl w:val="0"/>
          <w:numId w:val="7"/>
        </w:numPr>
      </w:pPr>
      <w:r w:rsidRPr="00F14693">
        <w:t xml:space="preserve">da </w:t>
      </w:r>
      <w:r w:rsidR="005A1C27" w:rsidRPr="00F14693">
        <w:t xml:space="preserve">se </w:t>
      </w:r>
      <w:r w:rsidRPr="00F14693">
        <w:t xml:space="preserve">omogući utvrđivanje trenutnog stanja (ne)ravnopravnosti spolova kao i da utvrdi način na koji će se promjene mjeriti. </w:t>
      </w:r>
    </w:p>
    <w:p w14:paraId="37F7671F" w14:textId="77777777" w:rsidR="00C564C4" w:rsidRPr="00F14693" w:rsidRDefault="00C564C4" w:rsidP="00F0416F">
      <w:pPr>
        <w:pStyle w:val="Heading2"/>
      </w:pPr>
    </w:p>
    <w:p w14:paraId="293BD593" w14:textId="3F693ADC" w:rsidR="00C564C4" w:rsidRPr="00F14693" w:rsidRDefault="00C564C4" w:rsidP="00F0416F">
      <w:pPr>
        <w:pStyle w:val="Heading2"/>
      </w:pPr>
      <w:bookmarkStart w:id="30" w:name="_Toc519113636"/>
      <w:bookmarkStart w:id="31" w:name="_Toc82084962"/>
      <w:bookmarkStart w:id="32" w:name="_Toc90155638"/>
      <w:bookmarkStart w:id="33" w:name="_Toc227942690"/>
      <w:bookmarkStart w:id="34" w:name="_Toc227942745"/>
      <w:r w:rsidRPr="00DD4D9F">
        <w:t>Osnovni podaci</w:t>
      </w:r>
      <w:bookmarkEnd w:id="29"/>
      <w:bookmarkEnd w:id="30"/>
      <w:bookmarkEnd w:id="31"/>
      <w:bookmarkEnd w:id="32"/>
      <w:bookmarkEnd w:id="33"/>
      <w:bookmarkEnd w:id="34"/>
      <w:r w:rsidRPr="00F14693">
        <w:t xml:space="preserve"> </w:t>
      </w:r>
    </w:p>
    <w:p w14:paraId="4303F179" w14:textId="68775B83" w:rsidR="00782F64" w:rsidRPr="00F14693" w:rsidRDefault="00782F64" w:rsidP="00F0416F"/>
    <w:p w14:paraId="1DCFA381" w14:textId="070DEF0A" w:rsidR="005A1C27" w:rsidRDefault="005A1C27" w:rsidP="00F0416F">
      <w:r w:rsidRPr="00F14693">
        <w:t xml:space="preserve">Grad </w:t>
      </w:r>
      <w:r w:rsidR="004E2177">
        <w:t>Gradačac</w:t>
      </w:r>
      <w:r w:rsidR="006B1893">
        <w:t xml:space="preserve"> se nalazi u sjeveroistočnom dijelu Bosne i Hercegovine i administrativno pirpada Tuzlanskom kantonu. Grdačac z</w:t>
      </w:r>
      <w:r w:rsidR="006B1893" w:rsidRPr="006B1893">
        <w:t xml:space="preserve">ahvaća južni i </w:t>
      </w:r>
      <w:r w:rsidR="006B1893">
        <w:t>jugoistočni dio</w:t>
      </w:r>
      <w:r w:rsidR="006B1893" w:rsidRPr="006B1893">
        <w:t xml:space="preserve"> Posavine koja se proteže na dio sjeverne Bosne i padinski dio planina Majevice i</w:t>
      </w:r>
      <w:r w:rsidR="006B1893">
        <w:t xml:space="preserve"> Trebave.</w:t>
      </w:r>
    </w:p>
    <w:p w14:paraId="7B9C436A" w14:textId="79CE31B4" w:rsidR="006B1893" w:rsidRPr="006B1893" w:rsidRDefault="006B1893" w:rsidP="00F0416F">
      <w:pPr>
        <w:rPr>
          <w:strike/>
        </w:rPr>
      </w:pPr>
      <w:r>
        <w:t xml:space="preserve">Grad je lokacijski povezan sa općinama Federacije Bosne </w:t>
      </w:r>
      <w:r w:rsidR="00741C6E">
        <w:t>i H</w:t>
      </w:r>
      <w:r>
        <w:t>ercegovine, Republike Srpske, Brčko Distrikta, ali i sa Republikom Hrvatskom.</w:t>
      </w:r>
    </w:p>
    <w:p w14:paraId="181B651C" w14:textId="77777777" w:rsidR="00EF5F51" w:rsidRDefault="005A1C27" w:rsidP="00F0416F">
      <w:r w:rsidRPr="00EF5F51">
        <w:t xml:space="preserve">Grad </w:t>
      </w:r>
      <w:r w:rsidR="00EF5F51" w:rsidRPr="00EF5F51">
        <w:t>Gradačac</w:t>
      </w:r>
      <w:r w:rsidRPr="00EF5F51">
        <w:t xml:space="preserve"> se prostire na površini </w:t>
      </w:r>
      <w:r w:rsidR="00EF5F51" w:rsidRPr="00EF5F51">
        <w:t>218</w:t>
      </w:r>
      <w:r w:rsidRPr="00EF5F51">
        <w:t xml:space="preserve"> km</w:t>
      </w:r>
      <w:r w:rsidRPr="00EF5F51">
        <w:rPr>
          <w:vertAlign w:val="superscript"/>
        </w:rPr>
        <w:t>2</w:t>
      </w:r>
      <w:r w:rsidRPr="00EF5F51">
        <w:t xml:space="preserve">, što predstavlja </w:t>
      </w:r>
      <w:r w:rsidR="00EF5F51">
        <w:t>8,23</w:t>
      </w:r>
      <w:r w:rsidRPr="00EF5F51">
        <w:t xml:space="preserve">% teritorije </w:t>
      </w:r>
      <w:r w:rsidR="00EF5F51">
        <w:t>Tuzlanskog</w:t>
      </w:r>
      <w:r w:rsidRPr="00EF5F51">
        <w:t xml:space="preserve"> kantona (</w:t>
      </w:r>
      <w:r w:rsidR="00EF5F51">
        <w:t>T</w:t>
      </w:r>
      <w:r w:rsidRPr="00EF5F51">
        <w:t>K), 0,</w:t>
      </w:r>
      <w:r w:rsidR="00EF5F51">
        <w:t>83</w:t>
      </w:r>
      <w:r w:rsidRPr="00EF5F51">
        <w:t>% teritorije Federacije BiH, odnosno 0,4</w:t>
      </w:r>
      <w:r w:rsidR="00EF5F51">
        <w:t>3</w:t>
      </w:r>
      <w:r w:rsidRPr="00EF5F51">
        <w:t xml:space="preserve">% teritorije Bosne i Hercegovine. </w:t>
      </w:r>
    </w:p>
    <w:p w14:paraId="41C044BC" w14:textId="1F838DCE" w:rsidR="005A1C27" w:rsidRPr="00EF5F51" w:rsidRDefault="005A1C27" w:rsidP="00F0416F">
      <w:r w:rsidRPr="00EF5F51">
        <w:t xml:space="preserve">U gradu </w:t>
      </w:r>
      <w:r w:rsidR="00803587">
        <w:t xml:space="preserve">Gradačcu </w:t>
      </w:r>
      <w:r w:rsidRPr="00EF5F51">
        <w:t xml:space="preserve"> živi </w:t>
      </w:r>
      <w:r w:rsidR="00EF5F51">
        <w:t>8,9</w:t>
      </w:r>
      <w:r w:rsidRPr="00EF5F51">
        <w:t xml:space="preserve">% ukupnog stanovništva </w:t>
      </w:r>
      <w:r w:rsidR="00EF5F51">
        <w:t>T</w:t>
      </w:r>
      <w:r w:rsidRPr="00EF5F51">
        <w:t>K.</w:t>
      </w:r>
    </w:p>
    <w:p w14:paraId="4C2CC2C3" w14:textId="0B4C24BC" w:rsidR="00EF5F51" w:rsidRDefault="00EF5F51" w:rsidP="00F0416F">
      <w:r>
        <w:t xml:space="preserve">Grad Gradačac je organizovan kroz 36 mjesnih zajednica i to: Bukva, Biberovo Polje, BagdaleAhmetaši, Centar, Grabov Gaj, Hrgovi Donji, Kerep, Jasenica, Jelovče Selo, Lukavac Gornji, Ledenice Gornje, Ledenice Donje, Mionica Centar, Mionica 1, Mionica 2, Mionica 3, Međiđa Srednja, Međiđa Donja, Međiđa Gornja, Novalići, Okanovići, Požarike, Rajska, </w:t>
      </w:r>
      <w:r>
        <w:lastRenderedPageBreak/>
        <w:t>Sibovac, Srnice Donje, Srnice Gornje, Svirac, Škorići, Toke, Tramošnica Gornja, Varoš, Vida 1, Vida 2, Vučkovci, Zelinja Donja i Zelinja Srednja.</w:t>
      </w:r>
    </w:p>
    <w:p w14:paraId="5B62209B" w14:textId="77777777" w:rsidR="00EF5F51" w:rsidRDefault="00EF5F51" w:rsidP="00F0416F">
      <w:pPr>
        <w:rPr>
          <w:strike/>
        </w:rPr>
      </w:pPr>
    </w:p>
    <w:p w14:paraId="2A8DBEF3" w14:textId="62901A5A" w:rsidR="00A120F5" w:rsidRPr="00153DC9" w:rsidRDefault="00C864D4" w:rsidP="00855CEE">
      <w:pPr>
        <w:rPr>
          <w:strike/>
          <w:shd w:val="clear" w:color="auto" w:fill="FFFFFF"/>
        </w:rPr>
      </w:pPr>
      <w:r w:rsidRPr="00C864D4">
        <w:rPr>
          <w:rStyle w:val="BodyTextChar"/>
        </w:rPr>
        <w:t xml:space="preserve">Na posljednjem popisu stanovnika iz 2013. godine u Gradačcu je živjelo 39340 stanovnika od čega 48.89% osoba muškog i 51.11%  </w:t>
      </w:r>
      <w:r w:rsidR="00CB6072" w:rsidRPr="00C864D4">
        <w:rPr>
          <w:rStyle w:val="BodyTextChar"/>
        </w:rPr>
        <w:t>osoba ženskog spola.</w:t>
      </w:r>
      <w:r w:rsidR="00A120F5" w:rsidRPr="00C864D4">
        <w:t xml:space="preserve"> Prema podacima Federalnog zavoda za statistiku</w:t>
      </w:r>
      <w:r w:rsidR="00A120F5" w:rsidRPr="00C864D4">
        <w:rPr>
          <w:rStyle w:val="FootnoteReference"/>
        </w:rPr>
        <w:footnoteReference w:id="10"/>
      </w:r>
      <w:r w:rsidR="00A120F5" w:rsidRPr="00C864D4">
        <w:t>, u 202</w:t>
      </w:r>
      <w:r w:rsidRPr="00C864D4">
        <w:t>4</w:t>
      </w:r>
      <w:r w:rsidR="00A120F5" w:rsidRPr="00C864D4">
        <w:t xml:space="preserve">. godini u </w:t>
      </w:r>
      <w:r w:rsidR="004379C9" w:rsidRPr="004379C9">
        <w:rPr>
          <w:i/>
        </w:rPr>
        <w:t>Gradačcu</w:t>
      </w:r>
      <w:r w:rsidR="00A120F5" w:rsidRPr="004379C9">
        <w:rPr>
          <w:i/>
        </w:rPr>
        <w:t xml:space="preserve"> j</w:t>
      </w:r>
      <w:r w:rsidR="00A120F5" w:rsidRPr="00C864D4">
        <w:t xml:space="preserve">e bilo ukupno </w:t>
      </w:r>
      <w:r w:rsidRPr="00C864D4">
        <w:t>38296</w:t>
      </w:r>
      <w:r w:rsidR="00A120F5" w:rsidRPr="00C864D4">
        <w:t xml:space="preserve"> stanovnika i to </w:t>
      </w:r>
      <w:r w:rsidRPr="00C864D4">
        <w:t xml:space="preserve">18814 </w:t>
      </w:r>
      <w:r w:rsidR="00A120F5" w:rsidRPr="00C864D4">
        <w:t>(49,1</w:t>
      </w:r>
      <w:r w:rsidRPr="00C864D4">
        <w:t>3</w:t>
      </w:r>
      <w:r w:rsidR="00A120F5" w:rsidRPr="00C864D4">
        <w:t xml:space="preserve">%) osoba muškog spola i </w:t>
      </w:r>
      <w:r w:rsidRPr="00C864D4">
        <w:t>19482</w:t>
      </w:r>
      <w:r w:rsidR="00A120F5" w:rsidRPr="00C864D4">
        <w:t xml:space="preserve"> (50,</w:t>
      </w:r>
      <w:r w:rsidRPr="00C864D4">
        <w:t>87</w:t>
      </w:r>
      <w:r w:rsidR="00A120F5" w:rsidRPr="00C864D4">
        <w:t>%) osoba ženskog spola.</w:t>
      </w:r>
      <w:r w:rsidR="00A120F5" w:rsidRPr="00855CEE">
        <w:rPr>
          <w:shd w:val="clear" w:color="auto" w:fill="FFFFFF"/>
        </w:rPr>
        <w:t xml:space="preserve"> U odnosu na 2013. godinu, broj stanovnika u </w:t>
      </w:r>
      <w:r w:rsidRPr="00855CEE">
        <w:rPr>
          <w:shd w:val="clear" w:color="auto" w:fill="FFFFFF"/>
        </w:rPr>
        <w:t>Gradačcu</w:t>
      </w:r>
      <w:r w:rsidR="00A120F5" w:rsidRPr="00855CEE">
        <w:rPr>
          <w:shd w:val="clear" w:color="auto" w:fill="FFFFFF"/>
        </w:rPr>
        <w:t xml:space="preserve"> se smanjio za </w:t>
      </w:r>
      <w:r w:rsidRPr="00855CEE">
        <w:rPr>
          <w:shd w:val="clear" w:color="auto" w:fill="FFFFFF"/>
        </w:rPr>
        <w:t>2,65</w:t>
      </w:r>
      <w:r w:rsidR="00A120F5" w:rsidRPr="00855CEE">
        <w:rPr>
          <w:shd w:val="clear" w:color="auto" w:fill="FFFFFF"/>
        </w:rPr>
        <w:t>%, pri ćemu je procenat smanjenja broja stanovnika veći kod osoba ženskog spola (</w:t>
      </w:r>
      <w:r w:rsidR="00855CEE" w:rsidRPr="00855CEE">
        <w:rPr>
          <w:shd w:val="clear" w:color="auto" w:fill="FFFFFF"/>
        </w:rPr>
        <w:t>3,10</w:t>
      </w:r>
      <w:r w:rsidR="00A120F5" w:rsidRPr="00855CEE">
        <w:rPr>
          <w:shd w:val="clear" w:color="auto" w:fill="FFFFFF"/>
        </w:rPr>
        <w:t>%), u odnosu na smanjenje broja osoba muškog spola (</w:t>
      </w:r>
      <w:r w:rsidR="00855CEE" w:rsidRPr="00855CEE">
        <w:rPr>
          <w:shd w:val="clear" w:color="auto" w:fill="FFFFFF"/>
        </w:rPr>
        <w:t>2,18</w:t>
      </w:r>
      <w:r w:rsidR="00A120F5" w:rsidRPr="00855CEE">
        <w:rPr>
          <w:shd w:val="clear" w:color="auto" w:fill="FFFFFF"/>
        </w:rPr>
        <w:t>%).</w:t>
      </w:r>
      <w:r w:rsidR="00A120F5" w:rsidRPr="006B1893">
        <w:rPr>
          <w:strike/>
          <w:shd w:val="clear" w:color="auto" w:fill="FFFFFF"/>
        </w:rPr>
        <w:t xml:space="preserve"> </w:t>
      </w:r>
    </w:p>
    <w:p w14:paraId="5CBE04BC" w14:textId="77372BDC" w:rsidR="00B508FA" w:rsidRDefault="00C864D4" w:rsidP="00F0416F">
      <w:pPr>
        <w:jc w:val="center"/>
        <w:rPr>
          <w:rFonts w:eastAsia="Verdana"/>
          <w:kern w:val="0"/>
          <w:shd w:val="clear" w:color="auto" w:fill="FFFFFF"/>
          <w:lang w:val="en-US"/>
        </w:rPr>
      </w:pPr>
      <w:r>
        <w:rPr>
          <w:noProof/>
          <w:lang w:val="en-GB" w:eastAsia="en-GB"/>
        </w:rPr>
        <w:drawing>
          <wp:inline distT="0" distB="0" distL="0" distR="0" wp14:anchorId="1A9A7E07" wp14:editId="31FE51AB">
            <wp:extent cx="3329355" cy="1770185"/>
            <wp:effectExtent l="0" t="0" r="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8CCFEA9" w14:textId="24D6BA83" w:rsidR="004F2B6C" w:rsidRPr="00F14693" w:rsidRDefault="004F2B6C" w:rsidP="00F0416F">
      <w:pPr>
        <w:rPr>
          <w:shd w:val="clear" w:color="auto" w:fill="FFFFFF"/>
        </w:rPr>
      </w:pPr>
      <w:r w:rsidRPr="00F14693">
        <w:t xml:space="preserve">Izvor: </w:t>
      </w:r>
      <w:r w:rsidRPr="00F14693">
        <w:rPr>
          <w:shd w:val="clear" w:color="auto" w:fill="FFFFFF"/>
        </w:rPr>
        <w:t>Federalni zavod za statistiku</w:t>
      </w:r>
      <w:r w:rsidRPr="00F14693">
        <w:t xml:space="preserve">, </w:t>
      </w:r>
      <w:r w:rsidRPr="00F14693">
        <w:rPr>
          <w:shd w:val="clear" w:color="auto" w:fill="FFFFFF"/>
        </w:rPr>
        <w:t>Demografska statistika 2023.</w:t>
      </w:r>
    </w:p>
    <w:p w14:paraId="49F2347C" w14:textId="77777777" w:rsidR="00B508FA" w:rsidRDefault="00B508FA" w:rsidP="00F0416F">
      <w:pPr>
        <w:sectPr w:rsidR="00B508FA" w:rsidSect="00B17CAF">
          <w:pgSz w:w="11910" w:h="16840" w:code="9"/>
          <w:pgMar w:top="1440" w:right="1440" w:bottom="1440" w:left="1440" w:header="567" w:footer="567" w:gutter="0"/>
          <w:cols w:space="720"/>
          <w:docGrid w:linePitch="326"/>
        </w:sectPr>
      </w:pPr>
    </w:p>
    <w:p w14:paraId="193343CB" w14:textId="2FE6BD42" w:rsidR="00CB6072" w:rsidRPr="00F14693" w:rsidRDefault="00ED78E4" w:rsidP="00F0416F">
      <w:r>
        <w:rPr>
          <w:noProof/>
          <w:lang w:val="en-GB" w:eastAsia="en-GB"/>
        </w:rPr>
        <w:lastRenderedPageBreak/>
        <w:drawing>
          <wp:inline distT="0" distB="0" distL="0" distR="0" wp14:anchorId="41F7592E" wp14:editId="2F8AC3B5">
            <wp:extent cx="5734050" cy="2120900"/>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4D90AE5" w14:textId="03AD9A36" w:rsidR="00280A71" w:rsidRPr="00F14693" w:rsidRDefault="00280A71" w:rsidP="00F0416F">
      <w:pPr>
        <w:rPr>
          <w:shd w:val="clear" w:color="auto" w:fill="FFFFFF"/>
        </w:rPr>
      </w:pPr>
      <w:r w:rsidRPr="00F14693">
        <w:t xml:space="preserve">Izvor: </w:t>
      </w:r>
      <w:r w:rsidRPr="00F14693">
        <w:rPr>
          <w:shd w:val="clear" w:color="auto" w:fill="FFFFFF"/>
        </w:rPr>
        <w:t>Federalni zavod za statistiku</w:t>
      </w:r>
      <w:r w:rsidRPr="00F14693">
        <w:t>, Popis stanovništva, domaćins</w:t>
      </w:r>
      <w:r w:rsidR="00803587">
        <w:t>tava/kućanstava, stanova i poljo</w:t>
      </w:r>
      <w:r w:rsidRPr="00F14693">
        <w:t xml:space="preserve">privrednih gazdinstava 1991, </w:t>
      </w:r>
      <w:r w:rsidR="00C864D4" w:rsidRPr="00F14693">
        <w:t xml:space="preserve">Popis stanovništva, domaćinstava/kućanstava, stanova </w:t>
      </w:r>
      <w:r w:rsidR="00C864D4">
        <w:t>u Bosni i Hercegovini 2013. godine</w:t>
      </w:r>
      <w:r w:rsidRPr="00F14693">
        <w:t xml:space="preserve">, </w:t>
      </w:r>
      <w:r w:rsidRPr="00F14693">
        <w:rPr>
          <w:shd w:val="clear" w:color="auto" w:fill="FFFFFF"/>
        </w:rPr>
        <w:t>Demografska statistika 2023.</w:t>
      </w:r>
    </w:p>
    <w:p w14:paraId="08649A41" w14:textId="77777777" w:rsidR="00A120F5" w:rsidRPr="00F14693" w:rsidRDefault="00A120F5" w:rsidP="00F0416F"/>
    <w:p w14:paraId="09918A48" w14:textId="16CF684A" w:rsidR="00280A71" w:rsidRPr="00F14693" w:rsidRDefault="00A120F5" w:rsidP="00F0416F">
      <w:pPr>
        <w:rPr>
          <w:color w:val="FF0000"/>
        </w:rPr>
      </w:pPr>
      <w:r w:rsidRPr="00545E1C">
        <w:t>Na temelju indikatora koje prikuplja Federalni zavod za programiranje razvoja za 202</w:t>
      </w:r>
      <w:r w:rsidR="00545E1C" w:rsidRPr="00545E1C">
        <w:t>4</w:t>
      </w:r>
      <w:r w:rsidRPr="00545E1C">
        <w:t>.</w:t>
      </w:r>
      <w:r w:rsidRPr="00F14693">
        <w:t xml:space="preserve"> godinu, kao što su BDP po glavi stanovnika i ukupni indeks razvijenosti općina, </w:t>
      </w:r>
      <w:r w:rsidR="004F2B6C" w:rsidRPr="00F14693">
        <w:t xml:space="preserve">Grad </w:t>
      </w:r>
      <w:r w:rsidR="00545E1C">
        <w:t>Gradačac</w:t>
      </w:r>
      <w:r w:rsidRPr="00F14693">
        <w:t xml:space="preserve"> je </w:t>
      </w:r>
      <w:r w:rsidR="00545E1C">
        <w:t>35.</w:t>
      </w:r>
      <w:r w:rsidRPr="00F14693">
        <w:t xml:space="preserve"> po razvijenosti u Federaciji Bosne i Hercegovine. Postotak radno sposobnog stanovništva u </w:t>
      </w:r>
      <w:r w:rsidR="00741C6E" w:rsidRPr="00803587">
        <w:t>Gradačcu</w:t>
      </w:r>
      <w:r w:rsidRPr="00F14693">
        <w:t xml:space="preserve"> je </w:t>
      </w:r>
      <w:r w:rsidR="004F2B6C" w:rsidRPr="00F14693">
        <w:t>6</w:t>
      </w:r>
      <w:r w:rsidR="00545E1C">
        <w:t>8</w:t>
      </w:r>
      <w:r w:rsidR="004F2B6C" w:rsidRPr="00F14693">
        <w:t>,</w:t>
      </w:r>
      <w:r w:rsidR="00545E1C">
        <w:t>2</w:t>
      </w:r>
      <w:r w:rsidRPr="00F14693">
        <w:t xml:space="preserve">%, a prema podacima Federalnog zavoda za statistiku, ukupan broj registriranih poslovnih subjekata na području </w:t>
      </w:r>
      <w:r w:rsidR="004F2B6C" w:rsidRPr="00F14693">
        <w:t>grada</w:t>
      </w:r>
      <w:r w:rsidRPr="00F14693">
        <w:t xml:space="preserve"> u 202</w:t>
      </w:r>
      <w:r w:rsidR="00545E1C">
        <w:t>4</w:t>
      </w:r>
      <w:r w:rsidRPr="00F14693">
        <w:t xml:space="preserve">. godini je bio </w:t>
      </w:r>
      <w:r w:rsidR="00545E1C">
        <w:t>2936</w:t>
      </w:r>
      <w:r w:rsidRPr="00F14693">
        <w:t xml:space="preserve">. </w:t>
      </w:r>
      <w:r w:rsidRPr="00B3303A">
        <w:t xml:space="preserve">Analiza registriranih pravnih lica po standardnoj klasifikaciji djelatnosti ukazuje na to da se većina ekonomske aktivnosti na području </w:t>
      </w:r>
      <w:r w:rsidR="004A58F9" w:rsidRPr="00B3303A">
        <w:t xml:space="preserve">Grada Gradačca  </w:t>
      </w:r>
      <w:r w:rsidRPr="00B3303A">
        <w:t xml:space="preserve">odvija u oblasti trgovine na veliko i malo </w:t>
      </w:r>
      <w:r w:rsidRPr="00B3303A">
        <w:lastRenderedPageBreak/>
        <w:t>(trgovina   na   veliko i malo,   osim   trgovine   motornim   vozilima   i motociklima)</w:t>
      </w:r>
      <w:r w:rsidR="002C3006" w:rsidRPr="00B3303A">
        <w:t xml:space="preserve">, a potom </w:t>
      </w:r>
      <w:r w:rsidR="00B3303A" w:rsidRPr="00B3303A">
        <w:t xml:space="preserve">prerađivačke industrije i </w:t>
      </w:r>
      <w:r w:rsidR="002C3006" w:rsidRPr="00B3303A">
        <w:t>ostal</w:t>
      </w:r>
      <w:r w:rsidR="00B3303A" w:rsidRPr="00B3303A">
        <w:t>ih</w:t>
      </w:r>
      <w:r w:rsidR="002C3006" w:rsidRPr="00B3303A">
        <w:t xml:space="preserve"> uslužn</w:t>
      </w:r>
      <w:r w:rsidR="00B3303A" w:rsidRPr="00B3303A">
        <w:t>ih</w:t>
      </w:r>
      <w:r w:rsidR="002C3006" w:rsidRPr="00B3303A">
        <w:t xml:space="preserve"> djelatnosti</w:t>
      </w:r>
      <w:r w:rsidRPr="00B3303A">
        <w:t>.</w:t>
      </w:r>
      <w:r w:rsidRPr="00B3303A">
        <w:rPr>
          <w:rStyle w:val="FootnoteReference"/>
        </w:rPr>
        <w:footnoteReference w:id="11"/>
      </w:r>
    </w:p>
    <w:p w14:paraId="4816EAF4" w14:textId="4543793D" w:rsidR="00240FEF" w:rsidRPr="00F14693" w:rsidRDefault="00240FEF" w:rsidP="00F0416F">
      <w:pPr>
        <w:pStyle w:val="CommentText"/>
      </w:pPr>
    </w:p>
    <w:p w14:paraId="1B14A49A" w14:textId="78F2800A" w:rsidR="00240FEF" w:rsidRPr="00F14693" w:rsidRDefault="00240FEF" w:rsidP="00F0416F">
      <w:pPr>
        <w:rPr>
          <w:shd w:val="clear" w:color="auto" w:fill="FFFFFF"/>
        </w:rPr>
      </w:pPr>
    </w:p>
    <w:p w14:paraId="6D56FEB9" w14:textId="49971379" w:rsidR="00C564C4" w:rsidRPr="00F14693" w:rsidRDefault="00C564C4" w:rsidP="00F0416F">
      <w:pPr>
        <w:pStyle w:val="Heading2"/>
      </w:pPr>
      <w:bookmarkStart w:id="35" w:name="_Toc517876759"/>
      <w:bookmarkStart w:id="36" w:name="_Toc519113637"/>
      <w:bookmarkStart w:id="37" w:name="_Toc82084963"/>
      <w:bookmarkStart w:id="38" w:name="_Toc90155639"/>
      <w:bookmarkStart w:id="39" w:name="_Toc227942691"/>
      <w:bookmarkStart w:id="40" w:name="_Toc227942746"/>
      <w:r w:rsidRPr="00F14693">
        <w:t xml:space="preserve">Institucionalni mehanizam za ravnopravnosti spolova </w:t>
      </w:r>
      <w:bookmarkEnd w:id="35"/>
      <w:bookmarkEnd w:id="36"/>
      <w:bookmarkEnd w:id="37"/>
      <w:bookmarkEnd w:id="38"/>
      <w:r w:rsidR="004A58F9">
        <w:t>Grada Gradačca</w:t>
      </w:r>
      <w:bookmarkEnd w:id="39"/>
      <w:bookmarkEnd w:id="40"/>
      <w:r w:rsidR="004A58F9">
        <w:t xml:space="preserve">  </w:t>
      </w:r>
    </w:p>
    <w:p w14:paraId="3D76F00D" w14:textId="751A09E7" w:rsidR="00C564C4" w:rsidRPr="00F14693" w:rsidRDefault="00C564C4" w:rsidP="00F0416F">
      <w:pPr>
        <w:pStyle w:val="BodyText"/>
      </w:pPr>
    </w:p>
    <w:p w14:paraId="02FAD26A" w14:textId="2A190C3E" w:rsidR="00240FEF" w:rsidRPr="00506A58" w:rsidRDefault="00240FEF" w:rsidP="00F0416F">
      <w:pPr>
        <w:pStyle w:val="BodyText"/>
        <w:rPr>
          <w:rStyle w:val="Strong"/>
          <w:b w:val="0"/>
        </w:rPr>
      </w:pPr>
      <w:r w:rsidRPr="00F14693">
        <w:t>U</w:t>
      </w:r>
      <w:r w:rsidR="00DA6EFA" w:rsidRPr="00F14693">
        <w:t xml:space="preserve"> skladu sa nadlež</w:t>
      </w:r>
      <w:r w:rsidRPr="00F14693">
        <w:t xml:space="preserve">nostima, </w:t>
      </w:r>
      <w:r w:rsidRPr="00506A58">
        <w:rPr>
          <w:rStyle w:val="Strong"/>
          <w:b w:val="0"/>
        </w:rPr>
        <w:t xml:space="preserve">Komisija za </w:t>
      </w:r>
      <w:r w:rsidR="00B12FDD" w:rsidRPr="00506A58">
        <w:rPr>
          <w:rStyle w:val="Strong"/>
          <w:b w:val="0"/>
        </w:rPr>
        <w:t>jednakopravnost</w:t>
      </w:r>
      <w:r w:rsidR="00463545" w:rsidRPr="00506A58">
        <w:rPr>
          <w:rStyle w:val="Strong"/>
          <w:b w:val="0"/>
        </w:rPr>
        <w:t xml:space="preserve"> spolova Gradskog vijeća </w:t>
      </w:r>
      <w:r w:rsidR="004A58F9" w:rsidRPr="00506A58">
        <w:rPr>
          <w:rStyle w:val="Strong"/>
          <w:b w:val="0"/>
        </w:rPr>
        <w:t xml:space="preserve">Grada Gradačca </w:t>
      </w:r>
      <w:r w:rsidRPr="00506A58">
        <w:rPr>
          <w:rStyle w:val="Strong"/>
          <w:b w:val="0"/>
        </w:rPr>
        <w:t>koje ima nadležnosti predviđene članom 24. Zakona o ravnopravnosti spolova BiH.</w:t>
      </w:r>
    </w:p>
    <w:p w14:paraId="50449D54" w14:textId="0459F8D4" w:rsidR="00240FEF" w:rsidRPr="00F14693" w:rsidRDefault="00240FEF" w:rsidP="00F0416F">
      <w:pPr>
        <w:pStyle w:val="BodyText"/>
      </w:pPr>
    </w:p>
    <w:tbl>
      <w:tblPr>
        <w:tblStyle w:val="TableGrid"/>
        <w:tblW w:w="0" w:type="auto"/>
        <w:tblCellSpacing w:w="20" w:type="dxa"/>
        <w:tblBorders>
          <w:top w:val="outset" w:sz="6" w:space="0" w:color="2F5496" w:themeColor="accent5" w:themeShade="BF"/>
          <w:left w:val="outset" w:sz="6" w:space="0" w:color="2F5496" w:themeColor="accent5" w:themeShade="BF"/>
          <w:bottom w:val="outset" w:sz="6" w:space="0" w:color="2F5496" w:themeColor="accent5" w:themeShade="BF"/>
          <w:right w:val="outset" w:sz="6" w:space="0" w:color="2F5496" w:themeColor="accent5" w:themeShade="BF"/>
          <w:insideH w:val="outset" w:sz="6" w:space="0" w:color="2F5496" w:themeColor="accent5" w:themeShade="BF"/>
          <w:insideV w:val="outset" w:sz="6" w:space="0" w:color="2F5496" w:themeColor="accent5" w:themeShade="BF"/>
        </w:tblBorders>
        <w:tblLook w:val="04A0" w:firstRow="1" w:lastRow="0" w:firstColumn="1" w:lastColumn="0" w:noHBand="0" w:noVBand="1"/>
      </w:tblPr>
      <w:tblGrid>
        <w:gridCol w:w="9014"/>
      </w:tblGrid>
      <w:tr w:rsidR="00DA6EFA" w:rsidRPr="00F14693" w14:paraId="1A844DA2" w14:textId="77777777" w:rsidTr="00506A58">
        <w:trPr>
          <w:tblCellSpacing w:w="20" w:type="dxa"/>
        </w:trPr>
        <w:tc>
          <w:tcPr>
            <w:tcW w:w="9020" w:type="dxa"/>
          </w:tcPr>
          <w:p w14:paraId="7A7846A0" w14:textId="7D6234C6" w:rsidR="00240FEF" w:rsidRPr="00F14693" w:rsidRDefault="00240FEF" w:rsidP="00F0416F">
            <w:pPr>
              <w:pStyle w:val="BodyText"/>
            </w:pPr>
            <w:r w:rsidRPr="00F14693">
              <w:t xml:space="preserve">Član </w:t>
            </w:r>
            <w:r w:rsidR="00506A58">
              <w:t>36</w:t>
            </w:r>
            <w:r w:rsidRPr="00F14693">
              <w:t>.</w:t>
            </w:r>
          </w:p>
          <w:p w14:paraId="5A68F2B3" w14:textId="77777777" w:rsidR="00506A58" w:rsidRDefault="00506A58" w:rsidP="00506A58">
            <w:r>
              <w:t xml:space="preserve">Komisija za jednakopravnost spolova: </w:t>
            </w:r>
          </w:p>
          <w:p w14:paraId="46FD129C" w14:textId="395EBD03" w:rsidR="00506A58" w:rsidRDefault="00506A58" w:rsidP="00506A58">
            <w:pPr>
              <w:pStyle w:val="ListParagraph"/>
              <w:numPr>
                <w:ilvl w:val="0"/>
                <w:numId w:val="21"/>
              </w:numPr>
            </w:pPr>
            <w:r>
              <w:t xml:space="preserve">promoviše jednakopravnost spolova, </w:t>
            </w:r>
          </w:p>
          <w:p w14:paraId="41CAC23B" w14:textId="77777777" w:rsidR="00506A58" w:rsidRDefault="00506A58" w:rsidP="00506A58">
            <w:pPr>
              <w:pStyle w:val="ListParagraph"/>
              <w:numPr>
                <w:ilvl w:val="0"/>
                <w:numId w:val="21"/>
              </w:numPr>
            </w:pPr>
            <w:r>
              <w:t xml:space="preserve">prati izbor funkcionera Gradskog vijeća radi ravnopravne zastupljenosti spolova, </w:t>
            </w:r>
          </w:p>
          <w:p w14:paraId="105D443D" w14:textId="77777777" w:rsidR="00506A58" w:rsidRDefault="00506A58" w:rsidP="00506A58">
            <w:pPr>
              <w:pStyle w:val="ListParagraph"/>
              <w:numPr>
                <w:ilvl w:val="0"/>
                <w:numId w:val="21"/>
              </w:numPr>
            </w:pPr>
            <w:r>
              <w:t xml:space="preserve">prati izbor i utiče na sastav radnih tijela Gradskog vijeća - komisija, kako bi se osigurala ravnopravnost spolova, </w:t>
            </w:r>
          </w:p>
          <w:p w14:paraId="6601FC61" w14:textId="77777777" w:rsidR="00506A58" w:rsidRDefault="00506A58" w:rsidP="00506A58">
            <w:pPr>
              <w:pStyle w:val="ListParagraph"/>
              <w:numPr>
                <w:ilvl w:val="0"/>
                <w:numId w:val="21"/>
              </w:numPr>
            </w:pPr>
            <w:r>
              <w:t xml:space="preserve">zalaže se da Gradsko vijeće donese Program mjera radi postizanja jednakosti spolova na Gradskom nivou, </w:t>
            </w:r>
          </w:p>
          <w:p w14:paraId="3E172F74" w14:textId="5C7A970F" w:rsidR="00240FEF" w:rsidRPr="00F14693" w:rsidRDefault="00506A58" w:rsidP="00506A58">
            <w:pPr>
              <w:pStyle w:val="ListParagraph"/>
              <w:numPr>
                <w:ilvl w:val="0"/>
                <w:numId w:val="21"/>
              </w:numPr>
            </w:pPr>
            <w:r>
              <w:t xml:space="preserve">usaglašava upotrebu termina i naziva po rodu i imenu u materijalima koje razmatra i usvaja Gradsko vijeće. </w:t>
            </w:r>
          </w:p>
        </w:tc>
      </w:tr>
    </w:tbl>
    <w:p w14:paraId="3C73278D" w14:textId="05388DCB" w:rsidR="00240FEF" w:rsidRPr="00F14693" w:rsidRDefault="00240FEF" w:rsidP="00F0416F">
      <w:pPr>
        <w:pStyle w:val="BodyText"/>
      </w:pPr>
    </w:p>
    <w:p w14:paraId="04C9B5A8" w14:textId="7F1F8C3A" w:rsidR="00C564C4" w:rsidRPr="00153DC9" w:rsidRDefault="00DA6EFA" w:rsidP="00F0416F">
      <w:r w:rsidRPr="00153DC9">
        <w:t xml:space="preserve">Za ostvarivanje ovih nadležnosti kao optimalno rješenje nameće se donošenje Gender akcionog </w:t>
      </w:r>
      <w:r w:rsidRPr="00803587">
        <w:t xml:space="preserve">plana </w:t>
      </w:r>
      <w:r w:rsidR="004A58F9" w:rsidRPr="00803587">
        <w:t xml:space="preserve">Grada Gradačca </w:t>
      </w:r>
      <w:r w:rsidR="00D3759A" w:rsidRPr="00803587">
        <w:t>202</w:t>
      </w:r>
      <w:r w:rsidR="00506A58" w:rsidRPr="00803587">
        <w:t>6</w:t>
      </w:r>
      <w:r w:rsidR="00D3759A" w:rsidRPr="00803587">
        <w:t>-20</w:t>
      </w:r>
      <w:r w:rsidR="00506A58" w:rsidRPr="00803587">
        <w:t>30</w:t>
      </w:r>
      <w:r w:rsidRPr="00153DC9">
        <w:t xml:space="preserve">. kao instrumenta za usmjereno i koordinirano djelovanje svih gradskih organa i službi za ravnopravnost spolova, ali i formiranje Tima za praćenje i izvještavanje realizacije GAPa. Tim bi trebao da uključuje predstavnike svih komisija i </w:t>
      </w:r>
      <w:r w:rsidR="00B33321" w:rsidRPr="00153DC9">
        <w:t>gradskih</w:t>
      </w:r>
      <w:r w:rsidRPr="00153DC9">
        <w:t xml:space="preserve"> službi koji bi izvještavali o napretku iz svojih nadležnosti, a na</w:t>
      </w:r>
      <w:r w:rsidR="00B33321" w:rsidRPr="00153DC9">
        <w:t xml:space="preserve"> </w:t>
      </w:r>
      <w:r w:rsidRPr="00153DC9">
        <w:t>ovaj način bi se obezbijedilo potrebno vrijeme i resursi za osiguranje neophodnih kapaciteta. Pored toga potrebno je osigurati i jačanje kapaciteta gradskih službi kako bi u potpunosti preuzele svoje uloge u pogledu kako provođenja aktivnosti Gender akcionog plana tako i nastavka provođenja redovnih analiza stanja ravnopravnosti spolova.</w:t>
      </w:r>
    </w:p>
    <w:p w14:paraId="7DB24129" w14:textId="77777777" w:rsidR="00DA6EFA" w:rsidRPr="00F14693" w:rsidRDefault="00DA6EFA" w:rsidP="00F0416F"/>
    <w:p w14:paraId="47467DFE" w14:textId="77777777" w:rsidR="007048A3" w:rsidRDefault="007048A3" w:rsidP="00F0416F">
      <w:pPr>
        <w:pStyle w:val="Heading2"/>
      </w:pPr>
      <w:bookmarkStart w:id="41" w:name="_Toc517876760"/>
      <w:bookmarkStart w:id="42" w:name="_Toc519113638"/>
      <w:bookmarkStart w:id="43" w:name="_Toc82084964"/>
      <w:bookmarkStart w:id="44" w:name="_Toc90155640"/>
    </w:p>
    <w:p w14:paraId="494A906C" w14:textId="69C9280D" w:rsidR="00C564C4" w:rsidRPr="00F14693" w:rsidRDefault="00C564C4" w:rsidP="00F0416F">
      <w:pPr>
        <w:pStyle w:val="Heading2"/>
      </w:pPr>
      <w:bookmarkStart w:id="45" w:name="_Toc227942692"/>
      <w:bookmarkStart w:id="46" w:name="_Toc227942747"/>
      <w:r w:rsidRPr="00F14693">
        <w:t xml:space="preserve">Rodno-odgovorna analiza budžeta </w:t>
      </w:r>
      <w:bookmarkEnd w:id="41"/>
      <w:bookmarkEnd w:id="42"/>
      <w:bookmarkEnd w:id="43"/>
      <w:bookmarkEnd w:id="44"/>
      <w:r w:rsidR="004A58F9">
        <w:t>Grada Gradačca</w:t>
      </w:r>
      <w:bookmarkEnd w:id="45"/>
      <w:bookmarkEnd w:id="46"/>
      <w:r w:rsidR="004A58F9">
        <w:t xml:space="preserve">  </w:t>
      </w:r>
    </w:p>
    <w:p w14:paraId="4C936762" w14:textId="77777777" w:rsidR="00C564C4" w:rsidRPr="00F14693" w:rsidRDefault="00C564C4" w:rsidP="00F0416F"/>
    <w:p w14:paraId="24F086AA" w14:textId="418E8370" w:rsidR="007C7078" w:rsidRDefault="00506A58" w:rsidP="00F0416F">
      <w:r>
        <w:t>N</w:t>
      </w:r>
      <w:r w:rsidR="008E1F1A">
        <w:t>a</w:t>
      </w:r>
      <w:r>
        <w:t xml:space="preserve"> sjednici Gradskog vijeća Grada Gradačca održanoj 30.12.2025. godine donesen je Budžet grada za 2026. godinu u iznosu od </w:t>
      </w:r>
      <w:r w:rsidR="008E1F1A">
        <w:t>28.204.519KM, a a sjednici održanoj 29.01.2026. godine, donesena je Odluka o izmjenama i dopunama budžeta Grada Gradačac za 2026. godinu od 28.969.945KM, što predstavlja povećanje u odnosu na Budžet iz 2025. godine od 26.699.904KM.</w:t>
      </w:r>
    </w:p>
    <w:p w14:paraId="13553077" w14:textId="77777777" w:rsidR="008E1F1A" w:rsidRPr="00F14693" w:rsidRDefault="008E1F1A" w:rsidP="00F0416F"/>
    <w:p w14:paraId="4DF206DF" w14:textId="4BD77D58" w:rsidR="00C564C4" w:rsidRPr="00F14693" w:rsidRDefault="00C564C4" w:rsidP="00F0416F">
      <w:r w:rsidRPr="00F14693">
        <w:t xml:space="preserve">Razvojni budžet omogućava da se kroz uvođenje rodno odgovornog planiranja i programiranja osigura da se dostupnim sredstvima utiče na sve razvojne ciljeve tako i na (ne)ravnopravnost </w:t>
      </w:r>
      <w:r w:rsidRPr="00F14693">
        <w:lastRenderedPageBreak/>
        <w:t xml:space="preserve">spolova. </w:t>
      </w:r>
    </w:p>
    <w:p w14:paraId="58FE84E8" w14:textId="77777777" w:rsidR="00C564C4" w:rsidRPr="00F14693" w:rsidRDefault="00C564C4" w:rsidP="00F0416F"/>
    <w:p w14:paraId="00101F75" w14:textId="60D7F957" w:rsidR="00F029D7" w:rsidRPr="00F14693" w:rsidRDefault="00612111" w:rsidP="00F0416F">
      <w:pPr>
        <w:rPr>
          <w:i/>
        </w:rPr>
      </w:pPr>
      <w:r>
        <w:t>Prema dostupnim podacima, za isplate stipendija je planirano 160.000KM, Budžet za mlade – transfer za mlade je 15.000KM.</w:t>
      </w:r>
    </w:p>
    <w:p w14:paraId="6971054F" w14:textId="77777777" w:rsidR="00593349" w:rsidRPr="00F14693" w:rsidRDefault="00593349" w:rsidP="00FD0624"/>
    <w:p w14:paraId="4615A3A8" w14:textId="5B3BC9A4" w:rsidR="00262FD9" w:rsidRDefault="009C3EFF" w:rsidP="00612111">
      <w:pPr>
        <w:rPr>
          <w:lang w:eastAsia="bs-Latn-BA"/>
        </w:rPr>
      </w:pPr>
      <w:r w:rsidRPr="00F14693">
        <w:t>R</w:t>
      </w:r>
      <w:r w:rsidR="00C564C4" w:rsidRPr="00F14693">
        <w:t>odno odgovorno budžetiranje ne podrazumijeva različite budžetske linije za žene ili muškarce već osiguravanje da žene i muškarci imaju jednake koristi od budžeta te da</w:t>
      </w:r>
      <w:r w:rsidR="00785338" w:rsidRPr="00F14693">
        <w:t xml:space="preserve"> se</w:t>
      </w:r>
      <w:r w:rsidR="00C564C4" w:rsidRPr="00F14693">
        <w:t xml:space="preserve"> njihove različite potrebe zadovolje.  Pored toga sasvim je jasno da i svi drugi razvojni programi imaju ili mogu imati uticaja na ravnopravnost spolova. Međutim, bez podataka o tome kako se kreiraju prioriteti u okviru navedenih programa nije moguće utvrditi da li oni zaista imaju taj uticaj. </w:t>
      </w:r>
    </w:p>
    <w:p w14:paraId="44CD171F" w14:textId="77777777" w:rsidR="00B508FA" w:rsidRDefault="00B508FA" w:rsidP="00F0416F">
      <w:pPr>
        <w:pStyle w:val="Heading2"/>
      </w:pPr>
      <w:bookmarkStart w:id="47" w:name="_Toc517876761"/>
      <w:bookmarkStart w:id="48" w:name="_Toc519113639"/>
      <w:bookmarkStart w:id="49" w:name="_Toc82084965"/>
      <w:bookmarkStart w:id="50" w:name="_Toc90155641"/>
    </w:p>
    <w:p w14:paraId="785D58F8" w14:textId="77777777" w:rsidR="00FD0624" w:rsidRDefault="00FD0624" w:rsidP="00F0416F">
      <w:pPr>
        <w:pStyle w:val="Heading2"/>
      </w:pPr>
    </w:p>
    <w:p w14:paraId="1DA2139F" w14:textId="0E7D4F71" w:rsidR="00C564C4" w:rsidRPr="00F14693" w:rsidRDefault="00C564C4" w:rsidP="00F0416F">
      <w:pPr>
        <w:pStyle w:val="Heading2"/>
      </w:pPr>
      <w:bookmarkStart w:id="51" w:name="_Toc227942693"/>
      <w:bookmarkStart w:id="52" w:name="_Toc227942748"/>
      <w:r w:rsidRPr="00F14693">
        <w:t xml:space="preserve">Stanje ravnopravnosti spolova u </w:t>
      </w:r>
      <w:bookmarkEnd w:id="47"/>
      <w:bookmarkEnd w:id="48"/>
      <w:bookmarkEnd w:id="49"/>
      <w:bookmarkEnd w:id="50"/>
      <w:r w:rsidR="001F0919" w:rsidRPr="00F14693">
        <w:t xml:space="preserve">Gradu </w:t>
      </w:r>
      <w:r w:rsidR="00612111">
        <w:t>Gradačcu</w:t>
      </w:r>
      <w:bookmarkEnd w:id="51"/>
      <w:bookmarkEnd w:id="52"/>
      <w:r w:rsidRPr="00F14693">
        <w:t xml:space="preserve"> </w:t>
      </w:r>
    </w:p>
    <w:p w14:paraId="6DD76F5C" w14:textId="77777777" w:rsidR="00C564C4" w:rsidRPr="00F14693" w:rsidRDefault="00C564C4" w:rsidP="00F0416F">
      <w:pPr>
        <w:pStyle w:val="BodyText"/>
      </w:pPr>
    </w:p>
    <w:p w14:paraId="7CD809E4" w14:textId="44331891" w:rsidR="00C564C4" w:rsidRPr="00F14693" w:rsidRDefault="00C564C4" w:rsidP="00F0416F">
      <w:pPr>
        <w:pStyle w:val="BodyText"/>
      </w:pPr>
      <w:r w:rsidRPr="00F14693">
        <w:t xml:space="preserve">Za potrebu izrade ovog Gender akcionog plana prikupljeni su dostupni podaci koji su razvrstani po spolu. U tu svrhu prikupljeni su statistički podaci koji su dostavljeni od strane Federalnog zavoda za statistiku, Centralne izborne komisije BiH te su korišteni i administrativni podaci kojima raspolaže </w:t>
      </w:r>
      <w:r w:rsidR="001F0919" w:rsidRPr="00F14693">
        <w:t xml:space="preserve">Grad </w:t>
      </w:r>
      <w:r w:rsidR="00612111">
        <w:t>Gradačac</w:t>
      </w:r>
      <w:r w:rsidRPr="00F14693">
        <w:t xml:space="preserve">. Pored toga izvršena je analiza javno dostupnih podataka o stanju ravnopravnosti spolova u </w:t>
      </w:r>
      <w:r w:rsidR="001F0919" w:rsidRPr="00F14693">
        <w:t xml:space="preserve">Gradu </w:t>
      </w:r>
      <w:r w:rsidR="00790FFD">
        <w:t>Gradačca</w:t>
      </w:r>
      <w:r w:rsidRPr="00F14693">
        <w:t xml:space="preserve">. Svi podaci su analizirani iz ugla ravnopravnosti spolova te su interpretirani u odnosu na trendove (ne)ravnopravnosti spolova u Bosni i Hercegovini.  </w:t>
      </w:r>
    </w:p>
    <w:p w14:paraId="07005835" w14:textId="77777777" w:rsidR="00C564C4" w:rsidRPr="00F14693" w:rsidRDefault="00C564C4" w:rsidP="00F0416F">
      <w:pPr>
        <w:pStyle w:val="BodyText"/>
      </w:pPr>
    </w:p>
    <w:p w14:paraId="33449DC8" w14:textId="77777777" w:rsidR="00C564C4" w:rsidRPr="00F14693" w:rsidRDefault="00C564C4" w:rsidP="00F0416F">
      <w:pPr>
        <w:pStyle w:val="BodyText"/>
      </w:pPr>
      <w:r w:rsidRPr="00F14693">
        <w:t>Oblasti za utvrđivanje stanje ravnopravnosti spolova su bazirani na prioritetima koji su prepoznati u Gender akcionom planu Bosne i Hercegovini i to:</w:t>
      </w:r>
    </w:p>
    <w:p w14:paraId="6A65C1CB" w14:textId="77777777" w:rsidR="00C564C4" w:rsidRPr="00F14693" w:rsidRDefault="00C564C4" w:rsidP="00F0416F">
      <w:pPr>
        <w:pStyle w:val="BodyText"/>
        <w:numPr>
          <w:ilvl w:val="0"/>
          <w:numId w:val="2"/>
        </w:numPr>
      </w:pPr>
      <w:r w:rsidRPr="00F14693">
        <w:t>Rad, zapošljavanje i pristup ekonomskim resursima</w:t>
      </w:r>
    </w:p>
    <w:p w14:paraId="5CC8752A" w14:textId="77777777" w:rsidR="00C564C4" w:rsidRPr="00F14693" w:rsidRDefault="00C564C4" w:rsidP="00F0416F">
      <w:pPr>
        <w:pStyle w:val="BodyText"/>
        <w:numPr>
          <w:ilvl w:val="0"/>
          <w:numId w:val="2"/>
        </w:numPr>
      </w:pPr>
      <w:r w:rsidRPr="00F14693">
        <w:t>Obrazovanje, nauka, kultura i sport</w:t>
      </w:r>
    </w:p>
    <w:p w14:paraId="1143C618" w14:textId="08FC86CF" w:rsidR="00C564C4" w:rsidRPr="00F14693" w:rsidRDefault="00C564C4" w:rsidP="00F0416F">
      <w:pPr>
        <w:pStyle w:val="BodyText"/>
        <w:numPr>
          <w:ilvl w:val="0"/>
          <w:numId w:val="2"/>
        </w:numPr>
      </w:pPr>
      <w:r w:rsidRPr="00F14693">
        <w:t>Socijalna zaštita</w:t>
      </w:r>
    </w:p>
    <w:p w14:paraId="5ACC6DCB" w14:textId="0552A398" w:rsidR="004773D9" w:rsidRPr="00F14693" w:rsidRDefault="004773D9" w:rsidP="00F0416F">
      <w:pPr>
        <w:pStyle w:val="BodyText"/>
        <w:numPr>
          <w:ilvl w:val="0"/>
          <w:numId w:val="2"/>
        </w:numPr>
      </w:pPr>
      <w:r w:rsidRPr="00F14693">
        <w:t>Zdravlje</w:t>
      </w:r>
    </w:p>
    <w:p w14:paraId="70134787" w14:textId="77777777" w:rsidR="00C564C4" w:rsidRPr="00F14693" w:rsidRDefault="00C564C4" w:rsidP="00F0416F">
      <w:pPr>
        <w:pStyle w:val="BodyText"/>
        <w:numPr>
          <w:ilvl w:val="0"/>
          <w:numId w:val="2"/>
        </w:numPr>
      </w:pPr>
      <w:r w:rsidRPr="00F14693">
        <w:t>Sprečavanje i suzbijanje nasilja na osnovu spola, uključujući nasilje u porodici kao i trgovinu ljudima</w:t>
      </w:r>
    </w:p>
    <w:p w14:paraId="46A7DF0C" w14:textId="21FC4012" w:rsidR="004773D9" w:rsidRPr="00F14693" w:rsidRDefault="00C564C4" w:rsidP="00F0416F">
      <w:pPr>
        <w:pStyle w:val="BodyText"/>
        <w:numPr>
          <w:ilvl w:val="0"/>
          <w:numId w:val="2"/>
        </w:numPr>
      </w:pPr>
      <w:r w:rsidRPr="00F14693">
        <w:t>Javni život i donošenje odluka</w:t>
      </w:r>
    </w:p>
    <w:p w14:paraId="6532AC62" w14:textId="469AAD29" w:rsidR="004773D9" w:rsidRPr="00F14693" w:rsidRDefault="00F73184" w:rsidP="00F0416F">
      <w:pPr>
        <w:pStyle w:val="BodyText"/>
        <w:numPr>
          <w:ilvl w:val="0"/>
          <w:numId w:val="2"/>
        </w:numPr>
      </w:pPr>
      <w:r w:rsidRPr="00F14693">
        <w:t>Rod i si</w:t>
      </w:r>
      <w:r w:rsidR="004773D9" w:rsidRPr="00F14693">
        <w:t>gurnost</w:t>
      </w:r>
    </w:p>
    <w:p w14:paraId="4566046B" w14:textId="1FC59ADB" w:rsidR="004773D9" w:rsidRPr="00F14693" w:rsidRDefault="004773D9" w:rsidP="00F0416F">
      <w:pPr>
        <w:pStyle w:val="BodyText"/>
        <w:numPr>
          <w:ilvl w:val="0"/>
          <w:numId w:val="2"/>
        </w:numPr>
      </w:pPr>
      <w:r w:rsidRPr="00F14693">
        <w:t>Ravnopravnost spolova u kontekstu zaštite okoliša i klimatskih promjena.</w:t>
      </w:r>
    </w:p>
    <w:p w14:paraId="1927C8AC" w14:textId="50A03470" w:rsidR="00C564C4" w:rsidRDefault="00C564C4" w:rsidP="00F0416F">
      <w:pPr>
        <w:pStyle w:val="BodyText"/>
      </w:pPr>
    </w:p>
    <w:p w14:paraId="6E552968" w14:textId="77777777" w:rsidR="00463545" w:rsidRPr="00F14693" w:rsidRDefault="00463545" w:rsidP="00F0416F">
      <w:pPr>
        <w:pStyle w:val="BodyText"/>
      </w:pPr>
    </w:p>
    <w:p w14:paraId="264A32AC" w14:textId="77777777" w:rsidR="00C564C4" w:rsidRPr="00F14693" w:rsidRDefault="00C564C4" w:rsidP="00761102">
      <w:pPr>
        <w:pStyle w:val="Heading3"/>
      </w:pPr>
      <w:bookmarkStart w:id="53" w:name="_Toc517876762"/>
      <w:bookmarkStart w:id="54" w:name="_Toc519113640"/>
      <w:bookmarkStart w:id="55" w:name="_Toc82084966"/>
      <w:bookmarkStart w:id="56" w:name="_Toc90155642"/>
      <w:bookmarkStart w:id="57" w:name="_Toc227942694"/>
      <w:bookmarkStart w:id="58" w:name="_Toc227942749"/>
      <w:r w:rsidRPr="00F14693">
        <w:t>Stanovništvo</w:t>
      </w:r>
      <w:bookmarkEnd w:id="53"/>
      <w:bookmarkEnd w:id="54"/>
      <w:bookmarkEnd w:id="55"/>
      <w:bookmarkEnd w:id="56"/>
      <w:bookmarkEnd w:id="57"/>
      <w:bookmarkEnd w:id="58"/>
    </w:p>
    <w:p w14:paraId="0786AF34" w14:textId="77777777" w:rsidR="00C564C4" w:rsidRPr="00F14693" w:rsidRDefault="00C564C4" w:rsidP="00F0416F">
      <w:pPr>
        <w:pStyle w:val="BodyText"/>
      </w:pPr>
    </w:p>
    <w:p w14:paraId="54FC12A4" w14:textId="4FF983BA" w:rsidR="00C564C4" w:rsidRPr="00F14693" w:rsidRDefault="00C564C4" w:rsidP="00F0416F">
      <w:pPr>
        <w:pStyle w:val="BodyText"/>
        <w:rPr>
          <w:shd w:val="clear" w:color="auto" w:fill="FFFFFF"/>
        </w:rPr>
      </w:pPr>
      <w:r w:rsidRPr="00F14693">
        <w:t xml:space="preserve">U </w:t>
      </w:r>
      <w:r w:rsidR="00364D6A" w:rsidRPr="00F14693">
        <w:t xml:space="preserve">Gradu </w:t>
      </w:r>
      <w:r w:rsidR="00612111">
        <w:t>Gradačcu</w:t>
      </w:r>
      <w:r w:rsidRPr="00F14693">
        <w:t xml:space="preserve"> živi </w:t>
      </w:r>
      <w:r w:rsidR="00803587">
        <w:t>približno jed</w:t>
      </w:r>
      <w:r w:rsidR="00AB0E1B" w:rsidRPr="00F14693">
        <w:t>n</w:t>
      </w:r>
      <w:r w:rsidR="00803587">
        <w:t>a</w:t>
      </w:r>
      <w:r w:rsidR="00364D6A" w:rsidRPr="00F14693">
        <w:t>k</w:t>
      </w:r>
      <w:r w:rsidR="00AB0E1B" w:rsidRPr="00F14693">
        <w:t xml:space="preserve"> broj osoba oba spola</w:t>
      </w:r>
      <w:r w:rsidRPr="00F14693">
        <w:t xml:space="preserve">. Prema podacima </w:t>
      </w:r>
      <w:r w:rsidR="00AB0E1B" w:rsidRPr="00F14693">
        <w:t>Federalnog zavoda za statistiku</w:t>
      </w:r>
      <w:r w:rsidR="00AB0E1B" w:rsidRPr="00F14693">
        <w:rPr>
          <w:rStyle w:val="FootnoteReference"/>
        </w:rPr>
        <w:footnoteReference w:id="12"/>
      </w:r>
      <w:r w:rsidR="00AB0E1B" w:rsidRPr="00F14693">
        <w:t>,</w:t>
      </w:r>
      <w:r w:rsidRPr="00F14693">
        <w:t xml:space="preserve"> </w:t>
      </w:r>
      <w:r w:rsidR="00AB0E1B" w:rsidRPr="00F14693">
        <w:t>u 202</w:t>
      </w:r>
      <w:r w:rsidR="00612111">
        <w:t>4</w:t>
      </w:r>
      <w:r w:rsidR="00AB0E1B" w:rsidRPr="00F14693">
        <w:t>. godini</w:t>
      </w:r>
      <w:r w:rsidRPr="00F14693">
        <w:t xml:space="preserve"> je bilo 5</w:t>
      </w:r>
      <w:r w:rsidR="00364D6A" w:rsidRPr="00F14693">
        <w:t>0,</w:t>
      </w:r>
      <w:r w:rsidR="00AB0E1B" w:rsidRPr="00F14693">
        <w:t>8</w:t>
      </w:r>
      <w:r w:rsidR="00612111">
        <w:t>7</w:t>
      </w:r>
      <w:r w:rsidRPr="00F14693">
        <w:t>% osoba ženskog spola i 4</w:t>
      </w:r>
      <w:r w:rsidR="00AB0E1B" w:rsidRPr="00F14693">
        <w:t>9,</w:t>
      </w:r>
      <w:r w:rsidR="00612111">
        <w:t>13</w:t>
      </w:r>
      <w:r w:rsidRPr="00F14693">
        <w:t>% osoba muškog spola</w:t>
      </w:r>
      <w:r w:rsidRPr="00F14693">
        <w:rPr>
          <w:shd w:val="clear" w:color="auto" w:fill="FFFFFF"/>
        </w:rPr>
        <w:t xml:space="preserve">. Razlika od </w:t>
      </w:r>
      <w:r w:rsidR="00612111">
        <w:rPr>
          <w:shd w:val="clear" w:color="auto" w:fill="FFFFFF"/>
        </w:rPr>
        <w:t>1,74</w:t>
      </w:r>
      <w:r w:rsidRPr="00F14693">
        <w:rPr>
          <w:shd w:val="clear" w:color="auto" w:fill="FFFFFF"/>
        </w:rPr>
        <w:t>% je</w:t>
      </w:r>
      <w:r w:rsidR="00D156EC" w:rsidRPr="00F14693">
        <w:rPr>
          <w:shd w:val="clear" w:color="auto" w:fill="FFFFFF"/>
        </w:rPr>
        <w:t xml:space="preserve"> nešto </w:t>
      </w:r>
      <w:r w:rsidR="003B66D8">
        <w:rPr>
          <w:shd w:val="clear" w:color="auto" w:fill="FFFFFF"/>
        </w:rPr>
        <w:t>manja</w:t>
      </w:r>
      <w:r w:rsidR="00364D6A" w:rsidRPr="00F14693">
        <w:rPr>
          <w:shd w:val="clear" w:color="auto" w:fill="FFFFFF"/>
        </w:rPr>
        <w:t xml:space="preserve"> u odnosu na razliku </w:t>
      </w:r>
      <w:r w:rsidR="003B66D8">
        <w:rPr>
          <w:shd w:val="clear" w:color="auto" w:fill="FFFFFF"/>
        </w:rPr>
        <w:t xml:space="preserve">Tuzlanskog </w:t>
      </w:r>
      <w:r w:rsidR="00364D6A" w:rsidRPr="00F14693">
        <w:rPr>
          <w:shd w:val="clear" w:color="auto" w:fill="FFFFFF"/>
        </w:rPr>
        <w:t>kantona</w:t>
      </w:r>
      <w:r w:rsidR="00D156EC" w:rsidRPr="00F14693">
        <w:rPr>
          <w:shd w:val="clear" w:color="auto" w:fill="FFFFFF"/>
        </w:rPr>
        <w:t xml:space="preserve"> (</w:t>
      </w:r>
      <w:r w:rsidR="003B66D8">
        <w:rPr>
          <w:shd w:val="clear" w:color="auto" w:fill="FFFFFF"/>
        </w:rPr>
        <w:t>2,26</w:t>
      </w:r>
      <w:r w:rsidR="00D156EC" w:rsidRPr="00F14693">
        <w:rPr>
          <w:shd w:val="clear" w:color="auto" w:fill="FFFFFF"/>
        </w:rPr>
        <w:t>%)</w:t>
      </w:r>
      <w:r w:rsidR="00364D6A" w:rsidRPr="00F14693">
        <w:rPr>
          <w:shd w:val="clear" w:color="auto" w:fill="FFFFFF"/>
        </w:rPr>
        <w:t>, a</w:t>
      </w:r>
      <w:r w:rsidRPr="00F14693">
        <w:rPr>
          <w:shd w:val="clear" w:color="auto" w:fill="FFFFFF"/>
        </w:rPr>
        <w:t xml:space="preserve"> </w:t>
      </w:r>
      <w:r w:rsidR="00AB0E1B" w:rsidRPr="00F14693">
        <w:rPr>
          <w:shd w:val="clear" w:color="auto" w:fill="FFFFFF"/>
        </w:rPr>
        <w:t>manja</w:t>
      </w:r>
      <w:r w:rsidRPr="00F14693">
        <w:rPr>
          <w:shd w:val="clear" w:color="auto" w:fill="FFFFFF"/>
        </w:rPr>
        <w:t xml:space="preserve"> od razlike koja postoji kada se sagledaju podaci na nivou </w:t>
      </w:r>
      <w:r w:rsidR="00384B3C" w:rsidRPr="00F14693">
        <w:rPr>
          <w:shd w:val="clear" w:color="auto" w:fill="FFFFFF"/>
        </w:rPr>
        <w:t>F</w:t>
      </w:r>
      <w:r w:rsidRPr="00F14693">
        <w:rPr>
          <w:shd w:val="clear" w:color="auto" w:fill="FFFFFF"/>
        </w:rPr>
        <w:t xml:space="preserve">BiH koja iznosi </w:t>
      </w:r>
      <w:r w:rsidR="003B66D8">
        <w:rPr>
          <w:shd w:val="clear" w:color="auto" w:fill="FFFFFF"/>
        </w:rPr>
        <w:lastRenderedPageBreak/>
        <w:t>1,81</w:t>
      </w:r>
      <w:r w:rsidR="00CC331B" w:rsidRPr="00F14693">
        <w:rPr>
          <w:shd w:val="clear" w:color="auto" w:fill="FFFFFF"/>
        </w:rPr>
        <w:t>%.</w:t>
      </w:r>
    </w:p>
    <w:p w14:paraId="465F9DD2" w14:textId="39BFC76A" w:rsidR="00C564C4" w:rsidRPr="00F14693" w:rsidRDefault="003B66D8" w:rsidP="003B66D8">
      <w:pPr>
        <w:pStyle w:val="BodyText"/>
        <w:jc w:val="center"/>
      </w:pPr>
      <w:r>
        <w:rPr>
          <w:noProof/>
          <w:lang w:val="en-GB" w:eastAsia="en-GB"/>
        </w:rPr>
        <w:drawing>
          <wp:inline distT="0" distB="0" distL="0" distR="0" wp14:anchorId="0D520B65" wp14:editId="3010457C">
            <wp:extent cx="4572000" cy="274320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3BFCBFB" w14:textId="0FF97B56" w:rsidR="005B42C1" w:rsidRPr="00F14693" w:rsidRDefault="00C564C4" w:rsidP="00F0416F">
      <w:pPr>
        <w:pStyle w:val="BodyText"/>
      </w:pPr>
      <w:r w:rsidRPr="00F14693">
        <w:t xml:space="preserve">Izvor: </w:t>
      </w:r>
      <w:r w:rsidR="00CC331B" w:rsidRPr="00F14693">
        <w:t>Federalni zavod za statistiku, Demografska statistika 202</w:t>
      </w:r>
      <w:r w:rsidR="003B66D8">
        <w:t>4</w:t>
      </w:r>
      <w:r w:rsidR="00CC331B" w:rsidRPr="00F14693">
        <w:t>.</w:t>
      </w:r>
    </w:p>
    <w:p w14:paraId="51AB787E" w14:textId="77777777" w:rsidR="003B66D8" w:rsidRDefault="003B66D8" w:rsidP="00F0416F"/>
    <w:p w14:paraId="08899BB7" w14:textId="56430C6A" w:rsidR="00C564C4" w:rsidRPr="00F14693" w:rsidRDefault="00A3267C" w:rsidP="00F0416F">
      <w:r w:rsidRPr="00F14693">
        <w:t xml:space="preserve">Stanovništvo </w:t>
      </w:r>
      <w:r w:rsidR="004A58F9">
        <w:t xml:space="preserve">Grada Gradačca </w:t>
      </w:r>
      <w:r w:rsidRPr="00F14693">
        <w:t xml:space="preserve">čini više od </w:t>
      </w:r>
      <w:r w:rsidR="003B66D8">
        <w:t>8,92</w:t>
      </w:r>
      <w:r w:rsidRPr="00F14693">
        <w:t xml:space="preserve">% </w:t>
      </w:r>
      <w:r w:rsidR="005B42C1" w:rsidRPr="00F14693">
        <w:t xml:space="preserve">stanovnika u </w:t>
      </w:r>
      <w:r w:rsidR="003B66D8">
        <w:t>Tuzlanskom</w:t>
      </w:r>
      <w:r w:rsidRPr="00F14693">
        <w:t xml:space="preserve"> kantonu</w:t>
      </w:r>
      <w:r w:rsidR="003B66D8">
        <w:t xml:space="preserve"> i 1.79% stanovništva Federacije Bosne i Hercegovin</w:t>
      </w:r>
      <w:r w:rsidRPr="00F14693">
        <w:t>.</w:t>
      </w:r>
    </w:p>
    <w:p w14:paraId="65808BE4" w14:textId="76F36A22" w:rsidR="005B42C1" w:rsidRPr="00F14693" w:rsidRDefault="005B42C1" w:rsidP="00F0416F">
      <w:pPr>
        <w:pStyle w:val="BodyText"/>
      </w:pPr>
    </w:p>
    <w:p w14:paraId="354A786E" w14:textId="5DE6CEB1" w:rsidR="00D35043" w:rsidRPr="00F14693" w:rsidRDefault="00713AB9" w:rsidP="00F0416F">
      <w:r w:rsidRPr="00F14693">
        <w:t>Ukoliko se posmatraju podaci za period od 20</w:t>
      </w:r>
      <w:r w:rsidR="00145127">
        <w:t>20</w:t>
      </w:r>
      <w:r w:rsidRPr="00F14693">
        <w:t>. do 202</w:t>
      </w:r>
      <w:r w:rsidR="00145127">
        <w:t>4</w:t>
      </w:r>
      <w:r w:rsidRPr="00F14693">
        <w:t>. godine, s</w:t>
      </w:r>
      <w:r w:rsidR="00D35043" w:rsidRPr="00F14693">
        <w:t xml:space="preserve">topa prirodnog priraštaja u Gradu </w:t>
      </w:r>
      <w:r w:rsidR="00145127">
        <w:t>Gradačcu</w:t>
      </w:r>
      <w:r w:rsidR="00D35043" w:rsidRPr="00F14693">
        <w:t xml:space="preserve"> je bila najviša </w:t>
      </w:r>
      <w:r w:rsidRPr="00F14693">
        <w:t xml:space="preserve">u 2023. godini </w:t>
      </w:r>
      <w:r w:rsidR="00D35043" w:rsidRPr="00F14693">
        <w:t xml:space="preserve">iznosila </w:t>
      </w:r>
      <w:r w:rsidR="00145127">
        <w:t>-0,2</w:t>
      </w:r>
      <w:r w:rsidR="00D35043" w:rsidRPr="00F14693">
        <w:t xml:space="preserve"> (stopa nataliteta </w:t>
      </w:r>
      <w:r w:rsidR="00145127">
        <w:t>8,7</w:t>
      </w:r>
      <w:r w:rsidR="00D35043" w:rsidRPr="00F14693">
        <w:t xml:space="preserve">, a stopa mortaliteta </w:t>
      </w:r>
      <w:r w:rsidR="00145127">
        <w:t>8,9</w:t>
      </w:r>
      <w:r w:rsidR="00D35043" w:rsidRPr="00F14693">
        <w:t>).</w:t>
      </w:r>
      <w:r w:rsidR="003B3A89" w:rsidRPr="00F14693">
        <w:rPr>
          <w:rStyle w:val="FootnoteReference"/>
        </w:rPr>
        <w:footnoteReference w:id="13"/>
      </w:r>
    </w:p>
    <w:p w14:paraId="12741253" w14:textId="0CF0E7CD" w:rsidR="003B3A89" w:rsidRDefault="003B3A89" w:rsidP="00F0416F"/>
    <w:p w14:paraId="10F94BA3" w14:textId="4D3D4048" w:rsidR="001B306F" w:rsidRDefault="001B306F" w:rsidP="00F0416F">
      <w:r>
        <w:rPr>
          <w:noProof/>
          <w:lang w:val="en-GB" w:eastAsia="en-GB"/>
        </w:rPr>
        <w:drawing>
          <wp:inline distT="0" distB="0" distL="0" distR="0" wp14:anchorId="5EFBFBC4" wp14:editId="40C28ED3">
            <wp:extent cx="5873750" cy="217805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1D7DBC1" w14:textId="4290F157" w:rsidR="001B306F" w:rsidRPr="00F14693" w:rsidRDefault="001B306F" w:rsidP="00F0416F">
      <w:r>
        <w:t xml:space="preserve">Izvor: </w:t>
      </w:r>
      <w:r w:rsidRPr="00F14693">
        <w:t xml:space="preserve">Federalni zavod za statistiku, </w:t>
      </w:r>
      <w:r>
        <w:t>Tuzlanski kanton u brojkama, 2021-2025. godina</w:t>
      </w:r>
    </w:p>
    <w:p w14:paraId="6CA06D2B" w14:textId="77777777" w:rsidR="001B306F" w:rsidRDefault="001B306F" w:rsidP="00F0416F">
      <w:pPr>
        <w:rPr>
          <w:highlight w:val="yellow"/>
        </w:rPr>
      </w:pPr>
    </w:p>
    <w:p w14:paraId="280A87C8" w14:textId="3A5DAE54" w:rsidR="00263953" w:rsidRPr="00F14693" w:rsidRDefault="00C564C4" w:rsidP="00F0416F">
      <w:r w:rsidRPr="001B306F">
        <w:t>Ukoliko se posmatraju dobne skupine stanovništva u periodu od 20</w:t>
      </w:r>
      <w:r w:rsidR="001B306F" w:rsidRPr="001B306F">
        <w:t>20</w:t>
      </w:r>
      <w:r w:rsidRPr="001B306F">
        <w:t>. do 202</w:t>
      </w:r>
      <w:r w:rsidR="001B306F" w:rsidRPr="001B306F">
        <w:t>4</w:t>
      </w:r>
      <w:r w:rsidRPr="001B306F">
        <w:t xml:space="preserve">. godine, može se zaključiti da se </w:t>
      </w:r>
      <w:r w:rsidR="007B23B8" w:rsidRPr="001B306F">
        <w:t>povečalo</w:t>
      </w:r>
      <w:r w:rsidRPr="001B306F">
        <w:t xml:space="preserve"> učešće stanovništva iznad 65 godina starosti i to za </w:t>
      </w:r>
      <w:r w:rsidR="001B306F" w:rsidRPr="001B306F">
        <w:t>1,60</w:t>
      </w:r>
      <w:r w:rsidR="00E6548F" w:rsidRPr="001B306F">
        <w:t>%,</w:t>
      </w:r>
      <w:r w:rsidR="007B23B8" w:rsidRPr="001B306F">
        <w:t xml:space="preserve"> </w:t>
      </w:r>
      <w:r w:rsidR="001B306F" w:rsidRPr="001B306F">
        <w:t xml:space="preserve">dok se </w:t>
      </w:r>
      <w:r w:rsidRPr="001B306F">
        <w:t>stanovništvo u dobno</w:t>
      </w:r>
      <w:r w:rsidR="007B23B8" w:rsidRPr="001B306F">
        <w:t xml:space="preserve">j skupini do 14 godina starosti </w:t>
      </w:r>
      <w:r w:rsidR="001B306F" w:rsidRPr="001B306F">
        <w:t xml:space="preserve">smanjilo </w:t>
      </w:r>
      <w:r w:rsidR="007B23B8" w:rsidRPr="001B306F">
        <w:t>(</w:t>
      </w:r>
      <w:r w:rsidR="001B306F" w:rsidRPr="001B306F">
        <w:t>-1,07</w:t>
      </w:r>
      <w:r w:rsidRPr="001B306F">
        <w:t>%</w:t>
      </w:r>
      <w:r w:rsidR="007B23B8" w:rsidRPr="001B306F">
        <w:t>)</w:t>
      </w:r>
      <w:r w:rsidRPr="001B306F">
        <w:t xml:space="preserve">, </w:t>
      </w:r>
      <w:r w:rsidR="001B306F" w:rsidRPr="001B306F">
        <w:t>kao i</w:t>
      </w:r>
      <w:r w:rsidRPr="001B306F">
        <w:t xml:space="preserve"> učešće stanovništva u dobnoj skupini od 15 do 64 godine starosti </w:t>
      </w:r>
      <w:r w:rsidR="001B306F" w:rsidRPr="001B306F">
        <w:t xml:space="preserve">i </w:t>
      </w:r>
      <w:r w:rsidRPr="001B306F">
        <w:t xml:space="preserve">to za </w:t>
      </w:r>
      <w:r w:rsidR="001B306F" w:rsidRPr="001B306F">
        <w:t>-0,54</w:t>
      </w:r>
      <w:r w:rsidRPr="001B306F">
        <w:t xml:space="preserve">%. </w:t>
      </w:r>
      <w:r w:rsidR="00D57067" w:rsidRPr="001B306F">
        <w:t xml:space="preserve">Iako procenti pada odnosno rasta određenih dobnih skupina stanovništva nisu veliki, mora se uzeti u obzir da se </w:t>
      </w:r>
      <w:r w:rsidR="00D57067" w:rsidRPr="001B306F">
        <w:lastRenderedPageBreak/>
        <w:t xml:space="preserve">povećao broj stanovnika koji nisu radno sposobni, a smanjio udio </w:t>
      </w:r>
      <w:r w:rsidRPr="001B306F">
        <w:t>radno sposobno</w:t>
      </w:r>
      <w:r w:rsidR="00D57067" w:rsidRPr="001B306F">
        <w:t>g stanovništva odnosno stanovništva u dobnoj skupini od 15 do 65 godina starosti.</w:t>
      </w:r>
    </w:p>
    <w:p w14:paraId="74152020" w14:textId="5B941E71" w:rsidR="00B626EC" w:rsidRPr="00F14693" w:rsidRDefault="001B306F" w:rsidP="00F0416F">
      <w:pPr>
        <w:pStyle w:val="BodyText"/>
        <w:sectPr w:rsidR="00B626EC" w:rsidRPr="00F14693" w:rsidSect="00B508FA">
          <w:type w:val="continuous"/>
          <w:pgSz w:w="11910" w:h="16840" w:code="9"/>
          <w:pgMar w:top="1440" w:right="1440" w:bottom="1440" w:left="1440" w:header="567" w:footer="567" w:gutter="0"/>
          <w:cols w:space="720"/>
          <w:docGrid w:linePitch="299"/>
        </w:sectPr>
      </w:pPr>
      <w:r>
        <w:rPr>
          <w:noProof/>
          <w:lang w:val="en-GB" w:eastAsia="en-GB"/>
        </w:rPr>
        <w:drawing>
          <wp:inline distT="0" distB="0" distL="0" distR="0" wp14:anchorId="5C60BD0D" wp14:editId="4300EEE9">
            <wp:extent cx="5683250" cy="236220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8BB8D80" w14:textId="7F79DE59" w:rsidR="00C564C4" w:rsidRDefault="00C564C4" w:rsidP="00F0416F">
      <w:pPr>
        <w:pStyle w:val="BodyText"/>
      </w:pPr>
      <w:r w:rsidRPr="00F14693">
        <w:lastRenderedPageBreak/>
        <w:t>Izvor:</w:t>
      </w:r>
      <w:r w:rsidR="00D57067" w:rsidRPr="00F14693">
        <w:t xml:space="preserve"> Federalni zavod za statistiku, </w:t>
      </w:r>
      <w:r w:rsidR="001B306F">
        <w:t>Tuzlanski</w:t>
      </w:r>
      <w:r w:rsidR="00D57067" w:rsidRPr="00F14693">
        <w:t xml:space="preserve"> kanton u brojkama </w:t>
      </w:r>
      <w:r w:rsidR="001B306F">
        <w:t>2021-2025. godina</w:t>
      </w:r>
    </w:p>
    <w:p w14:paraId="01A61957" w14:textId="77777777" w:rsidR="00F0416F" w:rsidRPr="00F14693" w:rsidRDefault="00F0416F" w:rsidP="00F0416F">
      <w:pPr>
        <w:pStyle w:val="BodyText"/>
      </w:pPr>
    </w:p>
    <w:p w14:paraId="076D6E75" w14:textId="3AEEAD52" w:rsidR="00E6548F" w:rsidRPr="00F14693" w:rsidRDefault="00E6548F" w:rsidP="00F0416F">
      <w:pPr>
        <w:pStyle w:val="BodyText"/>
      </w:pPr>
      <w:r w:rsidRPr="00F14693">
        <w:t>Podaci o stanovništvu po starosnim grupama i spolu nisu dostuni nakon 2017. godine. Trenutni očekivani životni vijek za osobe ženskog spola je za 5 godina duži od očekivanog životnog vijeka za osobe muškog spola.</w:t>
      </w:r>
    </w:p>
    <w:p w14:paraId="75E5FA70" w14:textId="77777777" w:rsidR="001665FC" w:rsidRPr="00F14693" w:rsidRDefault="001665FC" w:rsidP="00F0416F">
      <w:pPr>
        <w:pStyle w:val="BodyText"/>
      </w:pPr>
    </w:p>
    <w:p w14:paraId="45DB4240" w14:textId="3C6B272D" w:rsidR="00C564C4" w:rsidRPr="008C2085" w:rsidRDefault="00E6548F" w:rsidP="00F0416F">
      <w:pPr>
        <w:pStyle w:val="BodyText"/>
      </w:pPr>
      <w:r w:rsidRPr="008C2085">
        <w:t>U periodu od 20</w:t>
      </w:r>
      <w:r w:rsidR="008C2085" w:rsidRPr="008C2085">
        <w:t>21</w:t>
      </w:r>
      <w:r w:rsidRPr="008C2085">
        <w:t>. do 202</w:t>
      </w:r>
      <w:r w:rsidR="008C2085" w:rsidRPr="008C2085">
        <w:t>4</w:t>
      </w:r>
      <w:r w:rsidRPr="008C2085">
        <w:t xml:space="preserve">. godine, u </w:t>
      </w:r>
      <w:r w:rsidR="00D156EC" w:rsidRPr="008C2085">
        <w:t xml:space="preserve">Gradu </w:t>
      </w:r>
      <w:r w:rsidR="008C2085" w:rsidRPr="008C2085">
        <w:t>Gradačcu</w:t>
      </w:r>
      <w:r w:rsidRPr="008C2085">
        <w:t xml:space="preserve"> je rođeno više dječaka nego djevojčica, a najveća razlika je 202</w:t>
      </w:r>
      <w:r w:rsidR="00E23141" w:rsidRPr="008C2085">
        <w:t>2</w:t>
      </w:r>
      <w:r w:rsidRPr="008C2085">
        <w:t xml:space="preserve">. godine kada je rođeno </w:t>
      </w:r>
      <w:r w:rsidR="008C2085" w:rsidRPr="008C2085">
        <w:t>7,36</w:t>
      </w:r>
      <w:r w:rsidRPr="008C2085">
        <w:t>% više dječaka nego djevojčica.</w:t>
      </w:r>
      <w:r w:rsidR="00E23141" w:rsidRPr="008C2085">
        <w:t xml:space="preserve"> U periodu od 202</w:t>
      </w:r>
      <w:r w:rsidR="008C2085" w:rsidRPr="008C2085">
        <w:t>0</w:t>
      </w:r>
      <w:r w:rsidR="00E23141" w:rsidRPr="008C2085">
        <w:t>. – 202</w:t>
      </w:r>
      <w:r w:rsidR="008C2085" w:rsidRPr="008C2085">
        <w:t>4</w:t>
      </w:r>
      <w:r w:rsidR="00E23141" w:rsidRPr="008C2085">
        <w:t xml:space="preserve">. godine </w:t>
      </w:r>
      <w:r w:rsidR="008C2085" w:rsidRPr="008C2085">
        <w:t>je</w:t>
      </w:r>
      <w:r w:rsidR="00E23141" w:rsidRPr="008C2085">
        <w:t xml:space="preserve"> bilo </w:t>
      </w:r>
      <w:r w:rsidR="008C2085" w:rsidRPr="008C2085">
        <w:t xml:space="preserve">9 </w:t>
      </w:r>
      <w:r w:rsidR="00E23141" w:rsidRPr="008C2085">
        <w:t xml:space="preserve">mrtvorođene djece u </w:t>
      </w:r>
      <w:r w:rsidR="008C2085" w:rsidRPr="008C2085">
        <w:t>Gradačcu</w:t>
      </w:r>
      <w:r w:rsidR="00E23141" w:rsidRPr="008C2085">
        <w:t>.</w:t>
      </w:r>
    </w:p>
    <w:p w14:paraId="1774CE6B" w14:textId="77777777" w:rsidR="00FC6D10" w:rsidRDefault="00FC6D10" w:rsidP="00F0416F">
      <w:pPr>
        <w:pStyle w:val="BodyText"/>
        <w:rPr>
          <w:highlight w:val="yellow"/>
        </w:rPr>
      </w:pPr>
    </w:p>
    <w:p w14:paraId="0BB5B5DC" w14:textId="5D07F552" w:rsidR="00E23141" w:rsidRPr="00F14693" w:rsidRDefault="00E23141" w:rsidP="00F0416F">
      <w:pPr>
        <w:pStyle w:val="BodyText"/>
      </w:pPr>
      <w:r w:rsidRPr="00FC6D10">
        <w:t>S druge strane, ukoliko se pogledaju podaci o spolnoj strukturi umrlih u periodu od 20</w:t>
      </w:r>
      <w:r w:rsidR="00FC6D10" w:rsidRPr="00FC6D10">
        <w:t>20</w:t>
      </w:r>
      <w:r w:rsidRPr="00FC6D10">
        <w:t>. do 202</w:t>
      </w:r>
      <w:r w:rsidR="00FC6D10" w:rsidRPr="00FC6D10">
        <w:t>4</w:t>
      </w:r>
      <w:r w:rsidRPr="00FC6D10">
        <w:t>. godine, može se zaključiti da je broj umrlih osoba muškog spola veći u svim godinama posmatranog perioda. Najizraženija razlika među umrlim je bila 202</w:t>
      </w:r>
      <w:r w:rsidR="00FC6D10" w:rsidRPr="00FC6D10">
        <w:t>4</w:t>
      </w:r>
      <w:r w:rsidRPr="00FC6D10">
        <w:t>. godine kada je umro 8</w:t>
      </w:r>
      <w:r w:rsidR="00FC6D10" w:rsidRPr="00FC6D10">
        <w:t>9,24</w:t>
      </w:r>
      <w:r w:rsidRPr="00FC6D10">
        <w:t>% više osoba muškog spola.</w:t>
      </w:r>
      <w:r w:rsidRPr="00FC6D10">
        <w:rPr>
          <w:rStyle w:val="FootnoteReference"/>
        </w:rPr>
        <w:footnoteReference w:id="14"/>
      </w:r>
    </w:p>
    <w:p w14:paraId="748C22E5" w14:textId="0A53C695" w:rsidR="00A71861" w:rsidRPr="00F14693" w:rsidRDefault="00F51E02" w:rsidP="00F0416F">
      <w:pPr>
        <w:pStyle w:val="BodyText"/>
      </w:pPr>
      <w:r>
        <w:rPr>
          <w:noProof/>
          <w:lang w:val="en-GB" w:eastAsia="en-GB"/>
        </w:rPr>
        <w:drawing>
          <wp:inline distT="0" distB="0" distL="0" distR="0" wp14:anchorId="4AF5EDBD" wp14:editId="6282BAEA">
            <wp:extent cx="5867400" cy="2743200"/>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5FF6BAE" w14:textId="4E8EAF0E" w:rsidR="003B12D3" w:rsidRPr="00F14693" w:rsidRDefault="003B12D3" w:rsidP="00F0416F">
      <w:pPr>
        <w:pStyle w:val="BodyText"/>
      </w:pPr>
    </w:p>
    <w:p w14:paraId="52DE7C2F" w14:textId="4417982C" w:rsidR="003B12D3" w:rsidRPr="00F14693" w:rsidRDefault="00F51E02" w:rsidP="00F0416F">
      <w:pPr>
        <w:pStyle w:val="BodyText"/>
      </w:pPr>
      <w:r>
        <w:rPr>
          <w:noProof/>
          <w:lang w:val="en-GB" w:eastAsia="en-GB"/>
        </w:rPr>
        <w:drawing>
          <wp:inline distT="0" distB="0" distL="0" distR="0" wp14:anchorId="5835AFF7" wp14:editId="48053768">
            <wp:extent cx="5829300" cy="2743200"/>
            <wp:effectExtent l="0" t="0" r="0" b="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2101034" w14:textId="09AB7850" w:rsidR="00A71861" w:rsidRPr="00F14693" w:rsidRDefault="00A71861" w:rsidP="00F0416F">
      <w:pPr>
        <w:pStyle w:val="BodyText"/>
      </w:pPr>
      <w:r w:rsidRPr="00F14693">
        <w:t>Izvor: Federalni zavod za statistiku, Demografska statistika 202</w:t>
      </w:r>
      <w:r w:rsidR="00F51E02">
        <w:t>4</w:t>
      </w:r>
      <w:r w:rsidRPr="00F14693">
        <w:t>.</w:t>
      </w:r>
    </w:p>
    <w:p w14:paraId="07897BE0" w14:textId="04599A9F" w:rsidR="00C564C4" w:rsidRDefault="00C564C4" w:rsidP="00F0416F">
      <w:pPr>
        <w:pStyle w:val="BodyText"/>
      </w:pPr>
    </w:p>
    <w:p w14:paraId="7C8D84C6" w14:textId="77777777" w:rsidR="00B33321" w:rsidRPr="00F14693" w:rsidRDefault="00B33321" w:rsidP="00F0416F">
      <w:pPr>
        <w:pStyle w:val="BodyText"/>
      </w:pPr>
    </w:p>
    <w:p w14:paraId="3E1B4C03" w14:textId="77777777" w:rsidR="00091616" w:rsidRPr="00F14693" w:rsidRDefault="00091616" w:rsidP="00F0416F">
      <w:pPr>
        <w:pStyle w:val="Heading3"/>
      </w:pPr>
      <w:bookmarkStart w:id="59" w:name="_Toc227942695"/>
      <w:bookmarkStart w:id="60" w:name="_Toc227942750"/>
      <w:bookmarkStart w:id="61" w:name="_Toc517876763"/>
      <w:bookmarkStart w:id="62" w:name="_Toc519113641"/>
      <w:bookmarkStart w:id="63" w:name="_Toc82084967"/>
      <w:bookmarkStart w:id="64" w:name="_Toc90155643"/>
      <w:r w:rsidRPr="00F14693">
        <w:t>Rad, zapošljavanje i pristup ekonomskim resursima</w:t>
      </w:r>
      <w:bookmarkEnd w:id="59"/>
      <w:bookmarkEnd w:id="60"/>
    </w:p>
    <w:p w14:paraId="3D1D3C0E" w14:textId="77777777" w:rsidR="00091616" w:rsidRPr="00F14693" w:rsidRDefault="00091616" w:rsidP="00F0416F">
      <w:pPr>
        <w:pStyle w:val="Heading3"/>
      </w:pPr>
    </w:p>
    <w:p w14:paraId="1248CD7A" w14:textId="61FBE967" w:rsidR="00091616" w:rsidRPr="00F14693" w:rsidRDefault="00091616" w:rsidP="00F0416F">
      <w:pPr>
        <w:pStyle w:val="BodyText"/>
      </w:pPr>
      <w:r w:rsidRPr="00F14693">
        <w:t xml:space="preserve">Ravnopravno učešće žena i muškaraca na tržištu rada je jedan od preduslova za postizanje ciljeva ravnopravnosti spolova. U BiH, u svim različitim dobnim skupinama, prihodovnim razredima i lokacijama, muškarci više od žena učestvuju u radnoj snazi. Učešće žena u radnoj snazi u BiH je značajno niže nego što bi se moglo očekivati i trenutno je jedno od najnižih u Evropi. </w:t>
      </w:r>
    </w:p>
    <w:p w14:paraId="6A9B4E67" w14:textId="7CA399D6" w:rsidR="00D27A80" w:rsidRPr="00F14693" w:rsidRDefault="00091616" w:rsidP="00F0416F">
      <w:r w:rsidRPr="00F14693">
        <w:t xml:space="preserve">Prema podacima </w:t>
      </w:r>
      <w:r w:rsidR="00F33E14" w:rsidRPr="00F14693">
        <w:t>Federalnog zavoda za programiranje razvoja</w:t>
      </w:r>
      <w:r w:rsidRPr="00F14693">
        <w:t xml:space="preserve">, na području </w:t>
      </w:r>
      <w:r w:rsidR="002E5EBF">
        <w:t xml:space="preserve">Grada Gradačca </w:t>
      </w:r>
      <w:r w:rsidRPr="00F14693">
        <w:t>u toku 202</w:t>
      </w:r>
      <w:r w:rsidR="00A70C66">
        <w:t>4</w:t>
      </w:r>
      <w:r w:rsidRPr="00F14693">
        <w:t>.</w:t>
      </w:r>
      <w:r w:rsidR="00DC0775" w:rsidRPr="00F14693">
        <w:t xml:space="preserve"> </w:t>
      </w:r>
      <w:r w:rsidRPr="00F14693">
        <w:t xml:space="preserve">godine prosječno je bilo zaposleno </w:t>
      </w:r>
      <w:r w:rsidR="002E5EBF">
        <w:t>8917</w:t>
      </w:r>
      <w:r w:rsidR="00D27A80" w:rsidRPr="00F14693">
        <w:t xml:space="preserve"> (</w:t>
      </w:r>
      <w:r w:rsidR="002E5EBF">
        <w:t>23,28</w:t>
      </w:r>
      <w:r w:rsidR="00D27A80" w:rsidRPr="00F14693">
        <w:t>% ukupnog broja stanovnika)</w:t>
      </w:r>
      <w:r w:rsidRPr="00F14693">
        <w:t xml:space="preserve">, a nezaposleno </w:t>
      </w:r>
      <w:r w:rsidR="002E5EBF">
        <w:t>5453</w:t>
      </w:r>
      <w:r w:rsidR="00D27A80" w:rsidRPr="00F14693">
        <w:t xml:space="preserve"> osoba (</w:t>
      </w:r>
      <w:r w:rsidR="002E5EBF">
        <w:t>14,24</w:t>
      </w:r>
      <w:r w:rsidR="00D27A80" w:rsidRPr="00F14693">
        <w:t xml:space="preserve">% ukupnog broja </w:t>
      </w:r>
      <w:r w:rsidR="000F746E" w:rsidRPr="00F14693">
        <w:t>stanovnika</w:t>
      </w:r>
      <w:r w:rsidR="00D27A80" w:rsidRPr="00F14693">
        <w:t>). Stopa radno sposobnog stanovništva u 202</w:t>
      </w:r>
      <w:r w:rsidR="002E5EBF">
        <w:t>4</w:t>
      </w:r>
      <w:r w:rsidR="00D27A80" w:rsidRPr="00F14693">
        <w:t xml:space="preserve">. godini je iznosila </w:t>
      </w:r>
      <w:r w:rsidR="002E5EBF">
        <w:t>68,2</w:t>
      </w:r>
      <w:r w:rsidR="00D27A80" w:rsidRPr="00F14693">
        <w:t xml:space="preserve">% što je za </w:t>
      </w:r>
      <w:r w:rsidR="002E5EBF">
        <w:t>0,02</w:t>
      </w:r>
      <w:r w:rsidR="00D27A80" w:rsidRPr="00F14693">
        <w:t>%</w:t>
      </w:r>
      <w:r w:rsidR="000F746E" w:rsidRPr="00F14693">
        <w:t xml:space="preserve"> </w:t>
      </w:r>
      <w:r w:rsidR="002E5EBF">
        <w:t>manje</w:t>
      </w:r>
      <w:r w:rsidR="00D27A80" w:rsidRPr="00F14693">
        <w:t xml:space="preserve"> od stope radno sposobnih u </w:t>
      </w:r>
      <w:r w:rsidR="002E5EBF">
        <w:t>Tuzlanskom</w:t>
      </w:r>
      <w:r w:rsidR="000F746E" w:rsidRPr="00F14693">
        <w:t xml:space="preserve"> kantonu. Stopa zaposlenosti </w:t>
      </w:r>
      <w:r w:rsidR="00D27A80" w:rsidRPr="00F14693">
        <w:t>u 202</w:t>
      </w:r>
      <w:r w:rsidR="002E5EBF">
        <w:t>4</w:t>
      </w:r>
      <w:r w:rsidR="00D27A80" w:rsidRPr="00F14693">
        <w:t xml:space="preserve">. godini </w:t>
      </w:r>
      <w:r w:rsidR="00C3596E" w:rsidRPr="00F14693">
        <w:t>je</w:t>
      </w:r>
      <w:r w:rsidR="00D27A80" w:rsidRPr="00F14693">
        <w:t xml:space="preserve"> </w:t>
      </w:r>
      <w:r w:rsidR="002E5EBF">
        <w:t xml:space="preserve">zanemarivo </w:t>
      </w:r>
      <w:r w:rsidR="00D27A80" w:rsidRPr="00F14693">
        <w:t>viš</w:t>
      </w:r>
      <w:r w:rsidR="00C3596E" w:rsidRPr="00F14693">
        <w:t>a</w:t>
      </w:r>
      <w:r w:rsidR="00D27A80" w:rsidRPr="00F14693">
        <w:t xml:space="preserve"> u odnosu na 202</w:t>
      </w:r>
      <w:r w:rsidR="002E5EBF">
        <w:t>3</w:t>
      </w:r>
      <w:r w:rsidR="00D27A80" w:rsidRPr="00F14693">
        <w:t xml:space="preserve">. godinu </w:t>
      </w:r>
      <w:r w:rsidR="00C3596E" w:rsidRPr="00F14693">
        <w:t>za</w:t>
      </w:r>
      <w:r w:rsidR="00D156EC" w:rsidRPr="00F14693">
        <w:t xml:space="preserve"> </w:t>
      </w:r>
      <w:r w:rsidR="002E5EBF">
        <w:t>0,01</w:t>
      </w:r>
      <w:r w:rsidR="00C3596E" w:rsidRPr="00F14693">
        <w:t xml:space="preserve">%, a za otprilike </w:t>
      </w:r>
      <w:r w:rsidR="002E5EBF">
        <w:t>1</w:t>
      </w:r>
      <w:r w:rsidR="00D27A80" w:rsidRPr="00F14693">
        <w:t xml:space="preserve">% </w:t>
      </w:r>
      <w:r w:rsidR="002E5EBF">
        <w:t xml:space="preserve">manja </w:t>
      </w:r>
      <w:r w:rsidR="00D27A80" w:rsidRPr="00F14693">
        <w:t>u odnosu na stop</w:t>
      </w:r>
      <w:r w:rsidR="00C3596E" w:rsidRPr="00F14693">
        <w:t>u</w:t>
      </w:r>
      <w:r w:rsidR="00D27A80" w:rsidRPr="00F14693">
        <w:t xml:space="preserve"> u Kantonu.</w:t>
      </w:r>
      <w:r w:rsidR="002E5EBF">
        <w:t xml:space="preserve"> S</w:t>
      </w:r>
      <w:r w:rsidR="00D27A80" w:rsidRPr="00F14693">
        <w:t xml:space="preserve">topa nezaposlenosti u </w:t>
      </w:r>
      <w:r w:rsidR="00C3596E" w:rsidRPr="00F14693">
        <w:t xml:space="preserve">Gradu </w:t>
      </w:r>
      <w:r w:rsidR="002E5EBF">
        <w:t>Gradačcu</w:t>
      </w:r>
      <w:r w:rsidR="00C3596E" w:rsidRPr="00F14693">
        <w:t xml:space="preserve"> </w:t>
      </w:r>
      <w:r w:rsidR="00D27A80" w:rsidRPr="00F14693">
        <w:t xml:space="preserve">je za </w:t>
      </w:r>
      <w:r w:rsidR="002E5EBF">
        <w:t>0,5</w:t>
      </w:r>
      <w:r w:rsidR="00D27A80" w:rsidRPr="00F14693">
        <w:t xml:space="preserve">% </w:t>
      </w:r>
      <w:r w:rsidR="002E5EBF">
        <w:t>viša</w:t>
      </w:r>
      <w:r w:rsidR="00D27A80" w:rsidRPr="00F14693">
        <w:t xml:space="preserve"> od stope nezaposlenosti u Kantonu u 202</w:t>
      </w:r>
      <w:r w:rsidR="002E5EBF">
        <w:t>4</w:t>
      </w:r>
      <w:r w:rsidR="00D27A80" w:rsidRPr="00F14693">
        <w:t>. godini.</w:t>
      </w:r>
    </w:p>
    <w:tbl>
      <w:tblPr>
        <w:tblStyle w:val="GridTable4-Accent1"/>
        <w:tblW w:w="0" w:type="auto"/>
        <w:jc w:val="center"/>
        <w:tblLook w:val="04A0" w:firstRow="1" w:lastRow="0" w:firstColumn="1" w:lastColumn="0" w:noHBand="0" w:noVBand="1"/>
      </w:tblPr>
      <w:tblGrid>
        <w:gridCol w:w="2140"/>
        <w:gridCol w:w="886"/>
        <w:gridCol w:w="886"/>
        <w:gridCol w:w="774"/>
        <w:gridCol w:w="774"/>
      </w:tblGrid>
      <w:tr w:rsidR="002E5EBF" w:rsidRPr="002E5EBF" w14:paraId="30E945CB" w14:textId="77777777" w:rsidTr="007048A3">
        <w:trPr>
          <w:cnfStyle w:val="100000000000" w:firstRow="1" w:lastRow="0" w:firstColumn="0" w:lastColumn="0" w:oddVBand="0" w:evenVBand="0" w:oddHBand="0"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Merge w:val="restart"/>
            <w:shd w:val="clear" w:color="auto" w:fill="2F5496" w:themeFill="accent5" w:themeFillShade="BF"/>
            <w:noWrap/>
            <w:hideMark/>
          </w:tcPr>
          <w:p w14:paraId="2D90FD28" w14:textId="77777777" w:rsidR="002E5EBF" w:rsidRPr="007048A3" w:rsidRDefault="002E5EBF" w:rsidP="002E5EBF">
            <w:pPr>
              <w:widowControl/>
              <w:tabs>
                <w:tab w:val="clear" w:pos="5103"/>
              </w:tabs>
              <w:autoSpaceDE/>
              <w:autoSpaceDN/>
              <w:spacing w:line="240" w:lineRule="auto"/>
              <w:ind w:right="0"/>
              <w:rPr>
                <w:rFonts w:asciiTheme="majorHAnsi" w:hAnsiTheme="majorHAnsi" w:cstheme="majorHAnsi"/>
                <w:kern w:val="0"/>
                <w:sz w:val="22"/>
                <w:szCs w:val="22"/>
                <w:lang w:val="bs-Latn-BA" w:eastAsia="bs-Latn-BA"/>
              </w:rPr>
            </w:pPr>
            <w:r w:rsidRPr="00153DC9">
              <w:rPr>
                <w:rFonts w:asciiTheme="majorHAnsi" w:hAnsiTheme="majorHAnsi" w:cstheme="majorHAnsi"/>
                <w:kern w:val="0"/>
                <w:sz w:val="22"/>
                <w:szCs w:val="22"/>
                <w:lang w:val="pl-PL" w:eastAsia="en-US"/>
              </w:rPr>
              <w:t> </w:t>
            </w:r>
          </w:p>
        </w:tc>
        <w:tc>
          <w:tcPr>
            <w:tcW w:w="0" w:type="auto"/>
            <w:gridSpan w:val="2"/>
            <w:shd w:val="clear" w:color="auto" w:fill="2F5496" w:themeFill="accent5" w:themeFillShade="BF"/>
            <w:noWrap/>
            <w:vAlign w:val="center"/>
            <w:hideMark/>
          </w:tcPr>
          <w:p w14:paraId="2E4CC126" w14:textId="77777777" w:rsidR="002E5EBF" w:rsidRPr="007048A3" w:rsidRDefault="002E5EBF" w:rsidP="002E5EBF">
            <w:pPr>
              <w:widowControl/>
              <w:tabs>
                <w:tab w:val="clear" w:pos="5103"/>
              </w:tabs>
              <w:autoSpaceDE/>
              <w:autoSpaceDN/>
              <w:spacing w:line="240" w:lineRule="auto"/>
              <w:ind w:right="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kern w:val="0"/>
                <w:sz w:val="22"/>
                <w:szCs w:val="22"/>
                <w:lang w:val="bs-Latn-BA" w:eastAsia="bs-Latn-BA"/>
              </w:rPr>
            </w:pPr>
            <w:r w:rsidRPr="007048A3">
              <w:rPr>
                <w:rFonts w:asciiTheme="majorHAnsi" w:hAnsiTheme="majorHAnsi" w:cstheme="majorHAnsi"/>
                <w:kern w:val="0"/>
                <w:sz w:val="22"/>
                <w:szCs w:val="22"/>
                <w:lang w:eastAsia="en-US"/>
              </w:rPr>
              <w:t>TK</w:t>
            </w:r>
          </w:p>
        </w:tc>
        <w:tc>
          <w:tcPr>
            <w:tcW w:w="0" w:type="auto"/>
            <w:gridSpan w:val="2"/>
            <w:shd w:val="clear" w:color="auto" w:fill="2F5496" w:themeFill="accent5" w:themeFillShade="BF"/>
            <w:noWrap/>
            <w:vAlign w:val="center"/>
            <w:hideMark/>
          </w:tcPr>
          <w:p w14:paraId="519A8B92" w14:textId="77777777" w:rsidR="002E5EBF" w:rsidRPr="007048A3" w:rsidRDefault="002E5EBF" w:rsidP="002E5EBF">
            <w:pPr>
              <w:widowControl/>
              <w:tabs>
                <w:tab w:val="clear" w:pos="5103"/>
              </w:tabs>
              <w:autoSpaceDE/>
              <w:autoSpaceDN/>
              <w:spacing w:line="240" w:lineRule="auto"/>
              <w:ind w:right="0"/>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kern w:val="0"/>
                <w:sz w:val="22"/>
                <w:szCs w:val="22"/>
                <w:lang w:val="bs-Latn-BA" w:eastAsia="bs-Latn-BA"/>
              </w:rPr>
            </w:pPr>
            <w:r w:rsidRPr="007048A3">
              <w:rPr>
                <w:rFonts w:asciiTheme="majorHAnsi" w:hAnsiTheme="majorHAnsi" w:cstheme="majorHAnsi"/>
                <w:kern w:val="0"/>
                <w:sz w:val="22"/>
                <w:szCs w:val="22"/>
                <w:lang w:eastAsia="en-US"/>
              </w:rPr>
              <w:t>Grad Gradačac</w:t>
            </w:r>
          </w:p>
        </w:tc>
      </w:tr>
      <w:tr w:rsidR="002E5EBF" w:rsidRPr="002E5EBF" w14:paraId="647EACAC" w14:textId="77777777" w:rsidTr="002E5EB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vMerge/>
            <w:hideMark/>
          </w:tcPr>
          <w:p w14:paraId="002749DA" w14:textId="77777777" w:rsidR="002E5EBF" w:rsidRPr="002E5EBF" w:rsidRDefault="002E5EBF" w:rsidP="002E5EBF">
            <w:pPr>
              <w:widowControl/>
              <w:tabs>
                <w:tab w:val="clear" w:pos="5103"/>
              </w:tabs>
              <w:autoSpaceDE/>
              <w:autoSpaceDN/>
              <w:spacing w:line="240" w:lineRule="auto"/>
              <w:ind w:right="0"/>
              <w:jc w:val="left"/>
              <w:rPr>
                <w:rFonts w:asciiTheme="majorHAnsi" w:hAnsiTheme="majorHAnsi" w:cstheme="majorHAnsi"/>
                <w:color w:val="000000"/>
                <w:kern w:val="0"/>
                <w:sz w:val="22"/>
                <w:szCs w:val="22"/>
                <w:lang w:val="bs-Latn-BA" w:eastAsia="bs-Latn-BA"/>
              </w:rPr>
            </w:pPr>
          </w:p>
        </w:tc>
        <w:tc>
          <w:tcPr>
            <w:tcW w:w="0" w:type="auto"/>
            <w:noWrap/>
            <w:hideMark/>
          </w:tcPr>
          <w:p w14:paraId="7E48E025" w14:textId="77777777" w:rsidR="002E5EBF" w:rsidRPr="002E5EBF" w:rsidRDefault="002E5EBF" w:rsidP="002E5EBF">
            <w:pPr>
              <w:widowControl/>
              <w:tabs>
                <w:tab w:val="clear" w:pos="5103"/>
              </w:tabs>
              <w:autoSpaceDE/>
              <w:autoSpaceDN/>
              <w:spacing w:line="240" w:lineRule="auto"/>
              <w:ind w:right="0"/>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val="0"/>
                <w:color w:val="000000"/>
                <w:kern w:val="0"/>
                <w:sz w:val="22"/>
                <w:szCs w:val="22"/>
                <w:lang w:val="bs-Latn-BA" w:eastAsia="bs-Latn-BA"/>
              </w:rPr>
            </w:pPr>
            <w:r w:rsidRPr="002E5EBF">
              <w:rPr>
                <w:rFonts w:asciiTheme="majorHAnsi" w:hAnsiTheme="majorHAnsi" w:cstheme="majorHAnsi"/>
                <w:b/>
                <w:bCs w:val="0"/>
                <w:color w:val="000000"/>
                <w:kern w:val="0"/>
                <w:sz w:val="22"/>
                <w:szCs w:val="22"/>
                <w:lang w:eastAsia="en-US"/>
              </w:rPr>
              <w:t>2023</w:t>
            </w:r>
          </w:p>
        </w:tc>
        <w:tc>
          <w:tcPr>
            <w:tcW w:w="0" w:type="auto"/>
            <w:noWrap/>
            <w:hideMark/>
          </w:tcPr>
          <w:p w14:paraId="4CCBF53C" w14:textId="77777777" w:rsidR="002E5EBF" w:rsidRPr="002E5EBF" w:rsidRDefault="002E5EBF" w:rsidP="002E5EBF">
            <w:pPr>
              <w:widowControl/>
              <w:tabs>
                <w:tab w:val="clear" w:pos="5103"/>
              </w:tabs>
              <w:autoSpaceDE/>
              <w:autoSpaceDN/>
              <w:spacing w:line="240" w:lineRule="auto"/>
              <w:ind w:right="0"/>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val="0"/>
                <w:color w:val="000000"/>
                <w:kern w:val="0"/>
                <w:sz w:val="22"/>
                <w:szCs w:val="22"/>
                <w:lang w:val="bs-Latn-BA" w:eastAsia="bs-Latn-BA"/>
              </w:rPr>
            </w:pPr>
            <w:r w:rsidRPr="002E5EBF">
              <w:rPr>
                <w:rFonts w:asciiTheme="majorHAnsi" w:hAnsiTheme="majorHAnsi" w:cstheme="majorHAnsi"/>
                <w:b/>
                <w:bCs w:val="0"/>
                <w:color w:val="000000"/>
                <w:kern w:val="0"/>
                <w:sz w:val="22"/>
                <w:szCs w:val="22"/>
                <w:lang w:eastAsia="en-US"/>
              </w:rPr>
              <w:t>2024</w:t>
            </w:r>
          </w:p>
        </w:tc>
        <w:tc>
          <w:tcPr>
            <w:tcW w:w="0" w:type="auto"/>
            <w:noWrap/>
            <w:hideMark/>
          </w:tcPr>
          <w:p w14:paraId="478BE885" w14:textId="77777777" w:rsidR="002E5EBF" w:rsidRPr="002E5EBF" w:rsidRDefault="002E5EBF" w:rsidP="002E5EBF">
            <w:pPr>
              <w:widowControl/>
              <w:tabs>
                <w:tab w:val="clear" w:pos="5103"/>
              </w:tabs>
              <w:autoSpaceDE/>
              <w:autoSpaceDN/>
              <w:spacing w:line="240" w:lineRule="auto"/>
              <w:ind w:right="0"/>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val="0"/>
                <w:color w:val="000000"/>
                <w:kern w:val="0"/>
                <w:sz w:val="22"/>
                <w:szCs w:val="22"/>
                <w:lang w:val="bs-Latn-BA" w:eastAsia="bs-Latn-BA"/>
              </w:rPr>
            </w:pPr>
            <w:r w:rsidRPr="002E5EBF">
              <w:rPr>
                <w:rFonts w:asciiTheme="majorHAnsi" w:hAnsiTheme="majorHAnsi" w:cstheme="majorHAnsi"/>
                <w:b/>
                <w:bCs w:val="0"/>
                <w:color w:val="000000"/>
                <w:kern w:val="0"/>
                <w:sz w:val="22"/>
                <w:szCs w:val="22"/>
                <w:lang w:eastAsia="en-US"/>
              </w:rPr>
              <w:t>2023</w:t>
            </w:r>
          </w:p>
        </w:tc>
        <w:tc>
          <w:tcPr>
            <w:tcW w:w="0" w:type="auto"/>
            <w:noWrap/>
            <w:hideMark/>
          </w:tcPr>
          <w:p w14:paraId="5D641B78" w14:textId="77777777" w:rsidR="002E5EBF" w:rsidRPr="002E5EBF" w:rsidRDefault="002E5EBF" w:rsidP="002E5EBF">
            <w:pPr>
              <w:widowControl/>
              <w:tabs>
                <w:tab w:val="clear" w:pos="5103"/>
              </w:tabs>
              <w:autoSpaceDE/>
              <w:autoSpaceDN/>
              <w:spacing w:line="240" w:lineRule="auto"/>
              <w:ind w:right="0"/>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val="0"/>
                <w:color w:val="000000"/>
                <w:kern w:val="0"/>
                <w:sz w:val="22"/>
                <w:szCs w:val="22"/>
                <w:lang w:val="bs-Latn-BA" w:eastAsia="bs-Latn-BA"/>
              </w:rPr>
            </w:pPr>
            <w:r w:rsidRPr="002E5EBF">
              <w:rPr>
                <w:rFonts w:asciiTheme="majorHAnsi" w:hAnsiTheme="majorHAnsi" w:cstheme="majorHAnsi"/>
                <w:b/>
                <w:bCs w:val="0"/>
                <w:color w:val="000000"/>
                <w:kern w:val="0"/>
                <w:sz w:val="22"/>
                <w:szCs w:val="22"/>
                <w:lang w:eastAsia="en-US"/>
              </w:rPr>
              <w:t>2024</w:t>
            </w:r>
          </w:p>
        </w:tc>
      </w:tr>
      <w:tr w:rsidR="002E5EBF" w:rsidRPr="002E5EBF" w14:paraId="02EDABDC" w14:textId="77777777" w:rsidTr="002E5EBF">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AB339C5" w14:textId="77777777" w:rsidR="002E5EBF" w:rsidRPr="002E5EBF" w:rsidRDefault="002E5EBF" w:rsidP="002E5EBF">
            <w:pPr>
              <w:widowControl/>
              <w:tabs>
                <w:tab w:val="clear" w:pos="5103"/>
              </w:tabs>
              <w:autoSpaceDE/>
              <w:autoSpaceDN/>
              <w:spacing w:line="240" w:lineRule="auto"/>
              <w:ind w:right="0"/>
              <w:rPr>
                <w:rFonts w:asciiTheme="majorHAnsi" w:hAnsiTheme="majorHAnsi" w:cstheme="majorHAnsi"/>
                <w:color w:val="000000"/>
                <w:kern w:val="0"/>
                <w:sz w:val="22"/>
                <w:szCs w:val="22"/>
                <w:lang w:val="bs-Latn-BA" w:eastAsia="bs-Latn-BA"/>
              </w:rPr>
            </w:pPr>
            <w:r w:rsidRPr="002E5EBF">
              <w:rPr>
                <w:rFonts w:asciiTheme="majorHAnsi" w:hAnsiTheme="majorHAnsi" w:cstheme="majorHAnsi"/>
                <w:color w:val="000000"/>
                <w:kern w:val="0"/>
                <w:sz w:val="22"/>
                <w:szCs w:val="22"/>
                <w:lang w:eastAsia="en-US"/>
              </w:rPr>
              <w:t>Broj stanovnika</w:t>
            </w:r>
          </w:p>
        </w:tc>
        <w:tc>
          <w:tcPr>
            <w:tcW w:w="0" w:type="auto"/>
            <w:noWrap/>
            <w:hideMark/>
          </w:tcPr>
          <w:p w14:paraId="78BC1AFF" w14:textId="77777777" w:rsidR="002E5EBF" w:rsidRPr="002E5EBF" w:rsidRDefault="002E5EBF" w:rsidP="002E5EBF">
            <w:pPr>
              <w:widowControl/>
              <w:tabs>
                <w:tab w:val="clear" w:pos="5103"/>
              </w:tabs>
              <w:autoSpaceDE/>
              <w:autoSpaceDN/>
              <w:spacing w:line="240" w:lineRule="auto"/>
              <w:ind w:right="0"/>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430571</w:t>
            </w:r>
          </w:p>
        </w:tc>
        <w:tc>
          <w:tcPr>
            <w:tcW w:w="0" w:type="auto"/>
            <w:noWrap/>
            <w:hideMark/>
          </w:tcPr>
          <w:p w14:paraId="6364A012" w14:textId="77777777" w:rsidR="002E5EBF" w:rsidRPr="002E5EBF" w:rsidRDefault="002E5EBF" w:rsidP="002E5EBF">
            <w:pPr>
              <w:widowControl/>
              <w:tabs>
                <w:tab w:val="clear" w:pos="5103"/>
              </w:tabs>
              <w:autoSpaceDE/>
              <w:autoSpaceDN/>
              <w:spacing w:line="240" w:lineRule="auto"/>
              <w:ind w:right="0"/>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429443</w:t>
            </w:r>
          </w:p>
        </w:tc>
        <w:tc>
          <w:tcPr>
            <w:tcW w:w="0" w:type="auto"/>
            <w:noWrap/>
            <w:hideMark/>
          </w:tcPr>
          <w:p w14:paraId="265DC10F" w14:textId="77777777" w:rsidR="002E5EBF" w:rsidRPr="002E5EBF" w:rsidRDefault="002E5EBF" w:rsidP="002E5EBF">
            <w:pPr>
              <w:widowControl/>
              <w:tabs>
                <w:tab w:val="clear" w:pos="5103"/>
              </w:tabs>
              <w:autoSpaceDE/>
              <w:autoSpaceDN/>
              <w:spacing w:line="240" w:lineRule="auto"/>
              <w:ind w:right="0"/>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38345</w:t>
            </w:r>
          </w:p>
        </w:tc>
        <w:tc>
          <w:tcPr>
            <w:tcW w:w="0" w:type="auto"/>
            <w:noWrap/>
            <w:hideMark/>
          </w:tcPr>
          <w:p w14:paraId="75C43337" w14:textId="77777777" w:rsidR="002E5EBF" w:rsidRPr="002E5EBF" w:rsidRDefault="002E5EBF" w:rsidP="002E5EBF">
            <w:pPr>
              <w:widowControl/>
              <w:tabs>
                <w:tab w:val="clear" w:pos="5103"/>
              </w:tabs>
              <w:autoSpaceDE/>
              <w:autoSpaceDN/>
              <w:spacing w:line="240" w:lineRule="auto"/>
              <w:ind w:right="0"/>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38296</w:t>
            </w:r>
          </w:p>
        </w:tc>
      </w:tr>
      <w:tr w:rsidR="002E5EBF" w:rsidRPr="002E5EBF" w14:paraId="498346BA" w14:textId="77777777" w:rsidTr="002E5EB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2E6D988" w14:textId="77777777" w:rsidR="002E5EBF" w:rsidRPr="002E5EBF" w:rsidRDefault="002E5EBF" w:rsidP="002E5EBF">
            <w:pPr>
              <w:widowControl/>
              <w:tabs>
                <w:tab w:val="clear" w:pos="5103"/>
              </w:tabs>
              <w:autoSpaceDE/>
              <w:autoSpaceDN/>
              <w:spacing w:line="240" w:lineRule="auto"/>
              <w:ind w:right="0"/>
              <w:rPr>
                <w:rFonts w:asciiTheme="majorHAnsi" w:hAnsiTheme="majorHAnsi" w:cstheme="majorHAnsi"/>
                <w:color w:val="000000"/>
                <w:kern w:val="0"/>
                <w:sz w:val="22"/>
                <w:szCs w:val="22"/>
                <w:lang w:val="bs-Latn-BA" w:eastAsia="bs-Latn-BA"/>
              </w:rPr>
            </w:pPr>
            <w:r w:rsidRPr="002E5EBF">
              <w:rPr>
                <w:rFonts w:asciiTheme="majorHAnsi" w:hAnsiTheme="majorHAnsi" w:cstheme="majorHAnsi"/>
                <w:color w:val="000000"/>
                <w:kern w:val="0"/>
                <w:sz w:val="22"/>
                <w:szCs w:val="22"/>
                <w:lang w:eastAsia="en-US"/>
              </w:rPr>
              <w:t>Radno sposobno</w:t>
            </w:r>
          </w:p>
        </w:tc>
        <w:tc>
          <w:tcPr>
            <w:tcW w:w="0" w:type="auto"/>
            <w:noWrap/>
            <w:hideMark/>
          </w:tcPr>
          <w:p w14:paraId="1D34229C" w14:textId="77777777" w:rsidR="002E5EBF" w:rsidRPr="002E5EBF" w:rsidRDefault="002E5EBF" w:rsidP="002E5EBF">
            <w:pPr>
              <w:widowControl/>
              <w:tabs>
                <w:tab w:val="clear" w:pos="5103"/>
              </w:tabs>
              <w:autoSpaceDE/>
              <w:autoSpaceDN/>
              <w:spacing w:line="240" w:lineRule="auto"/>
              <w:ind w:right="0"/>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295325</w:t>
            </w:r>
          </w:p>
        </w:tc>
        <w:tc>
          <w:tcPr>
            <w:tcW w:w="0" w:type="auto"/>
            <w:noWrap/>
            <w:hideMark/>
          </w:tcPr>
          <w:p w14:paraId="742069F3" w14:textId="77777777" w:rsidR="002E5EBF" w:rsidRPr="002E5EBF" w:rsidRDefault="002E5EBF" w:rsidP="002E5EBF">
            <w:pPr>
              <w:widowControl/>
              <w:tabs>
                <w:tab w:val="clear" w:pos="5103"/>
              </w:tabs>
              <w:autoSpaceDE/>
              <w:autoSpaceDN/>
              <w:spacing w:line="240" w:lineRule="auto"/>
              <w:ind w:right="0"/>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292494</w:t>
            </w:r>
          </w:p>
        </w:tc>
        <w:tc>
          <w:tcPr>
            <w:tcW w:w="0" w:type="auto"/>
            <w:noWrap/>
            <w:hideMark/>
          </w:tcPr>
          <w:p w14:paraId="1A8D80B9" w14:textId="77777777" w:rsidR="002E5EBF" w:rsidRPr="002E5EBF" w:rsidRDefault="002E5EBF" w:rsidP="002E5EBF">
            <w:pPr>
              <w:widowControl/>
              <w:tabs>
                <w:tab w:val="clear" w:pos="5103"/>
              </w:tabs>
              <w:autoSpaceDE/>
              <w:autoSpaceDN/>
              <w:spacing w:line="240" w:lineRule="auto"/>
              <w:ind w:right="0"/>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26224</w:t>
            </w:r>
          </w:p>
        </w:tc>
        <w:tc>
          <w:tcPr>
            <w:tcW w:w="0" w:type="auto"/>
            <w:noWrap/>
            <w:hideMark/>
          </w:tcPr>
          <w:p w14:paraId="418FECFC" w14:textId="77777777" w:rsidR="002E5EBF" w:rsidRPr="002E5EBF" w:rsidRDefault="002E5EBF" w:rsidP="002E5EBF">
            <w:pPr>
              <w:widowControl/>
              <w:tabs>
                <w:tab w:val="clear" w:pos="5103"/>
              </w:tabs>
              <w:autoSpaceDE/>
              <w:autoSpaceDN/>
              <w:spacing w:line="240" w:lineRule="auto"/>
              <w:ind w:right="0"/>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26107</w:t>
            </w:r>
          </w:p>
        </w:tc>
      </w:tr>
      <w:tr w:rsidR="002E5EBF" w:rsidRPr="002E5EBF" w14:paraId="2F8D0C32" w14:textId="77777777" w:rsidTr="002E5EBF">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C3D3CD7" w14:textId="77777777" w:rsidR="002E5EBF" w:rsidRPr="002E5EBF" w:rsidRDefault="002E5EBF" w:rsidP="002E5EBF">
            <w:pPr>
              <w:widowControl/>
              <w:tabs>
                <w:tab w:val="clear" w:pos="5103"/>
              </w:tabs>
              <w:autoSpaceDE/>
              <w:autoSpaceDN/>
              <w:spacing w:line="240" w:lineRule="auto"/>
              <w:ind w:right="0"/>
              <w:rPr>
                <w:rFonts w:asciiTheme="majorHAnsi" w:hAnsiTheme="majorHAnsi" w:cstheme="majorHAnsi"/>
                <w:color w:val="000000"/>
                <w:kern w:val="0"/>
                <w:sz w:val="22"/>
                <w:szCs w:val="22"/>
                <w:lang w:val="bs-Latn-BA" w:eastAsia="bs-Latn-BA"/>
              </w:rPr>
            </w:pPr>
            <w:r w:rsidRPr="002E5EBF">
              <w:rPr>
                <w:rFonts w:asciiTheme="majorHAnsi" w:hAnsiTheme="majorHAnsi" w:cstheme="majorHAnsi"/>
                <w:color w:val="000000"/>
                <w:kern w:val="0"/>
                <w:sz w:val="22"/>
                <w:szCs w:val="22"/>
                <w:lang w:eastAsia="en-US"/>
              </w:rPr>
              <w:t>% radno sposobnog</w:t>
            </w:r>
          </w:p>
        </w:tc>
        <w:tc>
          <w:tcPr>
            <w:tcW w:w="0" w:type="auto"/>
            <w:noWrap/>
            <w:hideMark/>
          </w:tcPr>
          <w:p w14:paraId="6453D3D4" w14:textId="77777777" w:rsidR="002E5EBF" w:rsidRPr="002E5EBF" w:rsidRDefault="002E5EBF" w:rsidP="002E5EBF">
            <w:pPr>
              <w:widowControl/>
              <w:tabs>
                <w:tab w:val="clear" w:pos="5103"/>
              </w:tabs>
              <w:autoSpaceDE/>
              <w:autoSpaceDN/>
              <w:spacing w:line="240" w:lineRule="auto"/>
              <w:ind w:right="0"/>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68.6</w:t>
            </w:r>
          </w:p>
        </w:tc>
        <w:tc>
          <w:tcPr>
            <w:tcW w:w="0" w:type="auto"/>
            <w:noWrap/>
            <w:hideMark/>
          </w:tcPr>
          <w:p w14:paraId="7EF2500B" w14:textId="77777777" w:rsidR="002E5EBF" w:rsidRPr="002E5EBF" w:rsidRDefault="002E5EBF" w:rsidP="002E5EBF">
            <w:pPr>
              <w:widowControl/>
              <w:tabs>
                <w:tab w:val="clear" w:pos="5103"/>
              </w:tabs>
              <w:autoSpaceDE/>
              <w:autoSpaceDN/>
              <w:spacing w:line="240" w:lineRule="auto"/>
              <w:ind w:right="0"/>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68.1</w:t>
            </w:r>
          </w:p>
        </w:tc>
        <w:tc>
          <w:tcPr>
            <w:tcW w:w="0" w:type="auto"/>
            <w:noWrap/>
            <w:hideMark/>
          </w:tcPr>
          <w:p w14:paraId="30F5A2A5" w14:textId="77777777" w:rsidR="002E5EBF" w:rsidRPr="002E5EBF" w:rsidRDefault="002E5EBF" w:rsidP="002E5EBF">
            <w:pPr>
              <w:widowControl/>
              <w:tabs>
                <w:tab w:val="clear" w:pos="5103"/>
              </w:tabs>
              <w:autoSpaceDE/>
              <w:autoSpaceDN/>
              <w:spacing w:line="240" w:lineRule="auto"/>
              <w:ind w:right="0"/>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68.4</w:t>
            </w:r>
          </w:p>
        </w:tc>
        <w:tc>
          <w:tcPr>
            <w:tcW w:w="0" w:type="auto"/>
            <w:noWrap/>
            <w:hideMark/>
          </w:tcPr>
          <w:p w14:paraId="5A6D561A" w14:textId="77777777" w:rsidR="002E5EBF" w:rsidRPr="002E5EBF" w:rsidRDefault="002E5EBF" w:rsidP="002E5EBF">
            <w:pPr>
              <w:widowControl/>
              <w:tabs>
                <w:tab w:val="clear" w:pos="5103"/>
              </w:tabs>
              <w:autoSpaceDE/>
              <w:autoSpaceDN/>
              <w:spacing w:line="240" w:lineRule="auto"/>
              <w:ind w:right="0"/>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68.2</w:t>
            </w:r>
          </w:p>
        </w:tc>
      </w:tr>
      <w:tr w:rsidR="002E5EBF" w:rsidRPr="002E5EBF" w14:paraId="4E717330" w14:textId="77777777" w:rsidTr="002E5EB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119B174" w14:textId="77777777" w:rsidR="002E5EBF" w:rsidRPr="002E5EBF" w:rsidRDefault="002E5EBF" w:rsidP="002E5EBF">
            <w:pPr>
              <w:widowControl/>
              <w:tabs>
                <w:tab w:val="clear" w:pos="5103"/>
              </w:tabs>
              <w:autoSpaceDE/>
              <w:autoSpaceDN/>
              <w:spacing w:line="240" w:lineRule="auto"/>
              <w:ind w:right="0"/>
              <w:rPr>
                <w:rFonts w:asciiTheme="majorHAnsi" w:hAnsiTheme="majorHAnsi" w:cstheme="majorHAnsi"/>
                <w:color w:val="000000"/>
                <w:kern w:val="0"/>
                <w:sz w:val="22"/>
                <w:szCs w:val="22"/>
                <w:lang w:val="bs-Latn-BA" w:eastAsia="bs-Latn-BA"/>
              </w:rPr>
            </w:pPr>
            <w:r w:rsidRPr="002E5EBF">
              <w:rPr>
                <w:rFonts w:asciiTheme="majorHAnsi" w:hAnsiTheme="majorHAnsi" w:cstheme="majorHAnsi"/>
                <w:color w:val="000000"/>
                <w:kern w:val="0"/>
                <w:sz w:val="22"/>
                <w:szCs w:val="22"/>
                <w:lang w:eastAsia="en-US"/>
              </w:rPr>
              <w:t>Zaposlenih</w:t>
            </w:r>
          </w:p>
        </w:tc>
        <w:tc>
          <w:tcPr>
            <w:tcW w:w="0" w:type="auto"/>
            <w:noWrap/>
            <w:hideMark/>
          </w:tcPr>
          <w:p w14:paraId="61B9A06E" w14:textId="77777777" w:rsidR="002E5EBF" w:rsidRPr="002E5EBF" w:rsidRDefault="002E5EBF" w:rsidP="002E5EBF">
            <w:pPr>
              <w:widowControl/>
              <w:tabs>
                <w:tab w:val="clear" w:pos="5103"/>
              </w:tabs>
              <w:autoSpaceDE/>
              <w:autoSpaceDN/>
              <w:spacing w:line="240" w:lineRule="auto"/>
              <w:ind w:right="0"/>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101715</w:t>
            </w:r>
          </w:p>
        </w:tc>
        <w:tc>
          <w:tcPr>
            <w:tcW w:w="0" w:type="auto"/>
            <w:noWrap/>
            <w:hideMark/>
          </w:tcPr>
          <w:p w14:paraId="294C8E61" w14:textId="77777777" w:rsidR="002E5EBF" w:rsidRPr="002E5EBF" w:rsidRDefault="002E5EBF" w:rsidP="002E5EBF">
            <w:pPr>
              <w:widowControl/>
              <w:tabs>
                <w:tab w:val="clear" w:pos="5103"/>
              </w:tabs>
              <w:autoSpaceDE/>
              <w:autoSpaceDN/>
              <w:spacing w:line="240" w:lineRule="auto"/>
              <w:ind w:right="0"/>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102838</w:t>
            </w:r>
          </w:p>
        </w:tc>
        <w:tc>
          <w:tcPr>
            <w:tcW w:w="0" w:type="auto"/>
            <w:noWrap/>
            <w:hideMark/>
          </w:tcPr>
          <w:p w14:paraId="78FEE0B9" w14:textId="77777777" w:rsidR="002E5EBF" w:rsidRPr="002E5EBF" w:rsidRDefault="002E5EBF" w:rsidP="002E5EBF">
            <w:pPr>
              <w:widowControl/>
              <w:tabs>
                <w:tab w:val="clear" w:pos="5103"/>
              </w:tabs>
              <w:autoSpaceDE/>
              <w:autoSpaceDN/>
              <w:spacing w:line="240" w:lineRule="auto"/>
              <w:ind w:right="0"/>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8940</w:t>
            </w:r>
          </w:p>
        </w:tc>
        <w:tc>
          <w:tcPr>
            <w:tcW w:w="0" w:type="auto"/>
            <w:noWrap/>
            <w:hideMark/>
          </w:tcPr>
          <w:p w14:paraId="65000FF7" w14:textId="77777777" w:rsidR="002E5EBF" w:rsidRPr="002E5EBF" w:rsidRDefault="002E5EBF" w:rsidP="002E5EBF">
            <w:pPr>
              <w:widowControl/>
              <w:tabs>
                <w:tab w:val="clear" w:pos="5103"/>
              </w:tabs>
              <w:autoSpaceDE/>
              <w:autoSpaceDN/>
              <w:spacing w:line="240" w:lineRule="auto"/>
              <w:ind w:right="0"/>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8917</w:t>
            </w:r>
          </w:p>
        </w:tc>
      </w:tr>
      <w:tr w:rsidR="002E5EBF" w:rsidRPr="002E5EBF" w14:paraId="3CF39E11" w14:textId="77777777" w:rsidTr="002E5EBF">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15CC6F6" w14:textId="77777777" w:rsidR="002E5EBF" w:rsidRPr="002E5EBF" w:rsidRDefault="002E5EBF" w:rsidP="002E5EBF">
            <w:pPr>
              <w:widowControl/>
              <w:tabs>
                <w:tab w:val="clear" w:pos="5103"/>
              </w:tabs>
              <w:autoSpaceDE/>
              <w:autoSpaceDN/>
              <w:spacing w:line="240" w:lineRule="auto"/>
              <w:ind w:right="0"/>
              <w:rPr>
                <w:rFonts w:asciiTheme="majorHAnsi" w:hAnsiTheme="majorHAnsi" w:cstheme="majorHAnsi"/>
                <w:color w:val="000000"/>
                <w:kern w:val="0"/>
                <w:sz w:val="22"/>
                <w:szCs w:val="22"/>
                <w:lang w:val="bs-Latn-BA" w:eastAsia="bs-Latn-BA"/>
              </w:rPr>
            </w:pPr>
            <w:r w:rsidRPr="002E5EBF">
              <w:rPr>
                <w:rFonts w:asciiTheme="majorHAnsi" w:hAnsiTheme="majorHAnsi" w:cstheme="majorHAnsi"/>
                <w:color w:val="000000"/>
                <w:kern w:val="0"/>
                <w:sz w:val="22"/>
                <w:szCs w:val="22"/>
                <w:lang w:eastAsia="en-US"/>
              </w:rPr>
              <w:t>Stopa zaposlenih %</w:t>
            </w:r>
          </w:p>
        </w:tc>
        <w:tc>
          <w:tcPr>
            <w:tcW w:w="0" w:type="auto"/>
            <w:noWrap/>
            <w:hideMark/>
          </w:tcPr>
          <w:p w14:paraId="0F49B2FF" w14:textId="77777777" w:rsidR="002E5EBF" w:rsidRPr="002E5EBF" w:rsidRDefault="002E5EBF" w:rsidP="002E5EBF">
            <w:pPr>
              <w:widowControl/>
              <w:tabs>
                <w:tab w:val="clear" w:pos="5103"/>
              </w:tabs>
              <w:autoSpaceDE/>
              <w:autoSpaceDN/>
              <w:spacing w:line="240" w:lineRule="auto"/>
              <w:ind w:right="0"/>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en-US" w:eastAsia="en-US"/>
              </w:rPr>
              <w:t>34.4</w:t>
            </w:r>
          </w:p>
        </w:tc>
        <w:tc>
          <w:tcPr>
            <w:tcW w:w="0" w:type="auto"/>
            <w:noWrap/>
            <w:hideMark/>
          </w:tcPr>
          <w:p w14:paraId="19649C35" w14:textId="77777777" w:rsidR="002E5EBF" w:rsidRPr="002E5EBF" w:rsidRDefault="002E5EBF" w:rsidP="002E5EBF">
            <w:pPr>
              <w:widowControl/>
              <w:tabs>
                <w:tab w:val="clear" w:pos="5103"/>
              </w:tabs>
              <w:autoSpaceDE/>
              <w:autoSpaceDN/>
              <w:spacing w:line="240" w:lineRule="auto"/>
              <w:ind w:right="0"/>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35.2</w:t>
            </w:r>
          </w:p>
        </w:tc>
        <w:tc>
          <w:tcPr>
            <w:tcW w:w="0" w:type="auto"/>
            <w:noWrap/>
            <w:hideMark/>
          </w:tcPr>
          <w:p w14:paraId="43C9603D" w14:textId="77777777" w:rsidR="002E5EBF" w:rsidRPr="002E5EBF" w:rsidRDefault="002E5EBF" w:rsidP="002E5EBF">
            <w:pPr>
              <w:widowControl/>
              <w:tabs>
                <w:tab w:val="clear" w:pos="5103"/>
              </w:tabs>
              <w:autoSpaceDE/>
              <w:autoSpaceDN/>
              <w:spacing w:line="240" w:lineRule="auto"/>
              <w:ind w:right="0"/>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en-US" w:eastAsia="en-US"/>
              </w:rPr>
              <w:t>34.1</w:t>
            </w:r>
          </w:p>
        </w:tc>
        <w:tc>
          <w:tcPr>
            <w:tcW w:w="0" w:type="auto"/>
            <w:noWrap/>
            <w:hideMark/>
          </w:tcPr>
          <w:p w14:paraId="1F7DECD6" w14:textId="77777777" w:rsidR="002E5EBF" w:rsidRPr="002E5EBF" w:rsidRDefault="002E5EBF" w:rsidP="002E5EBF">
            <w:pPr>
              <w:widowControl/>
              <w:tabs>
                <w:tab w:val="clear" w:pos="5103"/>
              </w:tabs>
              <w:autoSpaceDE/>
              <w:autoSpaceDN/>
              <w:spacing w:line="240" w:lineRule="auto"/>
              <w:ind w:right="0"/>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en-US" w:eastAsia="en-US"/>
              </w:rPr>
              <w:t>34.2</w:t>
            </w:r>
          </w:p>
        </w:tc>
      </w:tr>
      <w:tr w:rsidR="002E5EBF" w:rsidRPr="002E5EBF" w14:paraId="54E5222E" w14:textId="77777777" w:rsidTr="002E5EBF">
        <w:trPr>
          <w:cnfStyle w:val="000000100000" w:firstRow="0" w:lastRow="0" w:firstColumn="0" w:lastColumn="0" w:oddVBand="0" w:evenVBand="0" w:oddHBand="1" w:evenHBand="0" w:firstRowFirstColumn="0" w:firstRowLastColumn="0" w:lastRowFirstColumn="0" w:lastRowLastColumn="0"/>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6903C139" w14:textId="77777777" w:rsidR="002E5EBF" w:rsidRPr="002E5EBF" w:rsidRDefault="002E5EBF" w:rsidP="002E5EBF">
            <w:pPr>
              <w:widowControl/>
              <w:tabs>
                <w:tab w:val="clear" w:pos="5103"/>
              </w:tabs>
              <w:autoSpaceDE/>
              <w:autoSpaceDN/>
              <w:spacing w:line="240" w:lineRule="auto"/>
              <w:ind w:right="0"/>
              <w:rPr>
                <w:rFonts w:asciiTheme="majorHAnsi" w:hAnsiTheme="majorHAnsi" w:cstheme="majorHAnsi"/>
                <w:color w:val="000000"/>
                <w:kern w:val="0"/>
                <w:sz w:val="22"/>
                <w:szCs w:val="22"/>
                <w:lang w:val="bs-Latn-BA" w:eastAsia="bs-Latn-BA"/>
              </w:rPr>
            </w:pPr>
            <w:r w:rsidRPr="002E5EBF">
              <w:rPr>
                <w:rFonts w:asciiTheme="majorHAnsi" w:hAnsiTheme="majorHAnsi" w:cstheme="majorHAnsi"/>
                <w:color w:val="000000"/>
                <w:kern w:val="0"/>
                <w:sz w:val="22"/>
                <w:szCs w:val="22"/>
                <w:lang w:eastAsia="en-US"/>
              </w:rPr>
              <w:t>Nezaposleni</w:t>
            </w:r>
          </w:p>
        </w:tc>
        <w:tc>
          <w:tcPr>
            <w:tcW w:w="0" w:type="auto"/>
            <w:noWrap/>
            <w:hideMark/>
          </w:tcPr>
          <w:p w14:paraId="501899BF" w14:textId="77777777" w:rsidR="002E5EBF" w:rsidRPr="002E5EBF" w:rsidRDefault="002E5EBF" w:rsidP="002E5EBF">
            <w:pPr>
              <w:widowControl/>
              <w:tabs>
                <w:tab w:val="clear" w:pos="5103"/>
              </w:tabs>
              <w:autoSpaceDE/>
              <w:autoSpaceDN/>
              <w:spacing w:line="240" w:lineRule="auto"/>
              <w:ind w:right="0"/>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66161</w:t>
            </w:r>
          </w:p>
        </w:tc>
        <w:tc>
          <w:tcPr>
            <w:tcW w:w="0" w:type="auto"/>
            <w:noWrap/>
            <w:hideMark/>
          </w:tcPr>
          <w:p w14:paraId="5ACF1FC2" w14:textId="77777777" w:rsidR="002E5EBF" w:rsidRPr="002E5EBF" w:rsidRDefault="002E5EBF" w:rsidP="002E5EBF">
            <w:pPr>
              <w:widowControl/>
              <w:tabs>
                <w:tab w:val="clear" w:pos="5103"/>
              </w:tabs>
              <w:autoSpaceDE/>
              <w:autoSpaceDN/>
              <w:spacing w:line="240" w:lineRule="auto"/>
              <w:ind w:right="0"/>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61315</w:t>
            </w:r>
          </w:p>
        </w:tc>
        <w:tc>
          <w:tcPr>
            <w:tcW w:w="0" w:type="auto"/>
            <w:noWrap/>
            <w:hideMark/>
          </w:tcPr>
          <w:p w14:paraId="57023A7B" w14:textId="77777777" w:rsidR="002E5EBF" w:rsidRPr="002E5EBF" w:rsidRDefault="002E5EBF" w:rsidP="002E5EBF">
            <w:pPr>
              <w:widowControl/>
              <w:tabs>
                <w:tab w:val="clear" w:pos="5103"/>
              </w:tabs>
              <w:autoSpaceDE/>
              <w:autoSpaceDN/>
              <w:spacing w:line="240" w:lineRule="auto"/>
              <w:ind w:right="0"/>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5768</w:t>
            </w:r>
          </w:p>
        </w:tc>
        <w:tc>
          <w:tcPr>
            <w:tcW w:w="0" w:type="auto"/>
            <w:noWrap/>
            <w:hideMark/>
          </w:tcPr>
          <w:p w14:paraId="0B8A54D5" w14:textId="77777777" w:rsidR="002E5EBF" w:rsidRPr="002E5EBF" w:rsidRDefault="002E5EBF" w:rsidP="002E5EBF">
            <w:pPr>
              <w:widowControl/>
              <w:tabs>
                <w:tab w:val="clear" w:pos="5103"/>
              </w:tabs>
              <w:autoSpaceDE/>
              <w:autoSpaceDN/>
              <w:spacing w:line="240" w:lineRule="auto"/>
              <w:ind w:right="0"/>
              <w:jc w:val="right"/>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5453</w:t>
            </w:r>
          </w:p>
        </w:tc>
      </w:tr>
      <w:tr w:rsidR="002E5EBF" w:rsidRPr="002E5EBF" w14:paraId="6E919E3D" w14:textId="77777777" w:rsidTr="002E5EBF">
        <w:trPr>
          <w:trHeight w:val="2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55D1E64" w14:textId="77777777" w:rsidR="002E5EBF" w:rsidRPr="002E5EBF" w:rsidRDefault="002E5EBF" w:rsidP="002E5EBF">
            <w:pPr>
              <w:widowControl/>
              <w:tabs>
                <w:tab w:val="clear" w:pos="5103"/>
              </w:tabs>
              <w:autoSpaceDE/>
              <w:autoSpaceDN/>
              <w:spacing w:line="240" w:lineRule="auto"/>
              <w:ind w:right="0"/>
              <w:rPr>
                <w:rFonts w:asciiTheme="majorHAnsi" w:hAnsiTheme="majorHAnsi" w:cstheme="majorHAnsi"/>
                <w:color w:val="000000"/>
                <w:kern w:val="0"/>
                <w:sz w:val="22"/>
                <w:szCs w:val="22"/>
                <w:lang w:val="bs-Latn-BA" w:eastAsia="bs-Latn-BA"/>
              </w:rPr>
            </w:pPr>
            <w:r w:rsidRPr="002E5EBF">
              <w:rPr>
                <w:rFonts w:asciiTheme="majorHAnsi" w:hAnsiTheme="majorHAnsi" w:cstheme="majorHAnsi"/>
                <w:color w:val="000000"/>
                <w:kern w:val="0"/>
                <w:sz w:val="22"/>
                <w:szCs w:val="22"/>
                <w:lang w:eastAsia="en-US"/>
              </w:rPr>
              <w:t>Stopa nezaposlenih %</w:t>
            </w:r>
          </w:p>
        </w:tc>
        <w:tc>
          <w:tcPr>
            <w:tcW w:w="0" w:type="auto"/>
            <w:noWrap/>
            <w:hideMark/>
          </w:tcPr>
          <w:p w14:paraId="1063E0CF" w14:textId="77777777" w:rsidR="002E5EBF" w:rsidRPr="002E5EBF" w:rsidRDefault="002E5EBF" w:rsidP="002E5EBF">
            <w:pPr>
              <w:widowControl/>
              <w:tabs>
                <w:tab w:val="clear" w:pos="5103"/>
              </w:tabs>
              <w:autoSpaceDE/>
              <w:autoSpaceDN/>
              <w:spacing w:line="240" w:lineRule="auto"/>
              <w:ind w:right="0"/>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eastAsia="bs-Latn-BA"/>
              </w:rPr>
              <w:t>39.4</w:t>
            </w:r>
          </w:p>
        </w:tc>
        <w:tc>
          <w:tcPr>
            <w:tcW w:w="0" w:type="auto"/>
            <w:noWrap/>
            <w:hideMark/>
          </w:tcPr>
          <w:p w14:paraId="62B4300D" w14:textId="77777777" w:rsidR="002E5EBF" w:rsidRPr="002E5EBF" w:rsidRDefault="002E5EBF" w:rsidP="002E5EBF">
            <w:pPr>
              <w:widowControl/>
              <w:tabs>
                <w:tab w:val="clear" w:pos="5103"/>
              </w:tabs>
              <w:autoSpaceDE/>
              <w:autoSpaceDN/>
              <w:spacing w:line="240" w:lineRule="auto"/>
              <w:ind w:right="0"/>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val="bs-Latn-BA" w:eastAsia="bs-Latn-BA"/>
              </w:rPr>
              <w:t>37.4</w:t>
            </w:r>
          </w:p>
        </w:tc>
        <w:tc>
          <w:tcPr>
            <w:tcW w:w="0" w:type="auto"/>
            <w:noWrap/>
            <w:hideMark/>
          </w:tcPr>
          <w:p w14:paraId="35A44E2C" w14:textId="77777777" w:rsidR="002E5EBF" w:rsidRPr="002E5EBF" w:rsidRDefault="002E5EBF" w:rsidP="002E5EBF">
            <w:pPr>
              <w:widowControl/>
              <w:tabs>
                <w:tab w:val="clear" w:pos="5103"/>
              </w:tabs>
              <w:autoSpaceDE/>
              <w:autoSpaceDN/>
              <w:spacing w:line="240" w:lineRule="auto"/>
              <w:ind w:right="0"/>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eastAsia="bs-Latn-BA"/>
              </w:rPr>
              <w:t>39.2</w:t>
            </w:r>
          </w:p>
        </w:tc>
        <w:tc>
          <w:tcPr>
            <w:tcW w:w="0" w:type="auto"/>
            <w:noWrap/>
            <w:hideMark/>
          </w:tcPr>
          <w:p w14:paraId="7B57B397" w14:textId="77777777" w:rsidR="002E5EBF" w:rsidRPr="002E5EBF" w:rsidRDefault="002E5EBF" w:rsidP="002E5EBF">
            <w:pPr>
              <w:widowControl/>
              <w:tabs>
                <w:tab w:val="clear" w:pos="5103"/>
              </w:tabs>
              <w:autoSpaceDE/>
              <w:autoSpaceDN/>
              <w:spacing w:line="240" w:lineRule="auto"/>
              <w:ind w:right="0"/>
              <w:jc w:val="righ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Cs w:val="0"/>
                <w:color w:val="000000"/>
                <w:kern w:val="0"/>
                <w:sz w:val="22"/>
                <w:szCs w:val="22"/>
                <w:lang w:val="bs-Latn-BA" w:eastAsia="bs-Latn-BA"/>
              </w:rPr>
            </w:pPr>
            <w:r w:rsidRPr="002E5EBF">
              <w:rPr>
                <w:rFonts w:asciiTheme="majorHAnsi" w:hAnsiTheme="majorHAnsi" w:cstheme="majorHAnsi"/>
                <w:bCs w:val="0"/>
                <w:color w:val="000000"/>
                <w:kern w:val="0"/>
                <w:sz w:val="22"/>
                <w:szCs w:val="22"/>
                <w:lang w:eastAsia="bs-Latn-BA"/>
              </w:rPr>
              <w:t>37.9</w:t>
            </w:r>
          </w:p>
        </w:tc>
      </w:tr>
    </w:tbl>
    <w:p w14:paraId="5CDADB48" w14:textId="55D785D9" w:rsidR="00543B9D" w:rsidRPr="00F14693" w:rsidRDefault="007F69C0" w:rsidP="00F0416F">
      <w:pPr>
        <w:pStyle w:val="BodyText"/>
      </w:pPr>
      <w:r w:rsidRPr="00F14693">
        <w:t>Izvor: Federalni zavod za programiranje razvoja, Socioekonomski pokazatelji po općinama FBiH 202</w:t>
      </w:r>
      <w:r w:rsidR="002E5EBF">
        <w:t>4. i 2025</w:t>
      </w:r>
      <w:r w:rsidRPr="00F14693">
        <w:t>.</w:t>
      </w:r>
    </w:p>
    <w:p w14:paraId="6F8FC3C5" w14:textId="20612D8A" w:rsidR="008D6B80" w:rsidRPr="00F14693" w:rsidRDefault="008D6B80" w:rsidP="00F0416F">
      <w:pPr>
        <w:pStyle w:val="BodyText"/>
      </w:pPr>
    </w:p>
    <w:p w14:paraId="4B1CC34D" w14:textId="0EA7E9B7" w:rsidR="008D6B80" w:rsidRPr="00F14693" w:rsidRDefault="008D6B80" w:rsidP="00F0416F">
      <w:pPr>
        <w:pStyle w:val="BodyText"/>
      </w:pPr>
      <w:r w:rsidRPr="0099609B">
        <w:lastRenderedPageBreak/>
        <w:t>Prema podacima Federalnog zavoda za statistiku, Zaposlenost, nezaposlenost i plaće u</w:t>
      </w:r>
      <w:r w:rsidRPr="00F14693">
        <w:t xml:space="preserve"> Federaciji BiH po kantonima i općinama </w:t>
      </w:r>
      <w:r w:rsidR="00463545">
        <w:t>u</w:t>
      </w:r>
      <w:r w:rsidR="0013590F" w:rsidRPr="00F14693">
        <w:t xml:space="preserve"> Gradu </w:t>
      </w:r>
      <w:r w:rsidR="0099609B">
        <w:t>Gradačcu</w:t>
      </w:r>
      <w:r w:rsidR="0013590F" w:rsidRPr="00F14693">
        <w:t xml:space="preserve"> </w:t>
      </w:r>
      <w:r w:rsidR="0099609B">
        <w:t>broj zaposlenih je smanjen, dok je broj nezaposlenih povećan</w:t>
      </w:r>
      <w:r w:rsidR="0013590F" w:rsidRPr="00F14693">
        <w:t>. Broj nezaposlenih u 202</w:t>
      </w:r>
      <w:r w:rsidR="0099609B">
        <w:t>5</w:t>
      </w:r>
      <w:r w:rsidR="0013590F" w:rsidRPr="00F14693">
        <w:t xml:space="preserve">. godini je </w:t>
      </w:r>
      <w:r w:rsidR="0099609B">
        <w:t>viši</w:t>
      </w:r>
      <w:r w:rsidR="0013590F" w:rsidRPr="00F14693">
        <w:t xml:space="preserve"> u odnosu na 202</w:t>
      </w:r>
      <w:r w:rsidR="0099609B">
        <w:t>4</w:t>
      </w:r>
      <w:r w:rsidR="0013590F" w:rsidRPr="00F14693">
        <w:t xml:space="preserve">. godinu i iznosi </w:t>
      </w:r>
      <w:r w:rsidR="0099609B">
        <w:t>5635</w:t>
      </w:r>
      <w:r w:rsidR="0013590F" w:rsidRPr="00F14693">
        <w:t xml:space="preserve"> od čega je </w:t>
      </w:r>
      <w:r w:rsidR="0013590F" w:rsidRPr="0099609B">
        <w:t>60,</w:t>
      </w:r>
      <w:r w:rsidR="0099609B" w:rsidRPr="0099609B">
        <w:t>83</w:t>
      </w:r>
      <w:r w:rsidR="0013590F" w:rsidRPr="0099609B">
        <w:t>% osoba ženskog spola.</w:t>
      </w:r>
      <w:r w:rsidR="0013590F" w:rsidRPr="00F14693">
        <w:t xml:space="preserve"> </w:t>
      </w:r>
    </w:p>
    <w:p w14:paraId="5FADE660" w14:textId="0108BD8E" w:rsidR="007C6F95" w:rsidRPr="00F14693" w:rsidRDefault="0099609B" w:rsidP="00F0416F">
      <w:pPr>
        <w:pStyle w:val="BodyText"/>
      </w:pPr>
      <w:r>
        <w:rPr>
          <w:noProof/>
          <w:lang w:val="en-GB" w:eastAsia="en-GB"/>
        </w:rPr>
        <w:drawing>
          <wp:inline distT="0" distB="0" distL="0" distR="0" wp14:anchorId="475C96B9" wp14:editId="4CB83105">
            <wp:extent cx="5695950" cy="2241550"/>
            <wp:effectExtent l="0" t="0" r="0" b="63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4FB91EC1" w14:textId="713B1B3F" w:rsidR="007C6F95" w:rsidRPr="00F14693" w:rsidRDefault="007C6F95" w:rsidP="00F0416F">
      <w:r w:rsidRPr="00F14693">
        <w:t xml:space="preserve">Izvor: Federalni zavod za statistiku, Zaposlenost, nezaposlenost i plaće u Federaciji </w:t>
      </w:r>
      <w:r w:rsidR="0099609B">
        <w:t>BiH po kantonima i općinama, 2023</w:t>
      </w:r>
      <w:r w:rsidRPr="00F14693">
        <w:t>-202</w:t>
      </w:r>
      <w:r w:rsidR="0099609B">
        <w:t>6</w:t>
      </w:r>
      <w:r w:rsidRPr="00F14693">
        <w:t>.</w:t>
      </w:r>
    </w:p>
    <w:p w14:paraId="793AEA1F" w14:textId="77777777" w:rsidR="00335DDA" w:rsidRPr="00F14693" w:rsidRDefault="00335DDA" w:rsidP="00F0416F"/>
    <w:p w14:paraId="023A5769" w14:textId="77777777" w:rsidR="00335DDA" w:rsidRPr="00F14693" w:rsidRDefault="00335DDA" w:rsidP="00F0416F">
      <w:pPr>
        <w:pStyle w:val="BodyText"/>
        <w:rPr>
          <w:noProof/>
          <w:lang w:eastAsia="bs-Latn-BA"/>
        </w:rPr>
        <w:sectPr w:rsidR="00335DDA" w:rsidRPr="00F14693" w:rsidSect="0074109C">
          <w:type w:val="continuous"/>
          <w:pgSz w:w="11910" w:h="16840" w:code="9"/>
          <w:pgMar w:top="1440" w:right="1440" w:bottom="1440" w:left="1440" w:header="567" w:footer="567" w:gutter="0"/>
          <w:cols w:space="720"/>
          <w:docGrid w:linePitch="299"/>
        </w:sectPr>
      </w:pPr>
    </w:p>
    <w:p w14:paraId="64F9EA18" w14:textId="2B8D6300" w:rsidR="00335DDA" w:rsidRPr="00F14693" w:rsidRDefault="0099609B" w:rsidP="00F0416F">
      <w:pPr>
        <w:pStyle w:val="BodyText"/>
        <w:sectPr w:rsidR="00335DDA" w:rsidRPr="00F14693" w:rsidSect="00F0416F">
          <w:type w:val="continuous"/>
          <w:pgSz w:w="11910" w:h="16840" w:code="9"/>
          <w:pgMar w:top="1440" w:right="1440" w:bottom="1440" w:left="1440" w:header="567" w:footer="567" w:gutter="0"/>
          <w:cols w:num="2" w:space="720"/>
          <w:docGrid w:linePitch="299"/>
        </w:sectPr>
      </w:pPr>
      <w:r>
        <w:rPr>
          <w:noProof/>
          <w:lang w:val="en-GB" w:eastAsia="en-GB"/>
        </w:rPr>
        <w:lastRenderedPageBreak/>
        <w:drawing>
          <wp:inline distT="0" distB="0" distL="0" distR="0" wp14:anchorId="2ED23293" wp14:editId="46C77412">
            <wp:extent cx="2686050" cy="1923415"/>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00335DDA" w:rsidRPr="00F14693">
        <w:rPr>
          <w:noProof/>
          <w:lang w:eastAsia="bs-Latn-BA"/>
        </w:rPr>
        <w:t xml:space="preserve"> </w:t>
      </w:r>
      <w:r w:rsidR="00F0416F">
        <w:t xml:space="preserve">       </w:t>
      </w:r>
      <w:r>
        <w:rPr>
          <w:noProof/>
          <w:lang w:val="en-GB" w:eastAsia="en-GB"/>
        </w:rPr>
        <w:lastRenderedPageBreak/>
        <w:drawing>
          <wp:inline distT="0" distB="0" distL="0" distR="0" wp14:anchorId="29EB7A5D" wp14:editId="6CBCB8FE">
            <wp:extent cx="2730500" cy="195580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F14693">
        <w:rPr>
          <w:noProof/>
          <w:lang w:val="bs-Latn-BA" w:eastAsia="bs-Latn-BA"/>
        </w:rPr>
        <w:t xml:space="preserve"> </w:t>
      </w:r>
    </w:p>
    <w:p w14:paraId="6067132D" w14:textId="7EBE6CCD" w:rsidR="00F0416F" w:rsidRPr="00F0416F" w:rsidRDefault="00F0416F" w:rsidP="00F0416F">
      <w:pPr>
        <w:sectPr w:rsidR="00F0416F" w:rsidRPr="00F0416F" w:rsidSect="00D27A80">
          <w:type w:val="continuous"/>
          <w:pgSz w:w="11910" w:h="16840" w:code="9"/>
          <w:pgMar w:top="1440" w:right="1440" w:bottom="1440" w:left="1440" w:header="567" w:footer="567" w:gutter="0"/>
          <w:cols w:space="720"/>
          <w:docGrid w:linePitch="299"/>
        </w:sectPr>
      </w:pPr>
    </w:p>
    <w:p w14:paraId="38752A68" w14:textId="77777777" w:rsidR="00BB5327" w:rsidRDefault="00BB5327" w:rsidP="00F0416F">
      <w:r>
        <w:rPr>
          <w:noProof/>
          <w:lang w:val="en-GB" w:eastAsia="en-GB"/>
        </w:rPr>
        <w:lastRenderedPageBreak/>
        <w:drawing>
          <wp:inline distT="0" distB="0" distL="0" distR="0" wp14:anchorId="22B65876" wp14:editId="1F11DC0A">
            <wp:extent cx="2844800" cy="2012950"/>
            <wp:effectExtent l="0" t="0" r="0" b="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Pr="00F14693">
        <w:t xml:space="preserve"> </w:t>
      </w:r>
      <w:r>
        <w:rPr>
          <w:noProof/>
          <w:lang w:val="en-GB" w:eastAsia="en-GB"/>
        </w:rPr>
        <w:lastRenderedPageBreak/>
        <w:drawing>
          <wp:inline distT="0" distB="0" distL="0" distR="0" wp14:anchorId="580F85F9" wp14:editId="2DC84D58">
            <wp:extent cx="2762250" cy="205105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Pr="00F14693">
        <w:t xml:space="preserve"> </w:t>
      </w:r>
    </w:p>
    <w:p w14:paraId="6C07E482" w14:textId="77777777" w:rsidR="00BB5327" w:rsidRDefault="00BB5327" w:rsidP="00F0416F">
      <w:pPr>
        <w:sectPr w:rsidR="00BB5327" w:rsidSect="00BB5327">
          <w:type w:val="continuous"/>
          <w:pgSz w:w="11910" w:h="16840" w:code="9"/>
          <w:pgMar w:top="1440" w:right="1440" w:bottom="1440" w:left="1440" w:header="567" w:footer="567" w:gutter="0"/>
          <w:cols w:num="2" w:space="720"/>
          <w:docGrid w:linePitch="299"/>
        </w:sectPr>
      </w:pPr>
    </w:p>
    <w:p w14:paraId="301DF2E1" w14:textId="1186661B" w:rsidR="00091616" w:rsidRDefault="00543B9D" w:rsidP="00F0416F">
      <w:r w:rsidRPr="00F14693">
        <w:lastRenderedPageBreak/>
        <w:t>I</w:t>
      </w:r>
      <w:r w:rsidR="00091616" w:rsidRPr="00F14693">
        <w:t xml:space="preserve">zvor: </w:t>
      </w:r>
      <w:r w:rsidRPr="00F14693">
        <w:t>Federalni zavod za statistiku</w:t>
      </w:r>
      <w:r w:rsidR="00091616" w:rsidRPr="00F14693">
        <w:t xml:space="preserve">, Zaposlenost, nezaposlenost i plaće u </w:t>
      </w:r>
      <w:r w:rsidRPr="00F14693">
        <w:t>Federaciji BiH po kantonima i općinama</w:t>
      </w:r>
      <w:r w:rsidR="00091616" w:rsidRPr="00F14693">
        <w:t>, 202</w:t>
      </w:r>
      <w:r w:rsidR="00BB5327">
        <w:t>4. i 2025.</w:t>
      </w:r>
    </w:p>
    <w:p w14:paraId="069D42D2" w14:textId="77777777" w:rsidR="00F0416F" w:rsidRPr="00F14693" w:rsidRDefault="00F0416F" w:rsidP="00F0416F"/>
    <w:p w14:paraId="07F08688" w14:textId="2F7CCD5E" w:rsidR="00277786" w:rsidRPr="00F14693" w:rsidRDefault="00277786" w:rsidP="00F0416F">
      <w:pPr>
        <w:pStyle w:val="BodyText"/>
      </w:pPr>
      <w:r w:rsidRPr="00F14693">
        <w:lastRenderedPageBreak/>
        <w:t xml:space="preserve">U strukturi zaposlenih je </w:t>
      </w:r>
      <w:r w:rsidR="00BB5327">
        <w:t>17,29</w:t>
      </w:r>
      <w:r w:rsidRPr="00F14693">
        <w:t xml:space="preserve">% više osoba muškog spola, dok je u strukturi nezaposlenih </w:t>
      </w:r>
      <w:r w:rsidR="00BB5327">
        <w:t>21,67</w:t>
      </w:r>
      <w:r w:rsidRPr="00F14693">
        <w:t xml:space="preserve">% više osoba ženskog spola. Obzirom i na spolnu raspodjelu stanovništva u Općini, može se zaključiti da su žene manje zastupljen spol u strukturi zaposlenih osoba. </w:t>
      </w:r>
    </w:p>
    <w:p w14:paraId="3165B8FE" w14:textId="59531FCE" w:rsidR="00277786" w:rsidRPr="00F14693" w:rsidRDefault="005434FB" w:rsidP="00F0416F">
      <w:pPr>
        <w:pStyle w:val="BodyText"/>
        <w:sectPr w:rsidR="00277786" w:rsidRPr="00F14693" w:rsidSect="00D27A80">
          <w:type w:val="continuous"/>
          <w:pgSz w:w="11910" w:h="16840" w:code="9"/>
          <w:pgMar w:top="1440" w:right="1440" w:bottom="1440" w:left="1440" w:header="567" w:footer="567" w:gutter="0"/>
          <w:cols w:space="720"/>
          <w:docGrid w:linePitch="299"/>
        </w:sectPr>
      </w:pPr>
      <w:r>
        <w:t>U</w:t>
      </w:r>
      <w:r w:rsidR="00277786" w:rsidRPr="00F14693">
        <w:t>koliko se pogledaju podaci  o zaposlenim i nezaposlenim prema spolu u periodu od 20</w:t>
      </w:r>
      <w:r>
        <w:t>22</w:t>
      </w:r>
      <w:r w:rsidR="00277786" w:rsidRPr="00F14693">
        <w:t>. do 202</w:t>
      </w:r>
      <w:r>
        <w:t>5</w:t>
      </w:r>
      <w:r w:rsidR="00277786" w:rsidRPr="00F14693">
        <w:t>. godine, može se vidjeti da se postotak zaspolenih osoba ženskog spola povećavao (</w:t>
      </w:r>
      <w:r w:rsidR="00AE1E59" w:rsidRPr="00F14693">
        <w:t>1,</w:t>
      </w:r>
      <w:r>
        <w:t>30</w:t>
      </w:r>
      <w:r w:rsidR="00AE1E59" w:rsidRPr="00F14693">
        <w:t>%</w:t>
      </w:r>
      <w:r w:rsidR="00277786" w:rsidRPr="00F14693">
        <w:t>)</w:t>
      </w:r>
      <w:r w:rsidR="00AE1E59" w:rsidRPr="00F14693">
        <w:t xml:space="preserve">, </w:t>
      </w:r>
      <w:r>
        <w:t>ali</w:t>
      </w:r>
      <w:r w:rsidR="00AE1E59" w:rsidRPr="00F14693">
        <w:t xml:space="preserve"> se </w:t>
      </w:r>
      <w:r>
        <w:t xml:space="preserve">i </w:t>
      </w:r>
      <w:r w:rsidR="00AE1E59" w:rsidRPr="00F14693">
        <w:t xml:space="preserve">broj nezaposlenih osoba ženskog spola </w:t>
      </w:r>
      <w:r>
        <w:t>povečavao  i u dnosu na 2022. godinu iznosi 2,27%.</w:t>
      </w:r>
    </w:p>
    <w:p w14:paraId="3189B82F" w14:textId="772A9250" w:rsidR="007C6F95" w:rsidRPr="00F14693" w:rsidRDefault="005434FB" w:rsidP="00F0416F">
      <w:r>
        <w:rPr>
          <w:noProof/>
          <w:lang w:val="en-GB" w:eastAsia="en-GB"/>
        </w:rPr>
        <w:lastRenderedPageBreak/>
        <w:drawing>
          <wp:inline distT="0" distB="0" distL="0" distR="0" wp14:anchorId="373BFBF4" wp14:editId="02A95F46">
            <wp:extent cx="5734050" cy="2743200"/>
            <wp:effectExtent l="0" t="0" r="0" b="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2D6E328" w14:textId="2BA3E678" w:rsidR="007C6F95" w:rsidRPr="00F14693" w:rsidRDefault="005434FB" w:rsidP="00F0416F">
      <w:r>
        <w:rPr>
          <w:noProof/>
          <w:lang w:val="en-GB" w:eastAsia="en-GB"/>
        </w:rPr>
        <w:drawing>
          <wp:inline distT="0" distB="0" distL="0" distR="0" wp14:anchorId="49CD4456" wp14:editId="36B8A2BF">
            <wp:extent cx="5734050" cy="2743200"/>
            <wp:effectExtent l="0" t="0" r="0" b="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5E51A26" w14:textId="7747CBA2" w:rsidR="00277786" w:rsidRPr="00F14693" w:rsidRDefault="00277786" w:rsidP="00F0416F">
      <w:pPr>
        <w:sectPr w:rsidR="00277786" w:rsidRPr="00F14693" w:rsidSect="0074109C">
          <w:type w:val="continuous"/>
          <w:pgSz w:w="11910" w:h="16840" w:code="9"/>
          <w:pgMar w:top="1440" w:right="1440" w:bottom="1440" w:left="1440" w:header="567" w:footer="567" w:gutter="0"/>
          <w:cols w:space="720"/>
          <w:docGrid w:linePitch="299"/>
        </w:sectPr>
      </w:pPr>
    </w:p>
    <w:p w14:paraId="6CDE06F5" w14:textId="7544783B" w:rsidR="00AE1E59" w:rsidRPr="00F14693" w:rsidRDefault="00AE1E59" w:rsidP="00F0416F">
      <w:r w:rsidRPr="00F14693">
        <w:lastRenderedPageBreak/>
        <w:t xml:space="preserve">Izvor: Federalni zavod za statistiku, Zaposlenost, nezaposlenost i plaće u Federaciji </w:t>
      </w:r>
      <w:r w:rsidR="005434FB">
        <w:t>BiH po kantonima i općinama, 2023</w:t>
      </w:r>
      <w:r w:rsidRPr="00F14693">
        <w:t>-202</w:t>
      </w:r>
      <w:r w:rsidR="005434FB">
        <w:t>6</w:t>
      </w:r>
      <w:r w:rsidRPr="00F14693">
        <w:t>.</w:t>
      </w:r>
    </w:p>
    <w:p w14:paraId="51E0FB0E" w14:textId="77777777" w:rsidR="00091616" w:rsidRPr="00F14693" w:rsidRDefault="00091616" w:rsidP="00F0416F"/>
    <w:p w14:paraId="60D477AB" w14:textId="328D77AF" w:rsidR="007742CB" w:rsidRPr="00C76ABE" w:rsidRDefault="00091616" w:rsidP="00C76ABE">
      <w:r w:rsidRPr="00C76ABE">
        <w:t xml:space="preserve">Najveći broj zaposlenih u </w:t>
      </w:r>
      <w:r w:rsidR="007742CB" w:rsidRPr="00C76ABE">
        <w:t xml:space="preserve">Gradu </w:t>
      </w:r>
      <w:r w:rsidR="007D0E1C" w:rsidRPr="003F4515">
        <w:t>Gradačcu</w:t>
      </w:r>
      <w:r w:rsidR="007742CB" w:rsidRPr="00C76ABE">
        <w:t xml:space="preserve"> </w:t>
      </w:r>
      <w:r w:rsidRPr="00C76ABE">
        <w:t xml:space="preserve">je u oblasti </w:t>
      </w:r>
      <w:r w:rsidR="007742CB" w:rsidRPr="00C76ABE">
        <w:t>prerađivačke industrije (</w:t>
      </w:r>
      <w:r w:rsidR="00B3303A" w:rsidRPr="00C76ABE">
        <w:t>41,79</w:t>
      </w:r>
      <w:r w:rsidR="007742CB" w:rsidRPr="00C76ABE">
        <w:t xml:space="preserve">%), </w:t>
      </w:r>
      <w:r w:rsidR="00B3303A" w:rsidRPr="00C76ABE">
        <w:t xml:space="preserve">trgovina na veliko i na malo; popravak motornih vozila i motocikala </w:t>
      </w:r>
      <w:r w:rsidR="007742CB" w:rsidRPr="00C76ABE">
        <w:t>(</w:t>
      </w:r>
      <w:r w:rsidR="00B3303A" w:rsidRPr="00C76ABE">
        <w:t>19,68</w:t>
      </w:r>
      <w:r w:rsidR="007742CB" w:rsidRPr="00C76ABE">
        <w:t>%)</w:t>
      </w:r>
      <w:r w:rsidR="00B3303A" w:rsidRPr="00C76ABE">
        <w:t>.</w:t>
      </w:r>
    </w:p>
    <w:p w14:paraId="28AACCBA" w14:textId="77777777" w:rsidR="00C76ABE" w:rsidRDefault="007742CB" w:rsidP="00F0416F">
      <w:r w:rsidRPr="00C76ABE">
        <w:t>O</w:t>
      </w:r>
      <w:r w:rsidR="00091616" w:rsidRPr="00C76ABE">
        <w:t xml:space="preserve">sobe ženskog spola su više prisutne u </w:t>
      </w:r>
      <w:r w:rsidRPr="00C76ABE">
        <w:t xml:space="preserve">djelatnosti </w:t>
      </w:r>
      <w:r w:rsidR="00C76ABE" w:rsidRPr="00C76ABE">
        <w:t>u</w:t>
      </w:r>
      <w:r w:rsidR="0083689A" w:rsidRPr="00C76ABE">
        <w:t>mjetnost</w:t>
      </w:r>
      <w:r w:rsidR="00C76ABE" w:rsidRPr="00C76ABE">
        <w:t>i</w:t>
      </w:r>
      <w:r w:rsidR="0083689A" w:rsidRPr="00C76ABE">
        <w:t>, zabav</w:t>
      </w:r>
      <w:r w:rsidR="00C76ABE" w:rsidRPr="00C76ABE">
        <w:t>e</w:t>
      </w:r>
      <w:r w:rsidR="0083689A" w:rsidRPr="00C76ABE">
        <w:t xml:space="preserve"> i rekreacij</w:t>
      </w:r>
      <w:r w:rsidR="00C76ABE" w:rsidRPr="00C76ABE">
        <w:t>e</w:t>
      </w:r>
      <w:r w:rsidR="0083689A" w:rsidRPr="00C76ABE">
        <w:t xml:space="preserve">, </w:t>
      </w:r>
      <w:r w:rsidR="00C76ABE" w:rsidRPr="00C76ABE">
        <w:t>djelatnosti zdravstvene i socijalne zaštite, ostalih</w:t>
      </w:r>
      <w:r w:rsidR="0083689A" w:rsidRPr="00C76ABE">
        <w:t xml:space="preserve"> uslužn</w:t>
      </w:r>
      <w:r w:rsidR="00C76ABE" w:rsidRPr="00C76ABE">
        <w:t>ih</w:t>
      </w:r>
      <w:r w:rsidR="0083689A" w:rsidRPr="00C76ABE">
        <w:t xml:space="preserve"> djelatnosti, </w:t>
      </w:r>
      <w:r w:rsidR="00C76ABE" w:rsidRPr="00C76ABE">
        <w:t>o</w:t>
      </w:r>
      <w:r w:rsidR="0083689A" w:rsidRPr="00C76ABE">
        <w:t>brazovanj</w:t>
      </w:r>
      <w:r w:rsidR="00C76ABE" w:rsidRPr="00C76ABE">
        <w:t>a,</w:t>
      </w:r>
      <w:r w:rsidR="0083689A" w:rsidRPr="00C76ABE">
        <w:t xml:space="preserve"> </w:t>
      </w:r>
      <w:r w:rsidR="00C76ABE" w:rsidRPr="00C76ABE">
        <w:t>f</w:t>
      </w:r>
      <w:r w:rsidR="0083689A" w:rsidRPr="00C76ABE">
        <w:t>inansijske djelatnosti i djelatnosti osiguranja</w:t>
      </w:r>
      <w:r w:rsidR="00C76ABE" w:rsidRPr="00C76ABE">
        <w:t>, d</w:t>
      </w:r>
      <w:r w:rsidR="0083689A" w:rsidRPr="00C76ABE">
        <w:t>jelatnosti pružanja smještaja te pripreme i usluživanja hrane</w:t>
      </w:r>
      <w:r w:rsidR="00C76ABE" w:rsidRPr="00C76ABE">
        <w:t xml:space="preserve"> </w:t>
      </w:r>
      <w:r w:rsidR="0083689A" w:rsidRPr="00C76ABE">
        <w:t>(hotelijerstvo i ugostiteljstvo)</w:t>
      </w:r>
      <w:r w:rsidR="00C76ABE" w:rsidRPr="00C76ABE">
        <w:t>, s</w:t>
      </w:r>
      <w:r w:rsidR="0083689A" w:rsidRPr="00C76ABE">
        <w:t>tručne, naučne i tehničke djelatnosti</w:t>
      </w:r>
      <w:r w:rsidR="00C76ABE" w:rsidRPr="00C76ABE">
        <w:t xml:space="preserve"> te j</w:t>
      </w:r>
      <w:r w:rsidR="0083689A" w:rsidRPr="00C76ABE">
        <w:t>avn</w:t>
      </w:r>
      <w:r w:rsidR="00C76ABE" w:rsidRPr="00C76ABE">
        <w:t>e</w:t>
      </w:r>
      <w:r w:rsidR="0083689A" w:rsidRPr="00C76ABE">
        <w:t xml:space="preserve"> uprava i odbran</w:t>
      </w:r>
      <w:r w:rsidR="00C76ABE" w:rsidRPr="00C76ABE">
        <w:t>e</w:t>
      </w:r>
      <w:r w:rsidR="0083689A" w:rsidRPr="00C76ABE">
        <w:t xml:space="preserve">; </w:t>
      </w:r>
      <w:r w:rsidR="0083689A" w:rsidRPr="00C76ABE">
        <w:lastRenderedPageBreak/>
        <w:t>obavezno socijalno osiguranje</w:t>
      </w:r>
      <w:r w:rsidR="00A36ABD" w:rsidRPr="00F14693">
        <w:t xml:space="preserve">, na osnovu čega se može zaključiti da su osobe ženskog spola više zastupljene u procentu zaposlenih sa visokom i srednjom stručnom spremom dok su u svim drugim oblastima više prisutne osobe muškog spola. Ta razlika se može opravdati i činjenicom da su u obrazovnoj strukturi dječaci prisutniji u usmjerenom obrazovanju. Jedan od razloga se može pronaći i u rodnoj segregaciji tržišta rada koja predstavlja raspodjelu žena i muškaraca prilikom zapošljavanja u određene sektore, tj. djelatnosti ili grupe djelatnosti. </w:t>
      </w:r>
    </w:p>
    <w:p w14:paraId="34CF9767" w14:textId="77777777" w:rsidR="00C76ABE" w:rsidRDefault="00C76ABE" w:rsidP="00F0416F"/>
    <w:p w14:paraId="52CFB212" w14:textId="2DC5D736" w:rsidR="00A36ABD" w:rsidRDefault="00A36ABD" w:rsidP="00F0416F">
      <w:r w:rsidRPr="00F14693">
        <w:t xml:space="preserve">Kada se analizira pregled glavnih djelatnosti poslovnih subjekata registrovanih na području općine može se zaključiti da je većina subjekata aktivna upravo u uslužnim djelatnostima, a manje u industriji. </w:t>
      </w:r>
      <w:r w:rsidR="00C76ABE">
        <w:t>28,35</w:t>
      </w:r>
      <w:r w:rsidRPr="00F14693">
        <w:t xml:space="preserve">% poslovnih subjekata u Gradu </w:t>
      </w:r>
      <w:r w:rsidR="007D0E1C" w:rsidRPr="003F4515">
        <w:t>Gradačcu</w:t>
      </w:r>
      <w:r w:rsidRPr="00F14693">
        <w:t xml:space="preserve"> je registrovano u oblastima Trgovina na veliko i na malo; popravak motornih vozila i motocikala, </w:t>
      </w:r>
      <w:r w:rsidR="00C76ABE">
        <w:t>10,73</w:t>
      </w:r>
      <w:r w:rsidRPr="00F14693">
        <w:t xml:space="preserve">% u oblastima Ostale uslužne djelatnosti, a </w:t>
      </w:r>
      <w:r w:rsidR="00C76ABE">
        <w:t>19,09</w:t>
      </w:r>
      <w:r w:rsidRPr="00F14693">
        <w:t>% u prerađivačkoj industriji. S druge strane, najveći broj zaposlenih</w:t>
      </w:r>
      <w:r w:rsidR="00C76ABE">
        <w:t xml:space="preserve"> (41,79%)</w:t>
      </w:r>
      <w:r w:rsidRPr="00F14693">
        <w:t xml:space="preserve"> je upravo u prerađivačkoj industriji.  </w:t>
      </w:r>
    </w:p>
    <w:p w14:paraId="1CA39704" w14:textId="765B3242" w:rsidR="00463545" w:rsidRDefault="00463545" w:rsidP="00F0416F"/>
    <w:tbl>
      <w:tblPr>
        <w:tblStyle w:val="GridTable4-Accent5"/>
        <w:tblW w:w="8823" w:type="dxa"/>
        <w:tblLook w:val="04A0" w:firstRow="1" w:lastRow="0" w:firstColumn="1" w:lastColumn="0" w:noHBand="0" w:noVBand="1"/>
      </w:tblPr>
      <w:tblGrid>
        <w:gridCol w:w="428"/>
        <w:gridCol w:w="4670"/>
        <w:gridCol w:w="1701"/>
        <w:gridCol w:w="899"/>
        <w:gridCol w:w="1125"/>
      </w:tblGrid>
      <w:tr w:rsidR="00F0416F" w:rsidRPr="00DD4D9F" w14:paraId="6C9EB843" w14:textId="77777777" w:rsidTr="007048A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98" w:type="dxa"/>
            <w:gridSpan w:val="2"/>
            <w:shd w:val="clear" w:color="auto" w:fill="2F5496" w:themeFill="accent5" w:themeFillShade="BF"/>
            <w:noWrap/>
            <w:vAlign w:val="center"/>
            <w:hideMark/>
          </w:tcPr>
          <w:p w14:paraId="178D64E7" w14:textId="69C9053B" w:rsidR="00524D95" w:rsidRPr="00DD4D9F" w:rsidRDefault="00524D95" w:rsidP="00C76ABE">
            <w:pPr>
              <w:jc w:val="center"/>
              <w:rPr>
                <w:b w:val="0"/>
                <w:sz w:val="22"/>
                <w:szCs w:val="22"/>
                <w:lang w:eastAsia="bs-Latn-BA"/>
              </w:rPr>
            </w:pPr>
            <w:r w:rsidRPr="00DD4D9F">
              <w:rPr>
                <w:b w:val="0"/>
                <w:sz w:val="22"/>
                <w:szCs w:val="22"/>
                <w:lang w:eastAsia="bs-Latn-BA"/>
              </w:rPr>
              <w:t>Područja djelatnosti KD BiH 2010</w:t>
            </w:r>
          </w:p>
        </w:tc>
        <w:tc>
          <w:tcPr>
            <w:tcW w:w="1701" w:type="dxa"/>
            <w:shd w:val="clear" w:color="auto" w:fill="2F5496" w:themeFill="accent5" w:themeFillShade="BF"/>
            <w:noWrap/>
            <w:vAlign w:val="center"/>
            <w:hideMark/>
          </w:tcPr>
          <w:p w14:paraId="2664C1F2" w14:textId="02944CDD" w:rsidR="00524D95" w:rsidRPr="00DD4D9F" w:rsidRDefault="00FC6C62" w:rsidP="00C76ABE">
            <w:pPr>
              <w:jc w:val="center"/>
              <w:cnfStyle w:val="100000000000" w:firstRow="1" w:lastRow="0" w:firstColumn="0" w:lastColumn="0" w:oddVBand="0" w:evenVBand="0" w:oddHBand="0" w:evenHBand="0" w:firstRowFirstColumn="0" w:firstRowLastColumn="0" w:lastRowFirstColumn="0" w:lastRowLastColumn="0"/>
              <w:rPr>
                <w:b w:val="0"/>
                <w:sz w:val="22"/>
                <w:szCs w:val="22"/>
                <w:lang w:eastAsia="bs-Latn-BA"/>
              </w:rPr>
            </w:pPr>
            <w:r w:rsidRPr="00DD4D9F">
              <w:rPr>
                <w:b w:val="0"/>
                <w:sz w:val="22"/>
                <w:szCs w:val="22"/>
                <w:lang w:eastAsia="bs-Latn-BA"/>
              </w:rPr>
              <w:t>Zaposleni</w:t>
            </w:r>
            <w:r w:rsidR="00524D95" w:rsidRPr="00DD4D9F">
              <w:rPr>
                <w:b w:val="0"/>
                <w:sz w:val="22"/>
                <w:szCs w:val="22"/>
                <w:lang w:eastAsia="bs-Latn-BA"/>
              </w:rPr>
              <w:t xml:space="preserve"> u %</w:t>
            </w:r>
          </w:p>
        </w:tc>
        <w:tc>
          <w:tcPr>
            <w:tcW w:w="899" w:type="dxa"/>
            <w:shd w:val="clear" w:color="auto" w:fill="2F5496" w:themeFill="accent5" w:themeFillShade="BF"/>
            <w:noWrap/>
            <w:vAlign w:val="center"/>
            <w:hideMark/>
          </w:tcPr>
          <w:p w14:paraId="02712B19" w14:textId="77777777" w:rsidR="00524D95" w:rsidRPr="00DD4D9F" w:rsidRDefault="00524D95" w:rsidP="00C76ABE">
            <w:pPr>
              <w:jc w:val="center"/>
              <w:cnfStyle w:val="100000000000" w:firstRow="1" w:lastRow="0" w:firstColumn="0" w:lastColumn="0" w:oddVBand="0" w:evenVBand="0" w:oddHBand="0" w:evenHBand="0" w:firstRowFirstColumn="0" w:firstRowLastColumn="0" w:lastRowFirstColumn="0" w:lastRowLastColumn="0"/>
              <w:rPr>
                <w:b w:val="0"/>
                <w:sz w:val="22"/>
                <w:szCs w:val="22"/>
                <w:lang w:eastAsia="bs-Latn-BA"/>
              </w:rPr>
            </w:pPr>
            <w:r w:rsidRPr="00DD4D9F">
              <w:rPr>
                <w:b w:val="0"/>
                <w:sz w:val="22"/>
                <w:szCs w:val="22"/>
                <w:lang w:eastAsia="bs-Latn-BA"/>
              </w:rPr>
              <w:t>Žene</w:t>
            </w:r>
          </w:p>
        </w:tc>
        <w:tc>
          <w:tcPr>
            <w:tcW w:w="1125" w:type="dxa"/>
            <w:shd w:val="clear" w:color="auto" w:fill="2F5496" w:themeFill="accent5" w:themeFillShade="BF"/>
            <w:noWrap/>
            <w:vAlign w:val="center"/>
            <w:hideMark/>
          </w:tcPr>
          <w:p w14:paraId="4A8F0AD0" w14:textId="77777777" w:rsidR="00524D95" w:rsidRPr="00DD4D9F" w:rsidRDefault="00524D95" w:rsidP="00C76ABE">
            <w:pPr>
              <w:jc w:val="center"/>
              <w:cnfStyle w:val="100000000000" w:firstRow="1" w:lastRow="0" w:firstColumn="0" w:lastColumn="0" w:oddVBand="0" w:evenVBand="0" w:oddHBand="0" w:evenHBand="0" w:firstRowFirstColumn="0" w:firstRowLastColumn="0" w:lastRowFirstColumn="0" w:lastRowLastColumn="0"/>
              <w:rPr>
                <w:b w:val="0"/>
                <w:sz w:val="22"/>
                <w:szCs w:val="22"/>
                <w:lang w:eastAsia="bs-Latn-BA"/>
              </w:rPr>
            </w:pPr>
            <w:r w:rsidRPr="00DD4D9F">
              <w:rPr>
                <w:b w:val="0"/>
                <w:sz w:val="22"/>
                <w:szCs w:val="22"/>
                <w:lang w:eastAsia="bs-Latn-BA"/>
              </w:rPr>
              <w:t>Muškarci</w:t>
            </w:r>
          </w:p>
        </w:tc>
      </w:tr>
      <w:tr w:rsidR="00C76ABE" w:rsidRPr="00C76ABE" w14:paraId="48F8DF12" w14:textId="77777777" w:rsidTr="00C76AB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28" w:type="dxa"/>
            <w:noWrap/>
            <w:hideMark/>
          </w:tcPr>
          <w:p w14:paraId="200FC5FF" w14:textId="77777777" w:rsidR="00C76ABE" w:rsidRPr="00DD4D9F" w:rsidRDefault="00C76ABE" w:rsidP="00C76ABE">
            <w:pPr>
              <w:rPr>
                <w:b w:val="0"/>
                <w:sz w:val="22"/>
                <w:szCs w:val="22"/>
                <w:lang w:eastAsia="bs-Latn-BA"/>
              </w:rPr>
            </w:pPr>
            <w:r w:rsidRPr="00DD4D9F">
              <w:rPr>
                <w:b w:val="0"/>
                <w:sz w:val="22"/>
                <w:szCs w:val="22"/>
                <w:lang w:eastAsia="bs-Latn-BA"/>
              </w:rPr>
              <w:t>A</w:t>
            </w:r>
          </w:p>
        </w:tc>
        <w:tc>
          <w:tcPr>
            <w:tcW w:w="4670" w:type="dxa"/>
            <w:hideMark/>
          </w:tcPr>
          <w:p w14:paraId="182B9198" w14:textId="77777777" w:rsidR="00C76ABE" w:rsidRPr="00DD4D9F" w:rsidRDefault="00C76ABE" w:rsidP="00C76ABE">
            <w:pP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DD4D9F">
              <w:rPr>
                <w:sz w:val="22"/>
                <w:szCs w:val="22"/>
                <w:lang w:eastAsia="bs-Latn-BA"/>
              </w:rPr>
              <w:t>Poljoprivreda, šumarstvo i ribolov</w:t>
            </w:r>
          </w:p>
        </w:tc>
        <w:tc>
          <w:tcPr>
            <w:tcW w:w="1701" w:type="dxa"/>
            <w:noWrap/>
            <w:hideMark/>
          </w:tcPr>
          <w:p w14:paraId="5A7D3268" w14:textId="428EDF0D"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1.55%</w:t>
            </w:r>
          </w:p>
        </w:tc>
        <w:tc>
          <w:tcPr>
            <w:tcW w:w="899" w:type="dxa"/>
            <w:noWrap/>
            <w:hideMark/>
          </w:tcPr>
          <w:p w14:paraId="1003B6D8" w14:textId="4EFF6789"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22.39%</w:t>
            </w:r>
          </w:p>
        </w:tc>
        <w:tc>
          <w:tcPr>
            <w:tcW w:w="1125" w:type="dxa"/>
            <w:noWrap/>
            <w:hideMark/>
          </w:tcPr>
          <w:p w14:paraId="798A47FE" w14:textId="7D7D0FE2"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77.61%</w:t>
            </w:r>
          </w:p>
        </w:tc>
      </w:tr>
      <w:tr w:rsidR="00C76ABE" w:rsidRPr="00C76ABE" w14:paraId="191FE17C" w14:textId="77777777" w:rsidTr="00C76ABE">
        <w:trPr>
          <w:trHeight w:val="20"/>
        </w:trPr>
        <w:tc>
          <w:tcPr>
            <w:cnfStyle w:val="001000000000" w:firstRow="0" w:lastRow="0" w:firstColumn="1" w:lastColumn="0" w:oddVBand="0" w:evenVBand="0" w:oddHBand="0" w:evenHBand="0" w:firstRowFirstColumn="0" w:firstRowLastColumn="0" w:lastRowFirstColumn="0" w:lastRowLastColumn="0"/>
            <w:tcW w:w="428" w:type="dxa"/>
            <w:noWrap/>
            <w:hideMark/>
          </w:tcPr>
          <w:p w14:paraId="0E92A2DD" w14:textId="77777777" w:rsidR="00C76ABE" w:rsidRPr="00DD4D9F" w:rsidRDefault="00C76ABE" w:rsidP="00C76ABE">
            <w:pPr>
              <w:rPr>
                <w:b w:val="0"/>
                <w:sz w:val="22"/>
                <w:szCs w:val="22"/>
                <w:lang w:eastAsia="bs-Latn-BA"/>
              </w:rPr>
            </w:pPr>
            <w:r w:rsidRPr="00DD4D9F">
              <w:rPr>
                <w:b w:val="0"/>
                <w:sz w:val="22"/>
                <w:szCs w:val="22"/>
                <w:lang w:eastAsia="bs-Latn-BA"/>
              </w:rPr>
              <w:t>B</w:t>
            </w:r>
          </w:p>
        </w:tc>
        <w:tc>
          <w:tcPr>
            <w:tcW w:w="4670" w:type="dxa"/>
            <w:hideMark/>
          </w:tcPr>
          <w:p w14:paraId="2A7EAC49" w14:textId="77777777" w:rsidR="00C76ABE" w:rsidRPr="00DD4D9F" w:rsidRDefault="00C76ABE" w:rsidP="00C76ABE">
            <w:pP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DD4D9F">
              <w:rPr>
                <w:sz w:val="22"/>
                <w:szCs w:val="22"/>
                <w:lang w:eastAsia="bs-Latn-BA"/>
              </w:rPr>
              <w:t>Vađenje ruda i kamena</w:t>
            </w:r>
          </w:p>
        </w:tc>
        <w:tc>
          <w:tcPr>
            <w:tcW w:w="1701" w:type="dxa"/>
            <w:noWrap/>
            <w:hideMark/>
          </w:tcPr>
          <w:p w14:paraId="58A4489B" w14:textId="3E8C6524"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0.00%</w:t>
            </w:r>
          </w:p>
        </w:tc>
        <w:tc>
          <w:tcPr>
            <w:tcW w:w="899" w:type="dxa"/>
            <w:noWrap/>
            <w:hideMark/>
          </w:tcPr>
          <w:p w14:paraId="31824537" w14:textId="5CBE25FE"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0.00%</w:t>
            </w:r>
          </w:p>
        </w:tc>
        <w:tc>
          <w:tcPr>
            <w:tcW w:w="1125" w:type="dxa"/>
            <w:noWrap/>
            <w:hideMark/>
          </w:tcPr>
          <w:p w14:paraId="6DA61FD3" w14:textId="7A62C595"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100.00%</w:t>
            </w:r>
          </w:p>
        </w:tc>
      </w:tr>
      <w:tr w:rsidR="00C76ABE" w:rsidRPr="00C76ABE" w14:paraId="123C2BD3" w14:textId="77777777" w:rsidTr="00C76AB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28" w:type="dxa"/>
            <w:noWrap/>
            <w:hideMark/>
          </w:tcPr>
          <w:p w14:paraId="771A0106" w14:textId="77777777" w:rsidR="00C76ABE" w:rsidRPr="00DD4D9F" w:rsidRDefault="00C76ABE" w:rsidP="00C76ABE">
            <w:pPr>
              <w:rPr>
                <w:b w:val="0"/>
                <w:sz w:val="22"/>
                <w:szCs w:val="22"/>
                <w:lang w:eastAsia="bs-Latn-BA"/>
              </w:rPr>
            </w:pPr>
            <w:r w:rsidRPr="00DD4D9F">
              <w:rPr>
                <w:b w:val="0"/>
                <w:sz w:val="22"/>
                <w:szCs w:val="22"/>
                <w:lang w:eastAsia="bs-Latn-BA"/>
              </w:rPr>
              <w:t>C</w:t>
            </w:r>
          </w:p>
        </w:tc>
        <w:tc>
          <w:tcPr>
            <w:tcW w:w="4670" w:type="dxa"/>
            <w:hideMark/>
          </w:tcPr>
          <w:p w14:paraId="3BA63F1D" w14:textId="77777777" w:rsidR="00C76ABE" w:rsidRPr="00DD4D9F" w:rsidRDefault="00C76ABE" w:rsidP="00C76ABE">
            <w:pP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DD4D9F">
              <w:rPr>
                <w:sz w:val="22"/>
                <w:szCs w:val="22"/>
                <w:lang w:eastAsia="bs-Latn-BA"/>
              </w:rPr>
              <w:t>Prerađivačka industrija</w:t>
            </w:r>
          </w:p>
        </w:tc>
        <w:tc>
          <w:tcPr>
            <w:tcW w:w="1701" w:type="dxa"/>
            <w:noWrap/>
            <w:hideMark/>
          </w:tcPr>
          <w:p w14:paraId="73CFFFCB" w14:textId="444F565A"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41.79%</w:t>
            </w:r>
          </w:p>
        </w:tc>
        <w:tc>
          <w:tcPr>
            <w:tcW w:w="899" w:type="dxa"/>
            <w:noWrap/>
            <w:hideMark/>
          </w:tcPr>
          <w:p w14:paraId="0D94FACC" w14:textId="5B9FD9E9"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39.42%</w:t>
            </w:r>
          </w:p>
        </w:tc>
        <w:tc>
          <w:tcPr>
            <w:tcW w:w="1125" w:type="dxa"/>
            <w:noWrap/>
            <w:hideMark/>
          </w:tcPr>
          <w:p w14:paraId="276614E4" w14:textId="3298A8BC"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60.58%</w:t>
            </w:r>
          </w:p>
        </w:tc>
      </w:tr>
      <w:tr w:rsidR="00C76ABE" w:rsidRPr="00C76ABE" w14:paraId="5963157A" w14:textId="77777777" w:rsidTr="00C76ABE">
        <w:trPr>
          <w:trHeight w:val="20"/>
        </w:trPr>
        <w:tc>
          <w:tcPr>
            <w:cnfStyle w:val="001000000000" w:firstRow="0" w:lastRow="0" w:firstColumn="1" w:lastColumn="0" w:oddVBand="0" w:evenVBand="0" w:oddHBand="0" w:evenHBand="0" w:firstRowFirstColumn="0" w:firstRowLastColumn="0" w:lastRowFirstColumn="0" w:lastRowLastColumn="0"/>
            <w:tcW w:w="428" w:type="dxa"/>
            <w:noWrap/>
            <w:hideMark/>
          </w:tcPr>
          <w:p w14:paraId="2969EB96" w14:textId="77777777" w:rsidR="00C76ABE" w:rsidRPr="00DD4D9F" w:rsidRDefault="00C76ABE" w:rsidP="00C76ABE">
            <w:pPr>
              <w:rPr>
                <w:b w:val="0"/>
                <w:sz w:val="22"/>
                <w:szCs w:val="22"/>
                <w:lang w:eastAsia="bs-Latn-BA"/>
              </w:rPr>
            </w:pPr>
            <w:r w:rsidRPr="00DD4D9F">
              <w:rPr>
                <w:b w:val="0"/>
                <w:sz w:val="22"/>
                <w:szCs w:val="22"/>
                <w:lang w:eastAsia="bs-Latn-BA"/>
              </w:rPr>
              <w:t>D</w:t>
            </w:r>
          </w:p>
        </w:tc>
        <w:tc>
          <w:tcPr>
            <w:tcW w:w="4670" w:type="dxa"/>
            <w:hideMark/>
          </w:tcPr>
          <w:p w14:paraId="5F7F9A3B" w14:textId="5C8C4AEE" w:rsidR="00C76ABE" w:rsidRPr="00DD4D9F" w:rsidRDefault="00C76ABE" w:rsidP="00C76ABE">
            <w:pP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DD4D9F">
              <w:rPr>
                <w:sz w:val="22"/>
                <w:szCs w:val="22"/>
                <w:lang w:eastAsia="bs-Latn-BA"/>
              </w:rPr>
              <w:t>Proizvodnja i snabdijevanje električnom energijom, plinom, parom i klimatizacija</w:t>
            </w:r>
          </w:p>
        </w:tc>
        <w:tc>
          <w:tcPr>
            <w:tcW w:w="1701" w:type="dxa"/>
            <w:noWrap/>
            <w:hideMark/>
          </w:tcPr>
          <w:p w14:paraId="3D4CA0E0" w14:textId="3CC04C1D"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0.37%</w:t>
            </w:r>
          </w:p>
        </w:tc>
        <w:tc>
          <w:tcPr>
            <w:tcW w:w="899" w:type="dxa"/>
            <w:noWrap/>
            <w:hideMark/>
          </w:tcPr>
          <w:p w14:paraId="3FC48A3E" w14:textId="6D3C7C3C"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3.13%</w:t>
            </w:r>
          </w:p>
        </w:tc>
        <w:tc>
          <w:tcPr>
            <w:tcW w:w="1125" w:type="dxa"/>
            <w:noWrap/>
            <w:hideMark/>
          </w:tcPr>
          <w:p w14:paraId="71F83055" w14:textId="538ADFDD"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96.88%</w:t>
            </w:r>
          </w:p>
        </w:tc>
      </w:tr>
      <w:tr w:rsidR="00C76ABE" w:rsidRPr="00C76ABE" w14:paraId="30840EB8" w14:textId="77777777" w:rsidTr="00C76AB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28" w:type="dxa"/>
            <w:noWrap/>
            <w:hideMark/>
          </w:tcPr>
          <w:p w14:paraId="493BD90A" w14:textId="77777777" w:rsidR="00C76ABE" w:rsidRPr="00DD4D9F" w:rsidRDefault="00C76ABE" w:rsidP="00C76ABE">
            <w:pPr>
              <w:rPr>
                <w:b w:val="0"/>
                <w:sz w:val="22"/>
                <w:szCs w:val="22"/>
                <w:lang w:eastAsia="bs-Latn-BA"/>
              </w:rPr>
            </w:pPr>
            <w:r w:rsidRPr="00DD4D9F">
              <w:rPr>
                <w:b w:val="0"/>
                <w:sz w:val="22"/>
                <w:szCs w:val="22"/>
                <w:lang w:eastAsia="bs-Latn-BA"/>
              </w:rPr>
              <w:t>E</w:t>
            </w:r>
          </w:p>
        </w:tc>
        <w:tc>
          <w:tcPr>
            <w:tcW w:w="4670" w:type="dxa"/>
            <w:hideMark/>
          </w:tcPr>
          <w:p w14:paraId="180227CE" w14:textId="77777777" w:rsidR="00C76ABE" w:rsidRPr="00DD4D9F" w:rsidRDefault="00C76ABE" w:rsidP="00C76ABE">
            <w:pP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DD4D9F">
              <w:rPr>
                <w:sz w:val="22"/>
                <w:szCs w:val="22"/>
                <w:lang w:eastAsia="bs-Latn-BA"/>
              </w:rPr>
              <w:t>Snabdijevanje vodom; uklanjanje otpadnih voda,</w:t>
            </w:r>
            <w:r w:rsidRPr="00DD4D9F">
              <w:rPr>
                <w:sz w:val="22"/>
                <w:szCs w:val="22"/>
                <w:lang w:eastAsia="bs-Latn-BA"/>
              </w:rPr>
              <w:br/>
              <w:t>upravljanje otpadom te djelatnosti sanacije okoliša</w:t>
            </w:r>
          </w:p>
        </w:tc>
        <w:tc>
          <w:tcPr>
            <w:tcW w:w="1701" w:type="dxa"/>
            <w:noWrap/>
            <w:hideMark/>
          </w:tcPr>
          <w:p w14:paraId="25BDD524" w14:textId="5A882572"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1.24%</w:t>
            </w:r>
          </w:p>
        </w:tc>
        <w:tc>
          <w:tcPr>
            <w:tcW w:w="899" w:type="dxa"/>
            <w:noWrap/>
            <w:hideMark/>
          </w:tcPr>
          <w:p w14:paraId="7EA68E9B" w14:textId="226EDA4A"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13.08%</w:t>
            </w:r>
          </w:p>
        </w:tc>
        <w:tc>
          <w:tcPr>
            <w:tcW w:w="1125" w:type="dxa"/>
            <w:noWrap/>
            <w:hideMark/>
          </w:tcPr>
          <w:p w14:paraId="56B9C9EB" w14:textId="4E1E2257"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86.92%</w:t>
            </w:r>
          </w:p>
        </w:tc>
      </w:tr>
      <w:tr w:rsidR="00C76ABE" w:rsidRPr="00C76ABE" w14:paraId="38B80413" w14:textId="77777777" w:rsidTr="00C76ABE">
        <w:trPr>
          <w:trHeight w:val="20"/>
        </w:trPr>
        <w:tc>
          <w:tcPr>
            <w:cnfStyle w:val="001000000000" w:firstRow="0" w:lastRow="0" w:firstColumn="1" w:lastColumn="0" w:oddVBand="0" w:evenVBand="0" w:oddHBand="0" w:evenHBand="0" w:firstRowFirstColumn="0" w:firstRowLastColumn="0" w:lastRowFirstColumn="0" w:lastRowLastColumn="0"/>
            <w:tcW w:w="428" w:type="dxa"/>
            <w:noWrap/>
            <w:hideMark/>
          </w:tcPr>
          <w:p w14:paraId="55357438" w14:textId="77777777" w:rsidR="00C76ABE" w:rsidRPr="00DD4D9F" w:rsidRDefault="00C76ABE" w:rsidP="00C76ABE">
            <w:pPr>
              <w:rPr>
                <w:b w:val="0"/>
                <w:sz w:val="22"/>
                <w:szCs w:val="22"/>
                <w:lang w:eastAsia="bs-Latn-BA"/>
              </w:rPr>
            </w:pPr>
            <w:r w:rsidRPr="00DD4D9F">
              <w:rPr>
                <w:b w:val="0"/>
                <w:sz w:val="22"/>
                <w:szCs w:val="22"/>
                <w:lang w:eastAsia="bs-Latn-BA"/>
              </w:rPr>
              <w:t>F</w:t>
            </w:r>
          </w:p>
        </w:tc>
        <w:tc>
          <w:tcPr>
            <w:tcW w:w="4670" w:type="dxa"/>
            <w:hideMark/>
          </w:tcPr>
          <w:p w14:paraId="7EB87E34" w14:textId="77777777" w:rsidR="00C76ABE" w:rsidRPr="00DD4D9F" w:rsidRDefault="00C76ABE" w:rsidP="00C76ABE">
            <w:pP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DD4D9F">
              <w:rPr>
                <w:sz w:val="22"/>
                <w:szCs w:val="22"/>
                <w:lang w:eastAsia="bs-Latn-BA"/>
              </w:rPr>
              <w:t>Građevinarstvo</w:t>
            </w:r>
          </w:p>
        </w:tc>
        <w:tc>
          <w:tcPr>
            <w:tcW w:w="1701" w:type="dxa"/>
            <w:noWrap/>
            <w:hideMark/>
          </w:tcPr>
          <w:p w14:paraId="06CE8662" w14:textId="1B8F194D"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8.61%</w:t>
            </w:r>
          </w:p>
        </w:tc>
        <w:tc>
          <w:tcPr>
            <w:tcW w:w="899" w:type="dxa"/>
            <w:noWrap/>
            <w:hideMark/>
          </w:tcPr>
          <w:p w14:paraId="3C0609E2" w14:textId="01C17B12"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6.85%</w:t>
            </w:r>
          </w:p>
        </w:tc>
        <w:tc>
          <w:tcPr>
            <w:tcW w:w="1125" w:type="dxa"/>
            <w:noWrap/>
            <w:hideMark/>
          </w:tcPr>
          <w:p w14:paraId="4EB60A5A" w14:textId="3C5942D7"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93.15%</w:t>
            </w:r>
          </w:p>
        </w:tc>
      </w:tr>
      <w:tr w:rsidR="00C76ABE" w:rsidRPr="00C76ABE" w14:paraId="05651549" w14:textId="77777777" w:rsidTr="00C76AB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28" w:type="dxa"/>
            <w:noWrap/>
            <w:hideMark/>
          </w:tcPr>
          <w:p w14:paraId="06811D87" w14:textId="77777777" w:rsidR="00C76ABE" w:rsidRPr="00DD4D9F" w:rsidRDefault="00C76ABE" w:rsidP="00C76ABE">
            <w:pPr>
              <w:rPr>
                <w:b w:val="0"/>
                <w:sz w:val="22"/>
                <w:szCs w:val="22"/>
                <w:lang w:eastAsia="bs-Latn-BA"/>
              </w:rPr>
            </w:pPr>
            <w:r w:rsidRPr="00DD4D9F">
              <w:rPr>
                <w:b w:val="0"/>
                <w:sz w:val="22"/>
                <w:szCs w:val="22"/>
                <w:lang w:eastAsia="bs-Latn-BA"/>
              </w:rPr>
              <w:t>G</w:t>
            </w:r>
          </w:p>
        </w:tc>
        <w:tc>
          <w:tcPr>
            <w:tcW w:w="4670" w:type="dxa"/>
            <w:hideMark/>
          </w:tcPr>
          <w:p w14:paraId="2256889B" w14:textId="77777777" w:rsidR="00C76ABE" w:rsidRPr="00DD4D9F" w:rsidRDefault="00C76ABE" w:rsidP="00C76ABE">
            <w:pP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DD4D9F">
              <w:rPr>
                <w:sz w:val="22"/>
                <w:szCs w:val="22"/>
                <w:lang w:eastAsia="bs-Latn-BA"/>
              </w:rPr>
              <w:t>Trgovina na veliko i na malo; popravak motornih vozila i motocikala</w:t>
            </w:r>
          </w:p>
        </w:tc>
        <w:tc>
          <w:tcPr>
            <w:tcW w:w="1701" w:type="dxa"/>
            <w:noWrap/>
            <w:hideMark/>
          </w:tcPr>
          <w:p w14:paraId="6CC35D80" w14:textId="7FF72756"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19.68%</w:t>
            </w:r>
          </w:p>
        </w:tc>
        <w:tc>
          <w:tcPr>
            <w:tcW w:w="899" w:type="dxa"/>
            <w:noWrap/>
            <w:hideMark/>
          </w:tcPr>
          <w:p w14:paraId="1DE6E460" w14:textId="367F2C42"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46.71%</w:t>
            </w:r>
          </w:p>
        </w:tc>
        <w:tc>
          <w:tcPr>
            <w:tcW w:w="1125" w:type="dxa"/>
            <w:noWrap/>
            <w:hideMark/>
          </w:tcPr>
          <w:p w14:paraId="3DD3E781" w14:textId="2E66F14C"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53.29%</w:t>
            </w:r>
          </w:p>
        </w:tc>
      </w:tr>
      <w:tr w:rsidR="00C76ABE" w:rsidRPr="00C76ABE" w14:paraId="3296EB9A" w14:textId="77777777" w:rsidTr="00C76ABE">
        <w:trPr>
          <w:trHeight w:val="20"/>
        </w:trPr>
        <w:tc>
          <w:tcPr>
            <w:cnfStyle w:val="001000000000" w:firstRow="0" w:lastRow="0" w:firstColumn="1" w:lastColumn="0" w:oddVBand="0" w:evenVBand="0" w:oddHBand="0" w:evenHBand="0" w:firstRowFirstColumn="0" w:firstRowLastColumn="0" w:lastRowFirstColumn="0" w:lastRowLastColumn="0"/>
            <w:tcW w:w="428" w:type="dxa"/>
            <w:noWrap/>
            <w:hideMark/>
          </w:tcPr>
          <w:p w14:paraId="11EE47B2" w14:textId="77777777" w:rsidR="00C76ABE" w:rsidRPr="00DD4D9F" w:rsidRDefault="00C76ABE" w:rsidP="00C76ABE">
            <w:pPr>
              <w:rPr>
                <w:b w:val="0"/>
                <w:sz w:val="22"/>
                <w:szCs w:val="22"/>
                <w:lang w:eastAsia="bs-Latn-BA"/>
              </w:rPr>
            </w:pPr>
            <w:r w:rsidRPr="00DD4D9F">
              <w:rPr>
                <w:b w:val="0"/>
                <w:sz w:val="22"/>
                <w:szCs w:val="22"/>
                <w:lang w:eastAsia="bs-Latn-BA"/>
              </w:rPr>
              <w:t>H</w:t>
            </w:r>
          </w:p>
        </w:tc>
        <w:tc>
          <w:tcPr>
            <w:tcW w:w="4670" w:type="dxa"/>
            <w:hideMark/>
          </w:tcPr>
          <w:p w14:paraId="7D4137A6" w14:textId="77777777" w:rsidR="00C76ABE" w:rsidRPr="00DD4D9F" w:rsidRDefault="00C76ABE" w:rsidP="00C76ABE">
            <w:pP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DD4D9F">
              <w:rPr>
                <w:sz w:val="22"/>
                <w:szCs w:val="22"/>
                <w:lang w:eastAsia="bs-Latn-BA"/>
              </w:rPr>
              <w:t>Prijevoz i skladištenje</w:t>
            </w:r>
          </w:p>
        </w:tc>
        <w:tc>
          <w:tcPr>
            <w:tcW w:w="1701" w:type="dxa"/>
            <w:noWrap/>
            <w:hideMark/>
          </w:tcPr>
          <w:p w14:paraId="4A00E027" w14:textId="55383B59"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3.68%</w:t>
            </w:r>
          </w:p>
        </w:tc>
        <w:tc>
          <w:tcPr>
            <w:tcW w:w="899" w:type="dxa"/>
            <w:noWrap/>
            <w:hideMark/>
          </w:tcPr>
          <w:p w14:paraId="1EA413F5" w14:textId="5211ECC6"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11.01%</w:t>
            </w:r>
          </w:p>
        </w:tc>
        <w:tc>
          <w:tcPr>
            <w:tcW w:w="1125" w:type="dxa"/>
            <w:noWrap/>
            <w:hideMark/>
          </w:tcPr>
          <w:p w14:paraId="179E650A" w14:textId="48C8FA50"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88.99%</w:t>
            </w:r>
          </w:p>
        </w:tc>
      </w:tr>
      <w:tr w:rsidR="00C76ABE" w:rsidRPr="00C76ABE" w14:paraId="1C8D1E94" w14:textId="77777777" w:rsidTr="00C76AB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28" w:type="dxa"/>
            <w:noWrap/>
            <w:hideMark/>
          </w:tcPr>
          <w:p w14:paraId="62D94AE9" w14:textId="77777777" w:rsidR="00C76ABE" w:rsidRPr="00DD4D9F" w:rsidRDefault="00C76ABE" w:rsidP="00C76ABE">
            <w:pPr>
              <w:rPr>
                <w:b w:val="0"/>
                <w:sz w:val="22"/>
                <w:szCs w:val="22"/>
                <w:lang w:eastAsia="bs-Latn-BA"/>
              </w:rPr>
            </w:pPr>
            <w:r w:rsidRPr="00DD4D9F">
              <w:rPr>
                <w:b w:val="0"/>
                <w:sz w:val="22"/>
                <w:szCs w:val="22"/>
                <w:lang w:eastAsia="bs-Latn-BA"/>
              </w:rPr>
              <w:t>I</w:t>
            </w:r>
          </w:p>
        </w:tc>
        <w:tc>
          <w:tcPr>
            <w:tcW w:w="4670" w:type="dxa"/>
            <w:hideMark/>
          </w:tcPr>
          <w:p w14:paraId="451BAFED" w14:textId="77777777" w:rsidR="00C76ABE" w:rsidRPr="00DD4D9F" w:rsidRDefault="00C76ABE" w:rsidP="00C76ABE">
            <w:pP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DD4D9F">
              <w:rPr>
                <w:sz w:val="22"/>
                <w:szCs w:val="22"/>
                <w:lang w:eastAsia="bs-Latn-BA"/>
              </w:rPr>
              <w:t xml:space="preserve">Djelatnosti pružanja smještaja te pripreme i </w:t>
            </w:r>
            <w:r w:rsidRPr="00DD4D9F">
              <w:rPr>
                <w:sz w:val="22"/>
                <w:szCs w:val="22"/>
                <w:lang w:eastAsia="bs-Latn-BA"/>
              </w:rPr>
              <w:br/>
              <w:t>usluživanja hrane(hotelijerstvo i ugostiteljstvo)</w:t>
            </w:r>
          </w:p>
        </w:tc>
        <w:tc>
          <w:tcPr>
            <w:tcW w:w="1701" w:type="dxa"/>
            <w:noWrap/>
            <w:hideMark/>
          </w:tcPr>
          <w:p w14:paraId="5238E46C" w14:textId="4C40608E"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2.87%</w:t>
            </w:r>
          </w:p>
        </w:tc>
        <w:tc>
          <w:tcPr>
            <w:tcW w:w="899" w:type="dxa"/>
            <w:noWrap/>
            <w:hideMark/>
          </w:tcPr>
          <w:p w14:paraId="6B9FEE74" w14:textId="0733450E"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54.03%</w:t>
            </w:r>
          </w:p>
        </w:tc>
        <w:tc>
          <w:tcPr>
            <w:tcW w:w="1125" w:type="dxa"/>
            <w:noWrap/>
            <w:hideMark/>
          </w:tcPr>
          <w:p w14:paraId="718BD591" w14:textId="2F68B6D1"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45.97%</w:t>
            </w:r>
          </w:p>
        </w:tc>
      </w:tr>
      <w:tr w:rsidR="00C76ABE" w:rsidRPr="00C76ABE" w14:paraId="02107A18" w14:textId="77777777" w:rsidTr="00C76ABE">
        <w:trPr>
          <w:trHeight w:val="20"/>
        </w:trPr>
        <w:tc>
          <w:tcPr>
            <w:cnfStyle w:val="001000000000" w:firstRow="0" w:lastRow="0" w:firstColumn="1" w:lastColumn="0" w:oddVBand="0" w:evenVBand="0" w:oddHBand="0" w:evenHBand="0" w:firstRowFirstColumn="0" w:firstRowLastColumn="0" w:lastRowFirstColumn="0" w:lastRowLastColumn="0"/>
            <w:tcW w:w="428" w:type="dxa"/>
            <w:noWrap/>
            <w:hideMark/>
          </w:tcPr>
          <w:p w14:paraId="6CDAD3D4" w14:textId="77777777" w:rsidR="00C76ABE" w:rsidRPr="00DD4D9F" w:rsidRDefault="00C76ABE" w:rsidP="00C76ABE">
            <w:pPr>
              <w:rPr>
                <w:b w:val="0"/>
                <w:sz w:val="22"/>
                <w:szCs w:val="22"/>
                <w:lang w:eastAsia="bs-Latn-BA"/>
              </w:rPr>
            </w:pPr>
            <w:r w:rsidRPr="00DD4D9F">
              <w:rPr>
                <w:b w:val="0"/>
                <w:sz w:val="22"/>
                <w:szCs w:val="22"/>
                <w:lang w:eastAsia="bs-Latn-BA"/>
              </w:rPr>
              <w:t>J</w:t>
            </w:r>
          </w:p>
        </w:tc>
        <w:tc>
          <w:tcPr>
            <w:tcW w:w="4670" w:type="dxa"/>
            <w:hideMark/>
          </w:tcPr>
          <w:p w14:paraId="21FD5179" w14:textId="77777777" w:rsidR="00C76ABE" w:rsidRPr="00DD4D9F" w:rsidRDefault="00C76ABE" w:rsidP="00C76ABE">
            <w:pP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DD4D9F">
              <w:rPr>
                <w:sz w:val="22"/>
                <w:szCs w:val="22"/>
                <w:lang w:eastAsia="bs-Latn-BA"/>
              </w:rPr>
              <w:t>Informacije i komunikacije</w:t>
            </w:r>
          </w:p>
        </w:tc>
        <w:tc>
          <w:tcPr>
            <w:tcW w:w="1701" w:type="dxa"/>
            <w:noWrap/>
            <w:hideMark/>
          </w:tcPr>
          <w:p w14:paraId="0E2B4057" w14:textId="0EE28C9B"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0.47%</w:t>
            </w:r>
          </w:p>
        </w:tc>
        <w:tc>
          <w:tcPr>
            <w:tcW w:w="899" w:type="dxa"/>
            <w:noWrap/>
            <w:hideMark/>
          </w:tcPr>
          <w:p w14:paraId="2C4FF19E" w14:textId="1DB7B217"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31.71%</w:t>
            </w:r>
          </w:p>
        </w:tc>
        <w:tc>
          <w:tcPr>
            <w:tcW w:w="1125" w:type="dxa"/>
            <w:noWrap/>
            <w:hideMark/>
          </w:tcPr>
          <w:p w14:paraId="11F51417" w14:textId="5666E154"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68.29%</w:t>
            </w:r>
          </w:p>
        </w:tc>
      </w:tr>
      <w:tr w:rsidR="00C76ABE" w:rsidRPr="00C76ABE" w14:paraId="362E7DD0" w14:textId="77777777" w:rsidTr="00C76AB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28" w:type="dxa"/>
            <w:noWrap/>
            <w:hideMark/>
          </w:tcPr>
          <w:p w14:paraId="4D28A5FD" w14:textId="77777777" w:rsidR="00C76ABE" w:rsidRPr="00DD4D9F" w:rsidRDefault="00C76ABE" w:rsidP="00C76ABE">
            <w:pPr>
              <w:rPr>
                <w:b w:val="0"/>
                <w:sz w:val="22"/>
                <w:szCs w:val="22"/>
                <w:lang w:eastAsia="bs-Latn-BA"/>
              </w:rPr>
            </w:pPr>
            <w:r w:rsidRPr="00DD4D9F">
              <w:rPr>
                <w:b w:val="0"/>
                <w:sz w:val="22"/>
                <w:szCs w:val="22"/>
                <w:lang w:eastAsia="bs-Latn-BA"/>
              </w:rPr>
              <w:t>K</w:t>
            </w:r>
          </w:p>
        </w:tc>
        <w:tc>
          <w:tcPr>
            <w:tcW w:w="4670" w:type="dxa"/>
            <w:hideMark/>
          </w:tcPr>
          <w:p w14:paraId="2B74A864" w14:textId="77777777" w:rsidR="00C76ABE" w:rsidRPr="00DD4D9F" w:rsidRDefault="00C76ABE" w:rsidP="00C76ABE">
            <w:pP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DD4D9F">
              <w:rPr>
                <w:sz w:val="22"/>
                <w:szCs w:val="22"/>
                <w:lang w:eastAsia="bs-Latn-BA"/>
              </w:rPr>
              <w:t>Finansijske djelatnosti i djelatnosti osiguranja</w:t>
            </w:r>
          </w:p>
        </w:tc>
        <w:tc>
          <w:tcPr>
            <w:tcW w:w="1701" w:type="dxa"/>
            <w:noWrap/>
            <w:hideMark/>
          </w:tcPr>
          <w:p w14:paraId="356CC7C4" w14:textId="3387BFD6"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1.54%</w:t>
            </w:r>
          </w:p>
        </w:tc>
        <w:tc>
          <w:tcPr>
            <w:tcW w:w="899" w:type="dxa"/>
            <w:noWrap/>
            <w:hideMark/>
          </w:tcPr>
          <w:p w14:paraId="29386FF7" w14:textId="1A6E8A8D"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66.92%</w:t>
            </w:r>
          </w:p>
        </w:tc>
        <w:tc>
          <w:tcPr>
            <w:tcW w:w="1125" w:type="dxa"/>
            <w:noWrap/>
            <w:hideMark/>
          </w:tcPr>
          <w:p w14:paraId="752C0E53" w14:textId="6454884C"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33.08%</w:t>
            </w:r>
          </w:p>
        </w:tc>
      </w:tr>
      <w:tr w:rsidR="00C76ABE" w:rsidRPr="00C76ABE" w14:paraId="0DF7C86F" w14:textId="77777777" w:rsidTr="00C76ABE">
        <w:trPr>
          <w:trHeight w:val="20"/>
        </w:trPr>
        <w:tc>
          <w:tcPr>
            <w:cnfStyle w:val="001000000000" w:firstRow="0" w:lastRow="0" w:firstColumn="1" w:lastColumn="0" w:oddVBand="0" w:evenVBand="0" w:oddHBand="0" w:evenHBand="0" w:firstRowFirstColumn="0" w:firstRowLastColumn="0" w:lastRowFirstColumn="0" w:lastRowLastColumn="0"/>
            <w:tcW w:w="428" w:type="dxa"/>
            <w:noWrap/>
            <w:hideMark/>
          </w:tcPr>
          <w:p w14:paraId="309D718D" w14:textId="77777777" w:rsidR="00C76ABE" w:rsidRPr="00DD4D9F" w:rsidRDefault="00C76ABE" w:rsidP="00C76ABE">
            <w:pPr>
              <w:rPr>
                <w:b w:val="0"/>
                <w:sz w:val="22"/>
                <w:szCs w:val="22"/>
                <w:lang w:eastAsia="bs-Latn-BA"/>
              </w:rPr>
            </w:pPr>
            <w:r w:rsidRPr="00DD4D9F">
              <w:rPr>
                <w:b w:val="0"/>
                <w:sz w:val="22"/>
                <w:szCs w:val="22"/>
                <w:lang w:eastAsia="bs-Latn-BA"/>
              </w:rPr>
              <w:t>L</w:t>
            </w:r>
          </w:p>
        </w:tc>
        <w:tc>
          <w:tcPr>
            <w:tcW w:w="4670" w:type="dxa"/>
            <w:hideMark/>
          </w:tcPr>
          <w:p w14:paraId="2319F1A9" w14:textId="77777777" w:rsidR="00C76ABE" w:rsidRPr="00DD4D9F" w:rsidRDefault="00C76ABE" w:rsidP="00C76ABE">
            <w:pP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DD4D9F">
              <w:rPr>
                <w:sz w:val="22"/>
                <w:szCs w:val="22"/>
                <w:lang w:eastAsia="bs-Latn-BA"/>
              </w:rPr>
              <w:t>Poslovanje nekretninama</w:t>
            </w:r>
          </w:p>
        </w:tc>
        <w:tc>
          <w:tcPr>
            <w:tcW w:w="1701" w:type="dxa"/>
            <w:noWrap/>
            <w:hideMark/>
          </w:tcPr>
          <w:p w14:paraId="3558A627" w14:textId="52FA26CB"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0.09%</w:t>
            </w:r>
          </w:p>
        </w:tc>
        <w:tc>
          <w:tcPr>
            <w:tcW w:w="899" w:type="dxa"/>
            <w:noWrap/>
            <w:hideMark/>
          </w:tcPr>
          <w:p w14:paraId="24EB0421" w14:textId="4DA48D90"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37.50%</w:t>
            </w:r>
          </w:p>
        </w:tc>
        <w:tc>
          <w:tcPr>
            <w:tcW w:w="1125" w:type="dxa"/>
            <w:noWrap/>
            <w:hideMark/>
          </w:tcPr>
          <w:p w14:paraId="670A3749" w14:textId="357E5EE5"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62.50%</w:t>
            </w:r>
          </w:p>
        </w:tc>
      </w:tr>
      <w:tr w:rsidR="00C76ABE" w:rsidRPr="00C76ABE" w14:paraId="5D5DDEDB" w14:textId="77777777" w:rsidTr="00C76AB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28" w:type="dxa"/>
            <w:noWrap/>
            <w:hideMark/>
          </w:tcPr>
          <w:p w14:paraId="75D106CA" w14:textId="77777777" w:rsidR="00C76ABE" w:rsidRPr="00DD4D9F" w:rsidRDefault="00C76ABE" w:rsidP="00C76ABE">
            <w:pPr>
              <w:rPr>
                <w:b w:val="0"/>
                <w:sz w:val="22"/>
                <w:szCs w:val="22"/>
                <w:lang w:eastAsia="bs-Latn-BA"/>
              </w:rPr>
            </w:pPr>
            <w:r w:rsidRPr="00DD4D9F">
              <w:rPr>
                <w:b w:val="0"/>
                <w:sz w:val="22"/>
                <w:szCs w:val="22"/>
                <w:lang w:eastAsia="bs-Latn-BA"/>
              </w:rPr>
              <w:t>M</w:t>
            </w:r>
          </w:p>
        </w:tc>
        <w:tc>
          <w:tcPr>
            <w:tcW w:w="4670" w:type="dxa"/>
            <w:hideMark/>
          </w:tcPr>
          <w:p w14:paraId="6EFE639F" w14:textId="77777777" w:rsidR="00C76ABE" w:rsidRPr="00DD4D9F" w:rsidRDefault="00C76ABE" w:rsidP="00C76ABE">
            <w:pP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DD4D9F">
              <w:rPr>
                <w:sz w:val="22"/>
                <w:szCs w:val="22"/>
                <w:lang w:eastAsia="bs-Latn-BA"/>
              </w:rPr>
              <w:t>Stručne, naučne i tehničke djelatnosti</w:t>
            </w:r>
          </w:p>
        </w:tc>
        <w:tc>
          <w:tcPr>
            <w:tcW w:w="1701" w:type="dxa"/>
            <w:noWrap/>
            <w:hideMark/>
          </w:tcPr>
          <w:p w14:paraId="3040CEDD" w14:textId="15416B26"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1.32%</w:t>
            </w:r>
          </w:p>
        </w:tc>
        <w:tc>
          <w:tcPr>
            <w:tcW w:w="899" w:type="dxa"/>
            <w:noWrap/>
            <w:hideMark/>
          </w:tcPr>
          <w:p w14:paraId="414CB0C1" w14:textId="38459411"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53.51%</w:t>
            </w:r>
          </w:p>
        </w:tc>
        <w:tc>
          <w:tcPr>
            <w:tcW w:w="1125" w:type="dxa"/>
            <w:noWrap/>
            <w:hideMark/>
          </w:tcPr>
          <w:p w14:paraId="3625A5FE" w14:textId="67E8C052"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46.49%</w:t>
            </w:r>
          </w:p>
        </w:tc>
      </w:tr>
      <w:tr w:rsidR="00C76ABE" w:rsidRPr="00C76ABE" w14:paraId="0B6FD602" w14:textId="77777777" w:rsidTr="00C76ABE">
        <w:trPr>
          <w:trHeight w:val="20"/>
        </w:trPr>
        <w:tc>
          <w:tcPr>
            <w:cnfStyle w:val="001000000000" w:firstRow="0" w:lastRow="0" w:firstColumn="1" w:lastColumn="0" w:oddVBand="0" w:evenVBand="0" w:oddHBand="0" w:evenHBand="0" w:firstRowFirstColumn="0" w:firstRowLastColumn="0" w:lastRowFirstColumn="0" w:lastRowLastColumn="0"/>
            <w:tcW w:w="428" w:type="dxa"/>
            <w:noWrap/>
            <w:hideMark/>
          </w:tcPr>
          <w:p w14:paraId="753B72BD" w14:textId="77777777" w:rsidR="00C76ABE" w:rsidRPr="00DD4D9F" w:rsidRDefault="00C76ABE" w:rsidP="00C76ABE">
            <w:pPr>
              <w:rPr>
                <w:b w:val="0"/>
                <w:sz w:val="22"/>
                <w:szCs w:val="22"/>
                <w:lang w:eastAsia="bs-Latn-BA"/>
              </w:rPr>
            </w:pPr>
            <w:r w:rsidRPr="00DD4D9F">
              <w:rPr>
                <w:b w:val="0"/>
                <w:sz w:val="22"/>
                <w:szCs w:val="22"/>
                <w:lang w:eastAsia="bs-Latn-BA"/>
              </w:rPr>
              <w:t>N</w:t>
            </w:r>
          </w:p>
        </w:tc>
        <w:tc>
          <w:tcPr>
            <w:tcW w:w="4670" w:type="dxa"/>
            <w:hideMark/>
          </w:tcPr>
          <w:p w14:paraId="04ADAE2E" w14:textId="77777777" w:rsidR="00C76ABE" w:rsidRPr="00DD4D9F" w:rsidRDefault="00C76ABE" w:rsidP="00C76ABE">
            <w:pP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DD4D9F">
              <w:rPr>
                <w:sz w:val="22"/>
                <w:szCs w:val="22"/>
                <w:lang w:eastAsia="bs-Latn-BA"/>
              </w:rPr>
              <w:t>Administrativne i pomoćne uslužne djelatnosti</w:t>
            </w:r>
          </w:p>
        </w:tc>
        <w:tc>
          <w:tcPr>
            <w:tcW w:w="1701" w:type="dxa"/>
            <w:noWrap/>
            <w:hideMark/>
          </w:tcPr>
          <w:p w14:paraId="15FFD562" w14:textId="7F033A19"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0.42%</w:t>
            </w:r>
          </w:p>
        </w:tc>
        <w:tc>
          <w:tcPr>
            <w:tcW w:w="899" w:type="dxa"/>
            <w:noWrap/>
            <w:hideMark/>
          </w:tcPr>
          <w:p w14:paraId="12A9CCB2" w14:textId="2DE8D894"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36.11%</w:t>
            </w:r>
          </w:p>
        </w:tc>
        <w:tc>
          <w:tcPr>
            <w:tcW w:w="1125" w:type="dxa"/>
            <w:noWrap/>
            <w:hideMark/>
          </w:tcPr>
          <w:p w14:paraId="171E9611" w14:textId="5B5059A4"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63.89%</w:t>
            </w:r>
          </w:p>
        </w:tc>
      </w:tr>
      <w:tr w:rsidR="00C76ABE" w:rsidRPr="00C76ABE" w14:paraId="70EF2FC0" w14:textId="77777777" w:rsidTr="00C76AB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28" w:type="dxa"/>
            <w:noWrap/>
            <w:hideMark/>
          </w:tcPr>
          <w:p w14:paraId="5C71B74F" w14:textId="77777777" w:rsidR="00C76ABE" w:rsidRPr="00DD4D9F" w:rsidRDefault="00C76ABE" w:rsidP="00C76ABE">
            <w:pPr>
              <w:rPr>
                <w:b w:val="0"/>
                <w:sz w:val="22"/>
                <w:szCs w:val="22"/>
                <w:lang w:eastAsia="bs-Latn-BA"/>
              </w:rPr>
            </w:pPr>
            <w:r w:rsidRPr="00DD4D9F">
              <w:rPr>
                <w:b w:val="0"/>
                <w:sz w:val="22"/>
                <w:szCs w:val="22"/>
                <w:lang w:eastAsia="bs-Latn-BA"/>
              </w:rPr>
              <w:t>O</w:t>
            </w:r>
          </w:p>
        </w:tc>
        <w:tc>
          <w:tcPr>
            <w:tcW w:w="4670" w:type="dxa"/>
            <w:hideMark/>
          </w:tcPr>
          <w:p w14:paraId="11922E77" w14:textId="77777777" w:rsidR="00C76ABE" w:rsidRPr="00DD4D9F" w:rsidRDefault="00C76ABE" w:rsidP="00C76ABE">
            <w:pP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DD4D9F">
              <w:rPr>
                <w:sz w:val="22"/>
                <w:szCs w:val="22"/>
                <w:lang w:eastAsia="bs-Latn-BA"/>
              </w:rPr>
              <w:t>Javna uprava i odbrana; obavezno socijalno osiguranje</w:t>
            </w:r>
          </w:p>
        </w:tc>
        <w:tc>
          <w:tcPr>
            <w:tcW w:w="1701" w:type="dxa"/>
            <w:noWrap/>
            <w:hideMark/>
          </w:tcPr>
          <w:p w14:paraId="300D39C3" w14:textId="4D8B7325"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1.91%</w:t>
            </w:r>
          </w:p>
        </w:tc>
        <w:tc>
          <w:tcPr>
            <w:tcW w:w="899" w:type="dxa"/>
            <w:noWrap/>
            <w:hideMark/>
          </w:tcPr>
          <w:p w14:paraId="066DBFF7" w14:textId="45A9E98C"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52.12%</w:t>
            </w:r>
          </w:p>
        </w:tc>
        <w:tc>
          <w:tcPr>
            <w:tcW w:w="1125" w:type="dxa"/>
            <w:noWrap/>
            <w:hideMark/>
          </w:tcPr>
          <w:p w14:paraId="3B6A1D34" w14:textId="713E0E13"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47.88%</w:t>
            </w:r>
          </w:p>
        </w:tc>
      </w:tr>
      <w:tr w:rsidR="00C76ABE" w:rsidRPr="00C76ABE" w14:paraId="504E8B0C" w14:textId="77777777" w:rsidTr="00C76ABE">
        <w:trPr>
          <w:trHeight w:val="20"/>
        </w:trPr>
        <w:tc>
          <w:tcPr>
            <w:cnfStyle w:val="001000000000" w:firstRow="0" w:lastRow="0" w:firstColumn="1" w:lastColumn="0" w:oddVBand="0" w:evenVBand="0" w:oddHBand="0" w:evenHBand="0" w:firstRowFirstColumn="0" w:firstRowLastColumn="0" w:lastRowFirstColumn="0" w:lastRowLastColumn="0"/>
            <w:tcW w:w="428" w:type="dxa"/>
            <w:noWrap/>
            <w:hideMark/>
          </w:tcPr>
          <w:p w14:paraId="2307CD1E" w14:textId="77777777" w:rsidR="00C76ABE" w:rsidRPr="00DD4D9F" w:rsidRDefault="00C76ABE" w:rsidP="00C76ABE">
            <w:pPr>
              <w:rPr>
                <w:b w:val="0"/>
                <w:sz w:val="22"/>
                <w:szCs w:val="22"/>
                <w:lang w:eastAsia="bs-Latn-BA"/>
              </w:rPr>
            </w:pPr>
            <w:r w:rsidRPr="00DD4D9F">
              <w:rPr>
                <w:b w:val="0"/>
                <w:sz w:val="22"/>
                <w:szCs w:val="22"/>
                <w:lang w:eastAsia="bs-Latn-BA"/>
              </w:rPr>
              <w:t>P</w:t>
            </w:r>
          </w:p>
        </w:tc>
        <w:tc>
          <w:tcPr>
            <w:tcW w:w="4670" w:type="dxa"/>
            <w:hideMark/>
          </w:tcPr>
          <w:p w14:paraId="7D54AED1" w14:textId="77777777" w:rsidR="00C76ABE" w:rsidRPr="00DD4D9F" w:rsidRDefault="00C76ABE" w:rsidP="00C76ABE">
            <w:pP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DD4D9F">
              <w:rPr>
                <w:sz w:val="22"/>
                <w:szCs w:val="22"/>
                <w:lang w:eastAsia="bs-Latn-BA"/>
              </w:rPr>
              <w:t>Obrazovanje</w:t>
            </w:r>
          </w:p>
        </w:tc>
        <w:tc>
          <w:tcPr>
            <w:tcW w:w="1701" w:type="dxa"/>
            <w:noWrap/>
            <w:hideMark/>
          </w:tcPr>
          <w:p w14:paraId="34C38D99" w14:textId="516A5DD5"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7.65%</w:t>
            </w:r>
          </w:p>
        </w:tc>
        <w:tc>
          <w:tcPr>
            <w:tcW w:w="899" w:type="dxa"/>
            <w:noWrap/>
            <w:hideMark/>
          </w:tcPr>
          <w:p w14:paraId="4D1C0238" w14:textId="7913FA24"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67.07%</w:t>
            </w:r>
          </w:p>
        </w:tc>
        <w:tc>
          <w:tcPr>
            <w:tcW w:w="1125" w:type="dxa"/>
            <w:noWrap/>
            <w:hideMark/>
          </w:tcPr>
          <w:p w14:paraId="468DFDCD" w14:textId="73E449E7"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32.93%</w:t>
            </w:r>
          </w:p>
        </w:tc>
      </w:tr>
      <w:tr w:rsidR="00C76ABE" w:rsidRPr="00C76ABE" w14:paraId="129003B3" w14:textId="77777777" w:rsidTr="00C76AB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28" w:type="dxa"/>
            <w:noWrap/>
            <w:hideMark/>
          </w:tcPr>
          <w:p w14:paraId="70392293" w14:textId="77777777" w:rsidR="00C76ABE" w:rsidRPr="00DD4D9F" w:rsidRDefault="00C76ABE" w:rsidP="00C76ABE">
            <w:pPr>
              <w:rPr>
                <w:b w:val="0"/>
                <w:sz w:val="22"/>
                <w:szCs w:val="22"/>
                <w:lang w:eastAsia="bs-Latn-BA"/>
              </w:rPr>
            </w:pPr>
            <w:r w:rsidRPr="00DD4D9F">
              <w:rPr>
                <w:b w:val="0"/>
                <w:sz w:val="22"/>
                <w:szCs w:val="22"/>
                <w:lang w:eastAsia="bs-Latn-BA"/>
              </w:rPr>
              <w:t>Q</w:t>
            </w:r>
          </w:p>
        </w:tc>
        <w:tc>
          <w:tcPr>
            <w:tcW w:w="4670" w:type="dxa"/>
            <w:hideMark/>
          </w:tcPr>
          <w:p w14:paraId="5AF04BB9" w14:textId="77777777" w:rsidR="00C76ABE" w:rsidRPr="00DD4D9F" w:rsidRDefault="00C76ABE" w:rsidP="00C76ABE">
            <w:pP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DD4D9F">
              <w:rPr>
                <w:sz w:val="22"/>
                <w:szCs w:val="22"/>
                <w:lang w:eastAsia="bs-Latn-BA"/>
              </w:rPr>
              <w:t>Djelatnosti zdravstvene i socijalne zaštite</w:t>
            </w:r>
          </w:p>
        </w:tc>
        <w:tc>
          <w:tcPr>
            <w:tcW w:w="1701" w:type="dxa"/>
            <w:noWrap/>
            <w:hideMark/>
          </w:tcPr>
          <w:p w14:paraId="4F95EED1" w14:textId="780D31A1"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4.23%</w:t>
            </w:r>
          </w:p>
        </w:tc>
        <w:tc>
          <w:tcPr>
            <w:tcW w:w="899" w:type="dxa"/>
            <w:noWrap/>
            <w:hideMark/>
          </w:tcPr>
          <w:p w14:paraId="45F7B65F" w14:textId="00BDE5A6"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70.22%</w:t>
            </w:r>
          </w:p>
        </w:tc>
        <w:tc>
          <w:tcPr>
            <w:tcW w:w="1125" w:type="dxa"/>
            <w:noWrap/>
            <w:hideMark/>
          </w:tcPr>
          <w:p w14:paraId="4B1C2A4F" w14:textId="0781E13A"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29.78%</w:t>
            </w:r>
          </w:p>
        </w:tc>
      </w:tr>
      <w:tr w:rsidR="00C76ABE" w:rsidRPr="00C76ABE" w14:paraId="727D04DA" w14:textId="77777777" w:rsidTr="00C76ABE">
        <w:trPr>
          <w:trHeight w:val="20"/>
        </w:trPr>
        <w:tc>
          <w:tcPr>
            <w:cnfStyle w:val="001000000000" w:firstRow="0" w:lastRow="0" w:firstColumn="1" w:lastColumn="0" w:oddVBand="0" w:evenVBand="0" w:oddHBand="0" w:evenHBand="0" w:firstRowFirstColumn="0" w:firstRowLastColumn="0" w:lastRowFirstColumn="0" w:lastRowLastColumn="0"/>
            <w:tcW w:w="428" w:type="dxa"/>
            <w:noWrap/>
            <w:hideMark/>
          </w:tcPr>
          <w:p w14:paraId="39EAAC31" w14:textId="77777777" w:rsidR="00C76ABE" w:rsidRPr="00DD4D9F" w:rsidRDefault="00C76ABE" w:rsidP="00C76ABE">
            <w:pPr>
              <w:rPr>
                <w:b w:val="0"/>
                <w:sz w:val="22"/>
                <w:szCs w:val="22"/>
                <w:lang w:eastAsia="bs-Latn-BA"/>
              </w:rPr>
            </w:pPr>
            <w:r w:rsidRPr="00DD4D9F">
              <w:rPr>
                <w:b w:val="0"/>
                <w:sz w:val="22"/>
                <w:szCs w:val="22"/>
                <w:lang w:eastAsia="bs-Latn-BA"/>
              </w:rPr>
              <w:t>R</w:t>
            </w:r>
          </w:p>
        </w:tc>
        <w:tc>
          <w:tcPr>
            <w:tcW w:w="4670" w:type="dxa"/>
            <w:hideMark/>
          </w:tcPr>
          <w:p w14:paraId="7ADC962F" w14:textId="77777777" w:rsidR="00C76ABE" w:rsidRPr="00DD4D9F" w:rsidRDefault="00C76ABE" w:rsidP="00C76ABE">
            <w:pP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DD4D9F">
              <w:rPr>
                <w:sz w:val="22"/>
                <w:szCs w:val="22"/>
                <w:lang w:eastAsia="bs-Latn-BA"/>
              </w:rPr>
              <w:t>Umjetnost, zabava i rekreacija</w:t>
            </w:r>
          </w:p>
        </w:tc>
        <w:tc>
          <w:tcPr>
            <w:tcW w:w="1701" w:type="dxa"/>
            <w:noWrap/>
            <w:hideMark/>
          </w:tcPr>
          <w:p w14:paraId="7B7A86BA" w14:textId="095F6BE1"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0.97%</w:t>
            </w:r>
          </w:p>
        </w:tc>
        <w:tc>
          <w:tcPr>
            <w:tcW w:w="899" w:type="dxa"/>
            <w:noWrap/>
            <w:hideMark/>
          </w:tcPr>
          <w:p w14:paraId="268F7EF0" w14:textId="303142C9"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75.00%</w:t>
            </w:r>
          </w:p>
        </w:tc>
        <w:tc>
          <w:tcPr>
            <w:tcW w:w="1125" w:type="dxa"/>
            <w:noWrap/>
            <w:hideMark/>
          </w:tcPr>
          <w:p w14:paraId="6A059048" w14:textId="44297CCD" w:rsidR="00C76ABE" w:rsidRPr="00C76ABE" w:rsidRDefault="00C76ABE" w:rsidP="00C76ABE">
            <w:pPr>
              <w:jc w:val="center"/>
              <w:cnfStyle w:val="000000000000" w:firstRow="0" w:lastRow="0" w:firstColumn="0" w:lastColumn="0" w:oddVBand="0" w:evenVBand="0" w:oddHBand="0"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25.00%</w:t>
            </w:r>
          </w:p>
        </w:tc>
      </w:tr>
      <w:tr w:rsidR="00C76ABE" w:rsidRPr="00C76ABE" w14:paraId="682B9A0D" w14:textId="77777777" w:rsidTr="00C76AB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28" w:type="dxa"/>
            <w:noWrap/>
            <w:hideMark/>
          </w:tcPr>
          <w:p w14:paraId="41301236" w14:textId="77777777" w:rsidR="00C76ABE" w:rsidRPr="00DD4D9F" w:rsidRDefault="00C76ABE" w:rsidP="00C76ABE">
            <w:pPr>
              <w:rPr>
                <w:b w:val="0"/>
                <w:sz w:val="22"/>
                <w:szCs w:val="22"/>
                <w:lang w:eastAsia="bs-Latn-BA"/>
              </w:rPr>
            </w:pPr>
            <w:r w:rsidRPr="00DD4D9F">
              <w:rPr>
                <w:b w:val="0"/>
                <w:sz w:val="22"/>
                <w:szCs w:val="22"/>
                <w:lang w:eastAsia="bs-Latn-BA"/>
              </w:rPr>
              <w:t>S</w:t>
            </w:r>
          </w:p>
        </w:tc>
        <w:tc>
          <w:tcPr>
            <w:tcW w:w="4670" w:type="dxa"/>
            <w:hideMark/>
          </w:tcPr>
          <w:p w14:paraId="6C37748F" w14:textId="77777777" w:rsidR="00C76ABE" w:rsidRPr="00DD4D9F" w:rsidRDefault="00C76ABE" w:rsidP="00C76ABE">
            <w:pP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DD4D9F">
              <w:rPr>
                <w:sz w:val="22"/>
                <w:szCs w:val="22"/>
                <w:lang w:eastAsia="bs-Latn-BA"/>
              </w:rPr>
              <w:t>Ostale uslužne djelatnosti</w:t>
            </w:r>
          </w:p>
        </w:tc>
        <w:tc>
          <w:tcPr>
            <w:tcW w:w="1701" w:type="dxa"/>
            <w:noWrap/>
            <w:hideMark/>
          </w:tcPr>
          <w:p w14:paraId="267F9513" w14:textId="01031A10"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1.62%</w:t>
            </w:r>
          </w:p>
        </w:tc>
        <w:tc>
          <w:tcPr>
            <w:tcW w:w="899" w:type="dxa"/>
            <w:noWrap/>
            <w:hideMark/>
          </w:tcPr>
          <w:p w14:paraId="0786CEF3" w14:textId="49984AD8"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45.00%</w:t>
            </w:r>
          </w:p>
        </w:tc>
        <w:tc>
          <w:tcPr>
            <w:tcW w:w="1125" w:type="dxa"/>
            <w:noWrap/>
            <w:hideMark/>
          </w:tcPr>
          <w:p w14:paraId="59BDF9F9" w14:textId="1AAE9520" w:rsidR="00C76ABE" w:rsidRPr="00C76ABE" w:rsidRDefault="00C76ABE" w:rsidP="00C76ABE">
            <w:pPr>
              <w:jc w:val="center"/>
              <w:cnfStyle w:val="000000100000" w:firstRow="0" w:lastRow="0" w:firstColumn="0" w:lastColumn="0" w:oddVBand="0" w:evenVBand="0" w:oddHBand="1" w:evenHBand="0" w:firstRowFirstColumn="0" w:firstRowLastColumn="0" w:lastRowFirstColumn="0" w:lastRowLastColumn="0"/>
              <w:rPr>
                <w:sz w:val="22"/>
                <w:szCs w:val="22"/>
                <w:lang w:eastAsia="bs-Latn-BA"/>
              </w:rPr>
            </w:pPr>
            <w:r w:rsidRPr="00C76ABE">
              <w:rPr>
                <w:rFonts w:ascii="Calibri" w:hAnsi="Calibri" w:cs="Calibri"/>
                <w:color w:val="000000"/>
                <w:sz w:val="22"/>
                <w:szCs w:val="22"/>
              </w:rPr>
              <w:t>55.00%</w:t>
            </w:r>
          </w:p>
        </w:tc>
      </w:tr>
    </w:tbl>
    <w:p w14:paraId="6A1FBABD" w14:textId="6211F2F7" w:rsidR="00FD71AA" w:rsidRPr="00F14693" w:rsidRDefault="00091616" w:rsidP="00F0416F">
      <w:r w:rsidRPr="00F14693">
        <w:t xml:space="preserve">Izvor: </w:t>
      </w:r>
      <w:r w:rsidR="00FD71AA" w:rsidRPr="00F14693">
        <w:t>Izvor: Federalni zavod za statistiku, Zaposlenost, nezaposlenost i plaće u Federaciji BiH po kantonima i općinama, 202</w:t>
      </w:r>
      <w:r w:rsidR="00C76ABE">
        <w:t>5</w:t>
      </w:r>
      <w:r w:rsidR="00FD71AA" w:rsidRPr="00F14693">
        <w:t>.</w:t>
      </w:r>
    </w:p>
    <w:p w14:paraId="4E7182B9" w14:textId="42A98610" w:rsidR="00091616" w:rsidRPr="00F14693" w:rsidRDefault="00FB1646" w:rsidP="00F0416F">
      <w:r>
        <w:rPr>
          <w:noProof/>
          <w:lang w:val="en-GB" w:eastAsia="en-GB"/>
        </w:rPr>
        <w:lastRenderedPageBreak/>
        <w:drawing>
          <wp:inline distT="0" distB="0" distL="0" distR="0" wp14:anchorId="7C88E51B" wp14:editId="7D20C1AB">
            <wp:extent cx="5734050" cy="2660650"/>
            <wp:effectExtent l="0" t="0" r="0" b="635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5EA5527" w14:textId="1DB8FF2E" w:rsidR="00FD71AA" w:rsidRPr="00F14693" w:rsidRDefault="00FD71AA" w:rsidP="00F0416F">
      <w:r w:rsidRPr="00F14693">
        <w:t>Izvor: Federalni zavod za statistiku, Zaposlenost, nezaposlenost i plaće u Federaciji BiH po kantonima i općinama, 202</w:t>
      </w:r>
      <w:r w:rsidR="00FB1646">
        <w:t>5</w:t>
      </w:r>
      <w:r w:rsidRPr="00F14693">
        <w:t>.</w:t>
      </w:r>
    </w:p>
    <w:p w14:paraId="7C7FB4D4" w14:textId="0F8EFE13" w:rsidR="00FC6C62" w:rsidRPr="00F14693" w:rsidRDefault="00FC6C62" w:rsidP="00F0416F"/>
    <w:p w14:paraId="7BB5E4A8" w14:textId="4B130E14" w:rsidR="00FC6C62" w:rsidRPr="00F14693" w:rsidRDefault="002175FE" w:rsidP="00F0416F">
      <w:r>
        <w:rPr>
          <w:noProof/>
          <w:lang w:val="en-GB" w:eastAsia="en-GB"/>
        </w:rPr>
        <w:drawing>
          <wp:inline distT="0" distB="0" distL="0" distR="0" wp14:anchorId="350FFD1E" wp14:editId="0E2AB341">
            <wp:extent cx="5734050" cy="3810000"/>
            <wp:effectExtent l="0" t="0" r="0" b="0"/>
            <wp:docPr id="36" name="Chart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C334121" w14:textId="2AA4FCDE" w:rsidR="00FC6C62" w:rsidRPr="00F14693" w:rsidRDefault="00FC6C62" w:rsidP="00F0416F">
      <w:r w:rsidRPr="00F14693">
        <w:t xml:space="preserve">Izvor: Federalni zavod za statistiku, </w:t>
      </w:r>
      <w:r w:rsidR="00B3303A">
        <w:t>Tuzlanski kanton</w:t>
      </w:r>
      <w:r w:rsidRPr="00F14693">
        <w:t xml:space="preserve"> u brojkama 202</w:t>
      </w:r>
      <w:r w:rsidR="00B3303A">
        <w:t>5</w:t>
      </w:r>
      <w:r w:rsidRPr="00F14693">
        <w:t>.</w:t>
      </w:r>
    </w:p>
    <w:p w14:paraId="44C5A179" w14:textId="417D97AD" w:rsidR="00FD71AA" w:rsidRPr="00F14693" w:rsidRDefault="00FD71AA" w:rsidP="00F0416F"/>
    <w:p w14:paraId="13621C5F" w14:textId="19B476AF" w:rsidR="00462AA9" w:rsidRDefault="00462AA9" w:rsidP="00462AA9">
      <w:r>
        <w:t xml:space="preserve">Jedan od najvećih problema s kojim se susreće privreda Gradačca, odnosno naše društvo u cjelini, predstavlja iseljavanje stručne radne snage a za njima i cijelih porodica. To se odmah odražava i pokazuje, prvenstveno, u metalnoj, građevinskoj ali i svim ostalim industrijama na području Grada Gradačac. Ovaj trend je, u prethodnoj godini, malo usporen u odnosu na pred i posle pandemijski period ali je još uvijek aktuelan. Veći privredni subjekti, još uvijek, uspijevaju kroz svoje dugoročne planove za zapošljavanje, razne kanale i finansijske </w:t>
      </w:r>
      <w:r>
        <w:lastRenderedPageBreak/>
        <w:t>mogućnosti nadomjestiti neophodane kadrove za kontnuirano odvijanje procesa ali su te mogućnosti sve ograničenije. Operateri za rad na CNC mašinama i operateri u raznim industrijama predstavljaju deficitaran kadar kako u metalnoj industriji u Gradačcu, tako i u čitavoj Bosni i Hercegovini. Jedan od glavnih razloga navedene situacije je to što učenici koji pohađaju srednje mašinske škole kroz nastavni plan i program nemaju</w:t>
      </w:r>
      <w:r w:rsidR="003F4515">
        <w:t xml:space="preserve"> dovoljno prilika za rad n</w:t>
      </w:r>
      <w:r>
        <w:t xml:space="preserve">a CNC mašinama i praktičnom obukom. </w:t>
      </w:r>
    </w:p>
    <w:p w14:paraId="2DBC8589" w14:textId="36DB791B" w:rsidR="00462AA9" w:rsidRDefault="00462AA9" w:rsidP="00462AA9">
      <w:r>
        <w:t>Zbog naprijed navedenog MŠC “Hasan Kikić” i Trening centar (Centar za podršku edukaciji stručnog usavršavanja) uspostavili su saradnju za obavljanje praktične nastave za polaznike mašinsko-tehničkog i elektro-tehničkog usmjerenja. Praktična nastava, doškolovavanje i prekvalifikacija osoba, koje duži vremenski period traže posao, treba biti u prioritetu kako bi se ubrzano smanjivao broj nezaposlenih osoba a privredi omogućilo da svoje potrebe za radnom snagom nadomjeste iz naše lokalne zajednice. Trening centar je u potpunosti spreman provesti obuku za buduće CNC operatere po programu koji je pripremljen u saradnji između privatnog sektora, UNDP-a, Grada Gradačac I TIKA-e. Svrha programa jeste da se kroz teorijske i praktične obuke proizvede deficitarni kadar, tačnije CNC operateri koji trenutno nedostaju na tržištu rada i za kojima ima potrebe u privredi Gradačca ali i šire. Program traje 320 sati tokom 16 sedmica i do njegovog završetka učesnici u programu savladavaju potrebne vještine za upravljanje CNC mašinama i stiču vještine koje tržište takve radne snage trebuje. Do sada je kroz Trening centar obučeno preko 100 kandidata od kojih je 90% pronašlo zaposlenje po čitavoj Bosni i Hercegovini te u zemljama Evropske unije. U svrhu unapređenja funkcionisanja Trening centra u Gradačcu (Centar za podršku edukaciji stručnog osposobljavanja), u toku 2024. godine raspisa</w:t>
      </w:r>
      <w:r w:rsidR="003F4515">
        <w:t>o</w:t>
      </w:r>
      <w:r>
        <w:t xml:space="preserve"> je Javni poziv za edukaciju trenera za novi softver Solid CAD/CAM. Planirano je da obuku prođe 5 (pet) kandidata koji ispunjavaju sve tražene uslove. Raspisan je Javni poziv na koji je stiglo 7 (sedam) prijava a nakon pregleda istih odabrano je 5 (pet) kandidata koji su ispunjavali tražene uslove i koji će proći obuku. Nakon što prođu kompletnu obuku ovi treneri će izvršiti obuku dodatnih 10 (deset) kandidata iz reda inžinjera koji žele proći kroz navedenu obuku ili apsolvenata kojima će navedena obuka olakšati traženje zaposlenja. Odabir kandidata će biti urađen putem Javnog poziva. </w:t>
      </w:r>
    </w:p>
    <w:p w14:paraId="6DBA1502" w14:textId="77777777" w:rsidR="00462AA9" w:rsidRDefault="00462AA9" w:rsidP="00462AA9"/>
    <w:p w14:paraId="2909F182" w14:textId="77777777" w:rsidR="00462AA9" w:rsidRDefault="00462AA9" w:rsidP="00462AA9">
      <w:r>
        <w:t xml:space="preserve">Prema evidenciji Odsjeka za poljoprivredu oko 3.730 domaćinstava bavi se poljoprivrednom proizvodnjom i na taj način ostvaruje dohodak. </w:t>
      </w:r>
    </w:p>
    <w:p w14:paraId="1D646BAD" w14:textId="77777777" w:rsidR="00462AA9" w:rsidRDefault="00462AA9" w:rsidP="00462AA9">
      <w:r>
        <w:t xml:space="preserve">Ostvarena novčana podrška za grad Gradačac u 2024. godini iznosila je: </w:t>
      </w:r>
    </w:p>
    <w:p w14:paraId="2F4E683C" w14:textId="77777777" w:rsidR="00462AA9" w:rsidRDefault="00462AA9" w:rsidP="00462AA9">
      <w:r>
        <w:t xml:space="preserve">- po programu Kantonalnog ministarstva poljoprivrede, vodoprivrede i šumarstva ukupno 3.397.508,46 KM, </w:t>
      </w:r>
    </w:p>
    <w:p w14:paraId="4EA9229E" w14:textId="77777777" w:rsidR="00462AA9" w:rsidRDefault="00462AA9" w:rsidP="00462AA9">
      <w:r>
        <w:t xml:space="preserve">- po programu Federalnog ministarstva poljoprivrede, vodoprivrede i šumarstva ukupno 6.160.063,88 KM, </w:t>
      </w:r>
    </w:p>
    <w:p w14:paraId="5F32B515" w14:textId="34843319" w:rsidR="00462AA9" w:rsidRDefault="00462AA9" w:rsidP="00462AA9">
      <w:r>
        <w:t>Ukupni iznos ostvarenih novčanih podrški u oblasti poljoprivrede za 2024. godinu iznosio je 9.557.572,34 KM.</w:t>
      </w:r>
    </w:p>
    <w:p w14:paraId="17C6610E" w14:textId="77777777" w:rsidR="00462AA9" w:rsidRDefault="00462AA9" w:rsidP="00462AA9"/>
    <w:p w14:paraId="284B8099" w14:textId="77777777" w:rsidR="00462AA9" w:rsidRDefault="00462AA9" w:rsidP="00462AA9">
      <w:r>
        <w:t xml:space="preserve">Prema podacima dobijenim od JU MSŠ „Hasan Kikić“ Gradačac ukupan broj učenika upisanih u školskoj 2024/2025 godini iznosi 1.113 učenika i manji je u odnosu na prethodnu školsku godinu za 25 učenika. </w:t>
      </w:r>
    </w:p>
    <w:p w14:paraId="18B70071" w14:textId="77777777" w:rsidR="00462AA9" w:rsidRDefault="00462AA9" w:rsidP="00462AA9">
      <w:r>
        <w:t xml:space="preserve">Vrste smjerova su: </w:t>
      </w:r>
    </w:p>
    <w:p w14:paraId="1D045382" w14:textId="18A1A191" w:rsidR="00462AA9" w:rsidRPr="00FF02F3" w:rsidRDefault="00462AA9" w:rsidP="00FF02F3">
      <w:pPr>
        <w:pStyle w:val="ListParagraph"/>
        <w:numPr>
          <w:ilvl w:val="0"/>
          <w:numId w:val="23"/>
        </w:numPr>
      </w:pPr>
      <w:r w:rsidRPr="00FF02F3">
        <w:t xml:space="preserve">Tehničke škole – Mašinski tehničar i operator za CNC mašine, Mašinski tehničar za </w:t>
      </w:r>
      <w:r w:rsidRPr="00FF02F3">
        <w:lastRenderedPageBreak/>
        <w:t xml:space="preserve">kompjutersko projektovanje, Medicinski tehničar, Tekstilni tehničar-dizajner odjeće/konfekcionar/modelar, Prehrambeni tehničar, Poljoprivredni tehničar, Tehničar računarstva (Elektrotehnička škola), Tehničar elektroenergetike (Elektrotehnička škola), Građevinski tehničar, Arhitektonski tehničar, Ekonomski tehničar. </w:t>
      </w:r>
    </w:p>
    <w:p w14:paraId="5D46F83E" w14:textId="234CC7F0" w:rsidR="00D02301" w:rsidRDefault="00D02301" w:rsidP="00D02301">
      <w:pPr>
        <w:pStyle w:val="ListParagraph"/>
        <w:numPr>
          <w:ilvl w:val="0"/>
          <w:numId w:val="23"/>
        </w:numPr>
      </w:pPr>
      <w:r w:rsidRPr="00D02301">
        <w:t>Stručne škole – Automehaničar, Vozač motornih vozila, Bravar, Krojač, Voćar/</w:t>
      </w:r>
      <w:r>
        <w:t xml:space="preserve"> </w:t>
      </w:r>
      <w:r w:rsidRPr="00D02301">
        <w:t>vinogradar, Prerađivač mlijeka,</w:t>
      </w:r>
      <w:r>
        <w:t xml:space="preserve"> </w:t>
      </w:r>
      <w:r w:rsidRPr="00D02301">
        <w:t>Prehrambeni prerađivač, Automehaničar/</w:t>
      </w:r>
      <w:r>
        <w:t xml:space="preserve"> </w:t>
      </w:r>
      <w:r w:rsidRPr="00D02301">
        <w:t>dijagnostičar, Električar, Autoelektričar, Frizer/vlasuljar, Zidar/</w:t>
      </w:r>
      <w:r>
        <w:t xml:space="preserve"> </w:t>
      </w:r>
      <w:r w:rsidRPr="00D02301">
        <w:t>keramičar.</w:t>
      </w:r>
    </w:p>
    <w:p w14:paraId="2622322D" w14:textId="77777777" w:rsidR="00D02301" w:rsidRDefault="00462AA9" w:rsidP="00FF02F3">
      <w:r>
        <w:t xml:space="preserve">Najveći interes za upis bio je u sljedeće smjerove: Medicinski tehničar, Tehničar računarstva, Tehničar elektroenergetike, Mašinski tehničar i operator za CNC mašine, Mašinski tehničar za kompjutersko projektovanje i Frizer/vlasuljar. </w:t>
      </w:r>
    </w:p>
    <w:p w14:paraId="79F32A60" w14:textId="77777777" w:rsidR="00D02301" w:rsidRDefault="00462AA9" w:rsidP="00FF02F3">
      <w:r>
        <w:t xml:space="preserve">Najmanji interes za upis bio je u Poljoprivredno - prehrambenu školu za usmjerenja mljekar i voćar te u Tekstilnu školu za usmjerenja tekstilni tehničar i krojač. </w:t>
      </w:r>
    </w:p>
    <w:p w14:paraId="036E5328" w14:textId="77777777" w:rsidR="00D02301" w:rsidRDefault="00462AA9" w:rsidP="00FF02F3">
      <w:r>
        <w:t xml:space="preserve">Naglašeno je da postoji potražnja za sljedeća zanimanja: Frizer/vlasuljar, Medicinska sestra-tehničar, Tehničar računarstva, električar i autoelektričar. </w:t>
      </w:r>
    </w:p>
    <w:p w14:paraId="0046991C" w14:textId="32B05F85" w:rsidR="00462AA9" w:rsidRDefault="00462AA9" w:rsidP="00FF02F3">
      <w:r>
        <w:t>U okviru stručnih škola kod učenika treba podsticati i razvijati inovativnost kroz praktičnu nastavu i na taj način ohrabrivati poduzetnički duh</w:t>
      </w:r>
      <w:r w:rsidR="00D02301">
        <w:t>,</w:t>
      </w:r>
      <w:r>
        <w:t xml:space="preserve"> a kako bi nakon završetka srednjoškolskog obrazovanja mogli lakše ući u tržište rada ili kroz vlastite ideje pokrenuti vlastiti biznis.</w:t>
      </w:r>
      <w:r w:rsidR="00D02301">
        <w:rPr>
          <w:rStyle w:val="FootnoteReference"/>
        </w:rPr>
        <w:footnoteReference w:id="15"/>
      </w:r>
    </w:p>
    <w:p w14:paraId="3174A98D" w14:textId="77777777" w:rsidR="00462AA9" w:rsidRDefault="00462AA9" w:rsidP="00462AA9"/>
    <w:p w14:paraId="73591F86" w14:textId="51C72C02" w:rsidR="00091616" w:rsidRPr="00F14693" w:rsidRDefault="00091616" w:rsidP="00F0416F">
      <w:r w:rsidRPr="00E17B15">
        <w:t xml:space="preserve">Osobe ženskog spola čine većinu nastavnog osoblja u </w:t>
      </w:r>
      <w:r w:rsidR="00C22738" w:rsidRPr="00E17B15">
        <w:t xml:space="preserve">predškolskim ustanovama, </w:t>
      </w:r>
      <w:r w:rsidRPr="00E17B15">
        <w:t>osnovnim i</w:t>
      </w:r>
      <w:r w:rsidRPr="00F14693">
        <w:t xml:space="preserve"> srednjim školama, što pokazuje tendenciju profiliranja žena za ovu vrstu zanimanja u većoj mjeri nego muškaraca. </w:t>
      </w:r>
    </w:p>
    <w:p w14:paraId="03473DB7" w14:textId="77777777" w:rsidR="00B508FA" w:rsidRDefault="00B508FA" w:rsidP="00F0416F">
      <w:pPr>
        <w:sectPr w:rsidR="00B508FA" w:rsidSect="0074109C">
          <w:type w:val="continuous"/>
          <w:pgSz w:w="11910" w:h="16840" w:code="9"/>
          <w:pgMar w:top="1440" w:right="1440" w:bottom="1440" w:left="1440" w:header="567" w:footer="567" w:gutter="0"/>
          <w:cols w:space="720"/>
          <w:docGrid w:linePitch="326"/>
        </w:sectPr>
      </w:pPr>
    </w:p>
    <w:p w14:paraId="639A0DE8" w14:textId="1AB3244B" w:rsidR="000F19CC" w:rsidRPr="00F14693" w:rsidRDefault="00E17B15" w:rsidP="00F0416F">
      <w:r>
        <w:rPr>
          <w:noProof/>
          <w:lang w:val="en-GB" w:eastAsia="en-GB"/>
        </w:rPr>
        <w:lastRenderedPageBreak/>
        <w:drawing>
          <wp:inline distT="0" distB="0" distL="0" distR="0" wp14:anchorId="65840BC3" wp14:editId="75DFB6DF">
            <wp:extent cx="5784850" cy="2260600"/>
            <wp:effectExtent l="0" t="0" r="6350" b="6350"/>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4702ED80" w14:textId="5A90CA36" w:rsidR="00F0416F" w:rsidRDefault="00122008" w:rsidP="00F0416F">
      <w:pPr>
        <w:pStyle w:val="BodyText"/>
      </w:pPr>
      <w:r w:rsidRPr="00F14693">
        <w:t xml:space="preserve">Izvor: Federalni zavod za statistiku, </w:t>
      </w:r>
      <w:r w:rsidR="00E17B15">
        <w:t xml:space="preserve">Tuzlanski </w:t>
      </w:r>
      <w:r w:rsidR="00B508FA">
        <w:t>kanton u brojkama 202</w:t>
      </w:r>
      <w:r w:rsidR="00E17B15">
        <w:t>5</w:t>
      </w:r>
      <w:r w:rsidR="000E77F9">
        <w:t>.</w:t>
      </w:r>
    </w:p>
    <w:p w14:paraId="628D5FFD" w14:textId="4CD37528" w:rsidR="000E77F9" w:rsidRDefault="000E77F9" w:rsidP="00F0416F">
      <w:pPr>
        <w:pStyle w:val="BodyText"/>
      </w:pPr>
    </w:p>
    <w:p w14:paraId="674270AC" w14:textId="77777777" w:rsidR="000E77F9" w:rsidRPr="00F14693" w:rsidRDefault="000E77F9" w:rsidP="00F0416F">
      <w:pPr>
        <w:pStyle w:val="BodyText"/>
        <w:sectPr w:rsidR="000E77F9" w:rsidRPr="00F14693" w:rsidSect="00B508FA">
          <w:type w:val="continuous"/>
          <w:pgSz w:w="11910" w:h="16840" w:code="9"/>
          <w:pgMar w:top="1440" w:right="1440" w:bottom="1440" w:left="1440" w:header="567" w:footer="567" w:gutter="0"/>
          <w:cols w:space="720"/>
          <w:docGrid w:linePitch="299"/>
        </w:sectPr>
      </w:pPr>
    </w:p>
    <w:p w14:paraId="1873F1EB" w14:textId="782F0A26" w:rsidR="00B508FA" w:rsidRDefault="00091616" w:rsidP="00F0416F">
      <w:pPr>
        <w:pStyle w:val="BodyText"/>
        <w:sectPr w:rsidR="00B508FA" w:rsidSect="00B508FA">
          <w:type w:val="continuous"/>
          <w:pgSz w:w="11910" w:h="16840" w:code="9"/>
          <w:pgMar w:top="1440" w:right="1440" w:bottom="1440" w:left="1440" w:header="567" w:footer="567" w:gutter="0"/>
          <w:cols w:space="720"/>
          <w:docGrid w:linePitch="299"/>
        </w:sectPr>
      </w:pPr>
      <w:r w:rsidRPr="00F14693">
        <w:lastRenderedPageBreak/>
        <w:t xml:space="preserve">Od ukupnog broja nezaposlenih u </w:t>
      </w:r>
      <w:r w:rsidR="00175100">
        <w:t>Tuzlanskom</w:t>
      </w:r>
      <w:r w:rsidR="0021563A" w:rsidRPr="00F14693">
        <w:t xml:space="preserve"> </w:t>
      </w:r>
      <w:r w:rsidR="00F151A1" w:rsidRPr="00F14693">
        <w:t>k</w:t>
      </w:r>
      <w:r w:rsidRPr="00F14693">
        <w:t xml:space="preserve">antonu, u </w:t>
      </w:r>
      <w:r w:rsidR="0021563A" w:rsidRPr="00F14693">
        <w:t xml:space="preserve">Gradu </w:t>
      </w:r>
      <w:r w:rsidR="00175100">
        <w:t>Gradačcu</w:t>
      </w:r>
      <w:r w:rsidRPr="00F14693">
        <w:t xml:space="preserve"> </w:t>
      </w:r>
      <w:r w:rsidR="00F151A1" w:rsidRPr="00F14693">
        <w:t xml:space="preserve">je </w:t>
      </w:r>
      <w:r w:rsidR="00175100">
        <w:t xml:space="preserve">u 2024. godini bilo </w:t>
      </w:r>
      <w:r w:rsidR="00F151A1" w:rsidRPr="00F14693">
        <w:t xml:space="preserve">njih </w:t>
      </w:r>
      <w:r w:rsidR="00175100">
        <w:t>8,89</w:t>
      </w:r>
      <w:r w:rsidRPr="00F14693">
        <w:t xml:space="preserve">% , </w:t>
      </w:r>
      <w:r w:rsidR="00175100">
        <w:t>dok je prema spolnoj strukturi manje nezaposlenih osoba ženskog spola u Gradačcu (60,08%) u odnosu na Tuzlanski kanton (64,95%).</w:t>
      </w:r>
      <w:r w:rsidRPr="00F14693">
        <w:t xml:space="preserve"> </w:t>
      </w:r>
    </w:p>
    <w:p w14:paraId="7C6B5D7C" w14:textId="0FF51AB2" w:rsidR="00FD02AC" w:rsidRPr="00F14693" w:rsidRDefault="00091616" w:rsidP="00F0416F">
      <w:pPr>
        <w:pStyle w:val="BodyText"/>
        <w:rPr>
          <w:noProof/>
          <w:lang w:eastAsia="bs-Latn-BA"/>
        </w:rPr>
      </w:pPr>
      <w:r w:rsidRPr="00F14693">
        <w:lastRenderedPageBreak/>
        <w:t xml:space="preserve">Najveći </w:t>
      </w:r>
      <w:r w:rsidR="0021563A" w:rsidRPr="00F14693">
        <w:t>broj nezaposlenih osoba je NK</w:t>
      </w:r>
      <w:r w:rsidR="00175100">
        <w:t>V</w:t>
      </w:r>
      <w:r w:rsidRPr="00F14693">
        <w:t xml:space="preserve">, </w:t>
      </w:r>
      <w:r w:rsidR="00A16060" w:rsidRPr="00F14693">
        <w:t xml:space="preserve">KV i SSS, </w:t>
      </w:r>
      <w:r w:rsidRPr="00F14693">
        <w:t>a postotak nezaposlenih osoba ženskog spola</w:t>
      </w:r>
      <w:r w:rsidR="00A16060" w:rsidRPr="00F14693">
        <w:t xml:space="preserve"> (u odnosu na ukupan broj nezaposlenih osoba ženskog spola u </w:t>
      </w:r>
      <w:r w:rsidR="00175100">
        <w:t>Gradu Gradačcu</w:t>
      </w:r>
      <w:r w:rsidR="00A16060" w:rsidRPr="00F14693">
        <w:t>)</w:t>
      </w:r>
      <w:r w:rsidRPr="00F14693">
        <w:t xml:space="preserve"> u ovim kategorijama je </w:t>
      </w:r>
      <w:r w:rsidR="00175100">
        <w:t>38,10</w:t>
      </w:r>
      <w:r w:rsidR="00A16060" w:rsidRPr="00F14693">
        <w:t xml:space="preserve">%, </w:t>
      </w:r>
      <w:r w:rsidR="00175100">
        <w:t>24,02</w:t>
      </w:r>
      <w:r w:rsidR="00A16060" w:rsidRPr="00F14693">
        <w:t xml:space="preserve">% </w:t>
      </w:r>
      <w:r w:rsidRPr="00F14693">
        <w:t xml:space="preserve">i </w:t>
      </w:r>
      <w:r w:rsidR="00175100">
        <w:t>30,13</w:t>
      </w:r>
      <w:r w:rsidRPr="00F14693">
        <w:t>% respektivno.</w:t>
      </w:r>
      <w:r w:rsidR="00FD02AC" w:rsidRPr="00F14693">
        <w:rPr>
          <w:noProof/>
          <w:lang w:eastAsia="bs-Latn-BA"/>
        </w:rPr>
        <w:t xml:space="preserve"> </w:t>
      </w:r>
    </w:p>
    <w:p w14:paraId="46648E1E" w14:textId="14DDA134" w:rsidR="00A16060" w:rsidRPr="00F14693" w:rsidRDefault="00175100" w:rsidP="00F0416F">
      <w:pPr>
        <w:pStyle w:val="BodyText"/>
      </w:pPr>
      <w:r>
        <w:rPr>
          <w:noProof/>
          <w:lang w:val="en-GB" w:eastAsia="en-GB"/>
        </w:rPr>
        <w:lastRenderedPageBreak/>
        <w:drawing>
          <wp:inline distT="0" distB="0" distL="0" distR="0" wp14:anchorId="157DF646" wp14:editId="0AFE6A8F">
            <wp:extent cx="5689600" cy="2076450"/>
            <wp:effectExtent l="0" t="0" r="0" b="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4B6DDDB" w14:textId="70F442E3" w:rsidR="00FD02AC" w:rsidRPr="00F14693" w:rsidRDefault="00FD02AC" w:rsidP="00F0416F">
      <w:pPr>
        <w:pStyle w:val="BodyText"/>
        <w:sectPr w:rsidR="00FD02AC" w:rsidRPr="00F14693" w:rsidSect="00FD02AC">
          <w:type w:val="continuous"/>
          <w:pgSz w:w="11910" w:h="16840" w:code="9"/>
          <w:pgMar w:top="1440" w:right="1440" w:bottom="1440" w:left="1440" w:header="567" w:footer="567" w:gutter="0"/>
          <w:cols w:space="720"/>
          <w:docGrid w:linePitch="299"/>
        </w:sectPr>
      </w:pPr>
      <w:r w:rsidRPr="00F14693">
        <w:t xml:space="preserve">Izvor: </w:t>
      </w:r>
      <w:r w:rsidR="00175100" w:rsidRPr="00F14693">
        <w:t>Federalni zavod za programiranje razvoja, Socioekonomski pokazatelji po općinama FBiH 202</w:t>
      </w:r>
      <w:r w:rsidR="00175100">
        <w:t>5.</w:t>
      </w:r>
    </w:p>
    <w:p w14:paraId="501A923F" w14:textId="1C490810" w:rsidR="00091616" w:rsidRPr="00F14693" w:rsidRDefault="00175100" w:rsidP="00F0416F">
      <w:pPr>
        <w:pStyle w:val="BodyText"/>
      </w:pPr>
      <w:r>
        <w:rPr>
          <w:noProof/>
          <w:lang w:val="en-GB" w:eastAsia="en-GB"/>
        </w:rPr>
        <w:lastRenderedPageBreak/>
        <w:drawing>
          <wp:inline distT="0" distB="0" distL="0" distR="0" wp14:anchorId="38C7118C" wp14:editId="56B9D849">
            <wp:extent cx="5842000" cy="2520950"/>
            <wp:effectExtent l="0" t="0" r="6350" b="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C188845" w14:textId="77777777" w:rsidR="00DF131F" w:rsidRPr="00F14693" w:rsidRDefault="00DF131F" w:rsidP="00F0416F">
      <w:pPr>
        <w:pStyle w:val="BodyText"/>
        <w:sectPr w:rsidR="00DF131F" w:rsidRPr="00F14693" w:rsidSect="00FD02AC">
          <w:type w:val="continuous"/>
          <w:pgSz w:w="11910" w:h="16840" w:code="9"/>
          <w:pgMar w:top="1440" w:right="1440" w:bottom="1440" w:left="1440" w:header="567" w:footer="567" w:gutter="0"/>
          <w:cols w:space="720"/>
          <w:docGrid w:linePitch="299"/>
        </w:sectPr>
      </w:pPr>
    </w:p>
    <w:p w14:paraId="26695C4C" w14:textId="7F599ACA" w:rsidR="00091616" w:rsidRDefault="00091616" w:rsidP="00F0416F">
      <w:pPr>
        <w:pStyle w:val="BodyText"/>
      </w:pPr>
      <w:r w:rsidRPr="00F14693">
        <w:lastRenderedPageBreak/>
        <w:t xml:space="preserve">Izvor: </w:t>
      </w:r>
      <w:r w:rsidR="00175100" w:rsidRPr="00F14693">
        <w:t>Federalni zavod za programiranje razvoja, Socioekonomski pokazatelji po općinama FBiH 202</w:t>
      </w:r>
      <w:r w:rsidR="00175100">
        <w:t>5.</w:t>
      </w:r>
    </w:p>
    <w:p w14:paraId="2B9426CE" w14:textId="6136A7EE" w:rsidR="004503B8" w:rsidRDefault="004503B8" w:rsidP="00F0416F">
      <w:pPr>
        <w:pStyle w:val="BodyText"/>
      </w:pPr>
    </w:p>
    <w:p w14:paraId="08D533A6" w14:textId="77777777" w:rsidR="004503B8" w:rsidRPr="00F14693" w:rsidRDefault="004503B8" w:rsidP="00F0416F">
      <w:pPr>
        <w:pStyle w:val="BodyText"/>
      </w:pPr>
    </w:p>
    <w:p w14:paraId="4DBBAF11" w14:textId="7FC37FF2" w:rsidR="00977B58" w:rsidRPr="00F14693" w:rsidRDefault="00977B58" w:rsidP="00F0416F">
      <w:pPr>
        <w:pStyle w:val="Heading3"/>
      </w:pPr>
      <w:bookmarkStart w:id="65" w:name="_Toc227942696"/>
      <w:bookmarkStart w:id="66" w:name="_Toc227942751"/>
      <w:bookmarkEnd w:id="61"/>
      <w:bookmarkEnd w:id="62"/>
      <w:bookmarkEnd w:id="63"/>
      <w:bookmarkEnd w:id="64"/>
      <w:r w:rsidRPr="00F14693">
        <w:t>Obrazovanje, nauka, kultura i sport</w:t>
      </w:r>
      <w:bookmarkEnd w:id="65"/>
      <w:bookmarkEnd w:id="66"/>
    </w:p>
    <w:p w14:paraId="0B8F4472" w14:textId="77777777" w:rsidR="00C564C4" w:rsidRPr="00F14693" w:rsidRDefault="00C564C4" w:rsidP="00F0416F">
      <w:pPr>
        <w:pStyle w:val="BodyText"/>
      </w:pPr>
    </w:p>
    <w:p w14:paraId="12417879" w14:textId="77777777" w:rsidR="00C564C4" w:rsidRPr="00F14693" w:rsidRDefault="00C564C4" w:rsidP="00F0416F">
      <w:r w:rsidRPr="00F14693">
        <w:t>Obrazovanje je jedan od najvažnijih elemenata u postizanju ravnopravnosti spolova, a posebno u vremenu kada postoji potreba za kontinuiranim obrazovanjem i stručnim usavršavanjem nezavisno od dobi. U BiH i dalje postoje rodne razlike u obrazovanju u smislu odabira područja studiranja, kao i razlika u stopama završavanja srednjih škola, upisnosti na fakultete, te završavanje istih.</w:t>
      </w:r>
    </w:p>
    <w:p w14:paraId="74B77021" w14:textId="77777777" w:rsidR="00C564C4" w:rsidRPr="00F14693" w:rsidRDefault="00C564C4" w:rsidP="00F0416F">
      <w:pPr>
        <w:pStyle w:val="BodyText"/>
      </w:pPr>
    </w:p>
    <w:p w14:paraId="3C558857" w14:textId="761E139C" w:rsidR="00C564C4" w:rsidRDefault="00C564C4" w:rsidP="00F0416F">
      <w:pPr>
        <w:pStyle w:val="BodyText"/>
        <w:rPr>
          <w:u w:val="single"/>
        </w:rPr>
      </w:pPr>
      <w:r w:rsidRPr="000E77F9">
        <w:rPr>
          <w:u w:val="single"/>
        </w:rPr>
        <w:t>Predškolsko obrazovanje</w:t>
      </w:r>
    </w:p>
    <w:p w14:paraId="7AE3465F" w14:textId="77777777" w:rsidR="00022B68" w:rsidRPr="000E77F9" w:rsidRDefault="00022B68" w:rsidP="00F0416F">
      <w:pPr>
        <w:pStyle w:val="BodyText"/>
        <w:rPr>
          <w:u w:val="single"/>
        </w:rPr>
      </w:pPr>
    </w:p>
    <w:p w14:paraId="385C503E" w14:textId="03411469" w:rsidR="00C564C4" w:rsidRDefault="00C564C4" w:rsidP="00F0416F">
      <w:pPr>
        <w:pStyle w:val="BodyText"/>
      </w:pPr>
      <w:r w:rsidRPr="00F14693">
        <w:t>Dostupni podaci za BiH govore da je samo oko 17% djece o</w:t>
      </w:r>
      <w:r w:rsidR="00AA1002">
        <w:t>buhvaćeno predškolskim odgojem. Iako obavezni predškolski program u Bosni i Hercegovini osigurava gotovo univerzalan obuhvat djece neposredno prije polaska u školu, njegovo kratko trajanje i neujednačen kvalitet ne mogu nadomjestiti ograničen pristup cjelovitom ranom i predškolskom obrazovanju.</w:t>
      </w:r>
      <w:r w:rsidRPr="00F14693">
        <w:t xml:space="preserve"> </w:t>
      </w:r>
      <w:r w:rsidR="00AA1002">
        <w:t>Č</w:t>
      </w:r>
      <w:r w:rsidRPr="00F14693">
        <w:t>injenic</w:t>
      </w:r>
      <w:r w:rsidR="00AA1002">
        <w:t>a</w:t>
      </w:r>
      <w:r w:rsidRPr="00F14693">
        <w:t xml:space="preserve"> je</w:t>
      </w:r>
      <w:r w:rsidR="00AA1002">
        <w:t>ste</w:t>
      </w:r>
      <w:r w:rsidRPr="00F14693">
        <w:t xml:space="preserve"> </w:t>
      </w:r>
      <w:r w:rsidR="00AA1002" w:rsidRPr="00F14693">
        <w:t>da</w:t>
      </w:r>
      <w:r w:rsidR="00AA1002">
        <w:t xml:space="preserve"> je</w:t>
      </w:r>
      <w:r w:rsidR="00AA1002" w:rsidRPr="00F14693">
        <w:t xml:space="preserve"> </w:t>
      </w:r>
      <w:r w:rsidRPr="00F14693">
        <w:t xml:space="preserve">predškolski odgoj jedan od temelja za uspjeh u nastavku obrazovanja i </w:t>
      </w:r>
      <w:r w:rsidRPr="00F14693">
        <w:lastRenderedPageBreak/>
        <w:t xml:space="preserve">temelj razvoja svake osobe uključivanje djece u vrtiće je jedan od preduslova za uključivanje roditelja na tržište rada. To se posebno odnosi na majke djece kojima se, u skladu sa trenutnim društvenim okolnostima, povjerava briga o djeci. </w:t>
      </w:r>
    </w:p>
    <w:p w14:paraId="72B8B245" w14:textId="77777777" w:rsidR="00AA1002" w:rsidRDefault="00AA1002" w:rsidP="00F0416F">
      <w:pPr>
        <w:pStyle w:val="BodyText"/>
      </w:pPr>
    </w:p>
    <w:p w14:paraId="3835EE67" w14:textId="5B7EACEF" w:rsidR="00AA1002" w:rsidRDefault="00D55883" w:rsidP="00D55883">
      <w:pPr>
        <w:shd w:val="clear" w:color="auto" w:fill="FFFFFF"/>
      </w:pPr>
      <w:r w:rsidRPr="00D55883">
        <w:t>Predškolsko</w:t>
      </w:r>
      <w:r w:rsidRPr="00E02B22">
        <w:t xml:space="preserve"> obrazovanje </w:t>
      </w:r>
      <w:r w:rsidR="00AA1002">
        <w:t xml:space="preserve">u Gradu Gradačcu </w:t>
      </w:r>
      <w:r w:rsidRPr="00E02B22">
        <w:t xml:space="preserve">se institucionalno provodi u Javnoj ustanovi </w:t>
      </w:r>
      <w:r w:rsidR="00AA1002">
        <w:t>Dječije obdanište „Kolibri“</w:t>
      </w:r>
      <w:r w:rsidRPr="00E02B22">
        <w:t xml:space="preserve"> </w:t>
      </w:r>
      <w:r w:rsidR="00AA1002">
        <w:t xml:space="preserve">Gradačac. </w:t>
      </w:r>
      <w:r w:rsidR="00AA1002" w:rsidRPr="00AA1002">
        <w:t>Na ukupno 746 m2 površine, sa koliko raspolaže ustanova,  rad se organizuje u grupama, kapacitet objekta je 140 mjesta, a prosječan broj djece koja pohađaju ustanovu je  oko 100.</w:t>
      </w:r>
      <w:r w:rsidR="00AA1002">
        <w:t xml:space="preserve"> </w:t>
      </w:r>
      <w:r w:rsidR="00AA1002" w:rsidRPr="00AA1002">
        <w:t>Od aprila 2014. godine Ustanova  provodi obuhvat predškolske djece u godini pred polazak u školu  obavezim predškolskim  programom, a rad se odvija u učionicama u područnim osnovnim školama ili  odgovarajućim javnim objektima kako bi se što više približili djeci koja  nisu boravila u predškolskoj ustanovi.</w:t>
      </w:r>
      <w:r w:rsidR="00AA1002">
        <w:rPr>
          <w:rStyle w:val="FootnoteReference"/>
        </w:rPr>
        <w:footnoteReference w:id="16"/>
      </w:r>
    </w:p>
    <w:p w14:paraId="7892A559" w14:textId="5F41370B" w:rsidR="00D55883" w:rsidRPr="00F2353F" w:rsidRDefault="00AA1002" w:rsidP="00D55883">
      <w:pPr>
        <w:shd w:val="clear" w:color="auto" w:fill="FFFFFF"/>
      </w:pPr>
      <w:r w:rsidRPr="00F2353F">
        <w:t xml:space="preserve">Pored pomenute Jave ustanove, prema podacima </w:t>
      </w:r>
      <w:r w:rsidR="006F3007" w:rsidRPr="00F2353F">
        <w:t>Ministarstva obrazovanja i nauke TK, na području Grada Gradačca je i Privatna predškolska ustanova "Montessori Nur" Gradačac.</w:t>
      </w:r>
      <w:r w:rsidR="006F3007" w:rsidRPr="00F2353F">
        <w:rPr>
          <w:rStyle w:val="FootnoteReference"/>
        </w:rPr>
        <w:footnoteReference w:id="17"/>
      </w:r>
    </w:p>
    <w:p w14:paraId="0E43BCF4" w14:textId="3B0643C3" w:rsidR="006F3007" w:rsidRDefault="006F3007" w:rsidP="00F0416F">
      <w:pPr>
        <w:pStyle w:val="BodyText"/>
      </w:pPr>
      <w:r>
        <w:t>Prema podacima Feedralnog zavoda za statistiku FBiH u 2025/2026. godini u Gradu Gradačcu je u predškolske ustanove upisano 342 djece, dok je u 2024/2025. godini broj upisane djece bio 337. Prema podacima za školsku 2022/2023. godinu broj zaposlenih u predškolskim ustanovama je bio 51.</w:t>
      </w:r>
    </w:p>
    <w:p w14:paraId="4CE0A942" w14:textId="033ED1A8" w:rsidR="006F3007" w:rsidRDefault="006F3007" w:rsidP="00F0416F">
      <w:pPr>
        <w:pStyle w:val="BodyText"/>
      </w:pPr>
      <w:r>
        <w:rPr>
          <w:noProof/>
          <w:lang w:val="en-GB" w:eastAsia="en-GB"/>
        </w:rPr>
        <w:drawing>
          <wp:inline distT="0" distB="0" distL="0" distR="0" wp14:anchorId="3006256A" wp14:editId="0B39C265">
            <wp:extent cx="577215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166C2661" w14:textId="16BA022A" w:rsidR="00427950" w:rsidRDefault="00427950" w:rsidP="00427950">
      <w:pPr>
        <w:pStyle w:val="BodyText"/>
      </w:pPr>
      <w:r w:rsidRPr="00F14693">
        <w:t xml:space="preserve">Izvor: Federalni zavod za statistiku, </w:t>
      </w:r>
      <w:r>
        <w:t>Predškolsko obrazovanje 2022/2023-2025/2026.</w:t>
      </w:r>
    </w:p>
    <w:p w14:paraId="42FF49C3" w14:textId="77777777" w:rsidR="004E4ED8" w:rsidRPr="00F14693" w:rsidRDefault="004E4ED8" w:rsidP="00F0416F">
      <w:pPr>
        <w:pStyle w:val="BodyText"/>
      </w:pPr>
    </w:p>
    <w:p w14:paraId="5CD6AF4B" w14:textId="77777777" w:rsidR="00427950" w:rsidRPr="00427950" w:rsidRDefault="00427950" w:rsidP="00427950">
      <w:r w:rsidRPr="00427950">
        <w:t xml:space="preserve">Predškolsko obrazovanje u Tuzlanskom kantonu regulisano je </w:t>
      </w:r>
      <w:r w:rsidRPr="00427950">
        <w:rPr>
          <w:rFonts w:eastAsia="Verdana"/>
        </w:rPr>
        <w:t>Zakonom o predškolskom odgoju i obrazovanju</w:t>
      </w:r>
      <w:r w:rsidRPr="00427950">
        <w:t xml:space="preserve">, pratećim </w:t>
      </w:r>
      <w:r w:rsidRPr="00427950">
        <w:rPr>
          <w:rFonts w:eastAsia="Verdana"/>
        </w:rPr>
        <w:t>Pedagoškim standardima i normativima</w:t>
      </w:r>
      <w:r w:rsidRPr="00427950">
        <w:t xml:space="preserve">, te </w:t>
      </w:r>
      <w:r w:rsidRPr="00427950">
        <w:rPr>
          <w:rFonts w:eastAsia="Verdana"/>
        </w:rPr>
        <w:t>Cjelovitim razvojnim programom</w:t>
      </w:r>
      <w:r w:rsidRPr="00427950">
        <w:t>. Ovaj sistem obuhvata odgoj, obrazovanje, njegu i zaštitu djece od navršenih šest mjeseci života do polaska u osnovnu školu.</w:t>
      </w:r>
    </w:p>
    <w:p w14:paraId="28D660A2" w14:textId="2F7ABF1C" w:rsidR="00427950" w:rsidRPr="00427950" w:rsidRDefault="00427950" w:rsidP="00427950">
      <w:r w:rsidRPr="00427950">
        <w:t xml:space="preserve">Predškolski odgoj se realizuje u </w:t>
      </w:r>
      <w:r w:rsidRPr="00427950">
        <w:rPr>
          <w:rFonts w:eastAsia="Verdana"/>
        </w:rPr>
        <w:t>javnim i privatnim predškolskim ustanovama</w:t>
      </w:r>
      <w:r w:rsidRPr="00427950">
        <w:t>. Javne ustanove osnivaju gradovi ili op</w:t>
      </w:r>
      <w:r>
        <w:t>ćine</w:t>
      </w:r>
      <w:r w:rsidRPr="00427950">
        <w:t xml:space="preserve"> dok privatne mogu osnovati domaća i strana pravna ili fizička lica.</w:t>
      </w:r>
    </w:p>
    <w:p w14:paraId="6B8A8687" w14:textId="604877C2" w:rsidR="00427950" w:rsidRPr="00427950" w:rsidRDefault="00427950" w:rsidP="00427950">
      <w:r w:rsidRPr="00427950">
        <w:t xml:space="preserve">Rad se odvija kroz </w:t>
      </w:r>
      <w:r w:rsidRPr="00427950">
        <w:rPr>
          <w:rFonts w:eastAsia="Verdana"/>
        </w:rPr>
        <w:t>jaslice</w:t>
      </w:r>
      <w:r w:rsidRPr="00427950">
        <w:t xml:space="preserve"> (za djecu od 6 mjeseci do 3 godine) i </w:t>
      </w:r>
      <w:r w:rsidRPr="00427950">
        <w:rPr>
          <w:rFonts w:eastAsia="Verdana"/>
        </w:rPr>
        <w:t>vrtiće</w:t>
      </w:r>
      <w:r w:rsidRPr="00427950">
        <w:t xml:space="preserve"> (za djecu od 3 godine do </w:t>
      </w:r>
      <w:r w:rsidRPr="00427950">
        <w:lastRenderedPageBreak/>
        <w:t>polaska u školu).</w:t>
      </w:r>
      <w:r w:rsidR="00114464">
        <w:t xml:space="preserve"> </w:t>
      </w:r>
      <w:r w:rsidRPr="00427950">
        <w:t xml:space="preserve">Stručni nadzor nad radom ustanova vrši </w:t>
      </w:r>
      <w:r w:rsidRPr="00427950">
        <w:rPr>
          <w:rFonts w:eastAsia="Verdana"/>
        </w:rPr>
        <w:t>Pedagoški zavod Tuzlanskog kantona</w:t>
      </w:r>
      <w:r w:rsidRPr="00427950">
        <w:t>, dok inspekcijski nadzor vrši nadležna inspekcija.</w:t>
      </w:r>
    </w:p>
    <w:p w14:paraId="617EB54B" w14:textId="77777777" w:rsidR="00114464" w:rsidRDefault="00427950" w:rsidP="00427950">
      <w:r w:rsidRPr="00427950">
        <w:t xml:space="preserve">U Tuzlanskom kantonu se primjenjuje </w:t>
      </w:r>
      <w:r w:rsidRPr="00427950">
        <w:rPr>
          <w:rFonts w:eastAsia="Verdana"/>
        </w:rPr>
        <w:t>zajednička jezgra cjelovitih razvojnih programa</w:t>
      </w:r>
      <w:r w:rsidRPr="00427950">
        <w:t xml:space="preserve"> kako bi se osigurao isti kvalitet u svim ustanovama. </w:t>
      </w:r>
    </w:p>
    <w:p w14:paraId="1572E871" w14:textId="381369BA" w:rsidR="00427950" w:rsidRPr="00427950" w:rsidRDefault="00427950" w:rsidP="00427950">
      <w:r w:rsidRPr="00427950">
        <w:t>Vrste programa uključuju</w:t>
      </w:r>
      <w:r w:rsidR="00114464">
        <w:t xml:space="preserve"> </w:t>
      </w:r>
      <w:r w:rsidR="00114464">
        <w:rPr>
          <w:rFonts w:eastAsia="Verdana"/>
        </w:rPr>
        <w:t>c</w:t>
      </w:r>
      <w:r w:rsidRPr="00427950">
        <w:rPr>
          <w:rFonts w:eastAsia="Verdana"/>
        </w:rPr>
        <w:t>jeloviti razvojni program</w:t>
      </w:r>
      <w:r w:rsidR="00114464">
        <w:rPr>
          <w:rFonts w:eastAsia="Verdana"/>
        </w:rPr>
        <w:t xml:space="preserve"> (o</w:t>
      </w:r>
      <w:r w:rsidRPr="00427950">
        <w:t>buhvata njegu, odgoj, zdravstvenu zaštitu i ishranu</w:t>
      </w:r>
      <w:r w:rsidR="00114464">
        <w:t>), o</w:t>
      </w:r>
      <w:r w:rsidR="00114464">
        <w:rPr>
          <w:rFonts w:eastAsia="Verdana"/>
        </w:rPr>
        <w:t>bavezni program (p</w:t>
      </w:r>
      <w:r w:rsidRPr="00427950">
        <w:t xml:space="preserve">redškolski odgoj je </w:t>
      </w:r>
      <w:r w:rsidRPr="00427950">
        <w:rPr>
          <w:rFonts w:eastAsia="Verdana"/>
        </w:rPr>
        <w:t>obavezan za svu djecu u godini pred polazak u osnovnu školu</w:t>
      </w:r>
      <w:r w:rsidR="00114464">
        <w:rPr>
          <w:rFonts w:eastAsia="Verdana"/>
        </w:rPr>
        <w:t>)</w:t>
      </w:r>
      <w:r w:rsidRPr="00427950">
        <w:t>. Za djecu koja nisu bila u redovnom predškolskom programu, ovaj vid nastave traje minimalno 150 sati.</w:t>
      </w:r>
    </w:p>
    <w:p w14:paraId="744C0233" w14:textId="77777777" w:rsidR="00427950" w:rsidRPr="00427950" w:rsidRDefault="00427950" w:rsidP="00427950">
      <w:r w:rsidRPr="00427950">
        <w:rPr>
          <w:rFonts w:eastAsia="Verdana"/>
        </w:rPr>
        <w:t>Ostali programi:</w:t>
      </w:r>
      <w:r w:rsidRPr="00427950">
        <w:t xml:space="preserve"> Specijalizovani, prilagođeni (za djecu s poteškoćama ili nadarenu djecu), dopunski i programi produženog boravka.</w:t>
      </w:r>
    </w:p>
    <w:p w14:paraId="1D4AEFA5" w14:textId="6617CE91" w:rsidR="00463545" w:rsidRDefault="00427950" w:rsidP="00114464">
      <w:pPr>
        <w:rPr>
          <w:shd w:val="clear" w:color="auto" w:fill="FFFFFF"/>
        </w:rPr>
      </w:pPr>
      <w:r w:rsidRPr="00427950">
        <w:t>Roditelji participiraju u troškovima zavisno od socijalnog statusa, dok Kanton sufinansira boravak za određene kategorije poput djece bez roditeljskog staranja ili djece s posebnim potrebama.</w:t>
      </w:r>
      <w:r w:rsidR="00114464">
        <w:t xml:space="preserve"> </w:t>
      </w:r>
    </w:p>
    <w:p w14:paraId="53D56133" w14:textId="77777777" w:rsidR="00114464" w:rsidRDefault="00114464" w:rsidP="00D55883">
      <w:pPr>
        <w:rPr>
          <w:lang w:eastAsia="bs-Latn-BA"/>
        </w:rPr>
      </w:pPr>
    </w:p>
    <w:p w14:paraId="032A320A" w14:textId="4DA17F5A" w:rsidR="00D55883" w:rsidRPr="00F14693" w:rsidRDefault="00D55883" w:rsidP="00F0416F">
      <w:pPr>
        <w:rPr>
          <w:lang w:eastAsia="bs-Latn-BA"/>
        </w:rPr>
      </w:pPr>
    </w:p>
    <w:p w14:paraId="457E9C62" w14:textId="1C7ED080" w:rsidR="00C564C4" w:rsidRDefault="00C564C4" w:rsidP="00F0416F">
      <w:pPr>
        <w:pStyle w:val="BodyText"/>
        <w:rPr>
          <w:u w:val="single"/>
        </w:rPr>
      </w:pPr>
      <w:r w:rsidRPr="00C05754">
        <w:rPr>
          <w:u w:val="single"/>
        </w:rPr>
        <w:t>Osnovno obrazovanje</w:t>
      </w:r>
    </w:p>
    <w:p w14:paraId="5D31F32E" w14:textId="77777777" w:rsidR="002A0CBD" w:rsidRDefault="002A0CBD" w:rsidP="002A0CBD">
      <w:pPr>
        <w:rPr>
          <w:rFonts w:eastAsia="Verdana"/>
        </w:rPr>
      </w:pPr>
    </w:p>
    <w:p w14:paraId="08EA69D8" w14:textId="77777777" w:rsidR="002A0CBD" w:rsidRDefault="002A0CBD" w:rsidP="002A0CBD">
      <w:pPr>
        <w:rPr>
          <w:rFonts w:eastAsia="Verdana"/>
        </w:rPr>
      </w:pPr>
      <w:r>
        <w:rPr>
          <w:rFonts w:eastAsia="Verdana"/>
        </w:rPr>
        <w:t xml:space="preserve">Prema podacima </w:t>
      </w:r>
      <w:r>
        <w:t>Ministarstva obrazovanja i nauke TK</w:t>
      </w:r>
      <w:r w:rsidRPr="002A0CBD">
        <w:rPr>
          <w:rFonts w:eastAsia="Verdana"/>
        </w:rPr>
        <w:t xml:space="preserve"> </w:t>
      </w:r>
      <w:r>
        <w:rPr>
          <w:rFonts w:eastAsia="Verdana"/>
        </w:rPr>
        <w:t>u Gradu Gradačcu je 7 osnovnih škola i to su:</w:t>
      </w:r>
    </w:p>
    <w:p w14:paraId="2D5B2D95" w14:textId="558FCE4E" w:rsidR="002A0CBD" w:rsidRPr="002A0CBD" w:rsidRDefault="002A0CBD" w:rsidP="002A0CBD">
      <w:pPr>
        <w:pStyle w:val="ListParagraph"/>
        <w:numPr>
          <w:ilvl w:val="0"/>
          <w:numId w:val="32"/>
        </w:numPr>
      </w:pPr>
      <w:r w:rsidRPr="002A0CBD">
        <w:rPr>
          <w:rFonts w:eastAsia="Verdana"/>
        </w:rPr>
        <w:t>OŠ "Dr.Safvet-beg Bašagić" Gradačac</w:t>
      </w:r>
    </w:p>
    <w:p w14:paraId="78E1BFDF" w14:textId="53025AB3" w:rsidR="002A0CBD" w:rsidRPr="002A0CBD" w:rsidRDefault="002A0CBD" w:rsidP="002A0CBD">
      <w:pPr>
        <w:pStyle w:val="ListParagraph"/>
        <w:numPr>
          <w:ilvl w:val="0"/>
          <w:numId w:val="32"/>
        </w:numPr>
      </w:pPr>
      <w:r w:rsidRPr="002A0CBD">
        <w:rPr>
          <w:rFonts w:eastAsia="Verdana"/>
        </w:rPr>
        <w:t>OŠ ''Edhem Mulabdić'' Međiđa Donja, Gradačac</w:t>
      </w:r>
    </w:p>
    <w:p w14:paraId="728ECBBA" w14:textId="70E34884" w:rsidR="002A0CBD" w:rsidRPr="002A0CBD" w:rsidRDefault="002A0CBD" w:rsidP="002A0CBD">
      <w:pPr>
        <w:pStyle w:val="ListParagraph"/>
        <w:numPr>
          <w:ilvl w:val="0"/>
          <w:numId w:val="32"/>
        </w:numPr>
      </w:pPr>
      <w:r w:rsidRPr="002A0CBD">
        <w:t>OŠ ''Hamdija Kreševljaković'' Kamberi, Gradačac</w:t>
      </w:r>
    </w:p>
    <w:p w14:paraId="0BC2CD94" w14:textId="7CAADDE9" w:rsidR="002A0CBD" w:rsidRPr="002A0CBD" w:rsidRDefault="002A0CBD" w:rsidP="002A0CBD">
      <w:pPr>
        <w:pStyle w:val="ListParagraph"/>
        <w:numPr>
          <w:ilvl w:val="0"/>
          <w:numId w:val="32"/>
        </w:numPr>
      </w:pPr>
      <w:r w:rsidRPr="002A0CBD">
        <w:rPr>
          <w:rFonts w:eastAsia="Verdana"/>
        </w:rPr>
        <w:t>OŠ ''Hasan Kikić'' Gradačac</w:t>
      </w:r>
    </w:p>
    <w:p w14:paraId="5276F2DC" w14:textId="03E04B05" w:rsidR="002A0CBD" w:rsidRPr="002A0CBD" w:rsidRDefault="002A0CBD" w:rsidP="002A0CBD">
      <w:pPr>
        <w:pStyle w:val="ListParagraph"/>
        <w:numPr>
          <w:ilvl w:val="0"/>
          <w:numId w:val="32"/>
        </w:numPr>
      </w:pPr>
      <w:r w:rsidRPr="002A0CBD">
        <w:rPr>
          <w:rFonts w:eastAsia="Verdana"/>
        </w:rPr>
        <w:t>OŠ ''Ivan Goran Kovačić'' Gradačac</w:t>
      </w:r>
    </w:p>
    <w:p w14:paraId="4D25551D" w14:textId="02AF583A" w:rsidR="002A0CBD" w:rsidRPr="002A0CBD" w:rsidRDefault="002A0CBD" w:rsidP="002A0CBD">
      <w:pPr>
        <w:pStyle w:val="ListParagraph"/>
        <w:numPr>
          <w:ilvl w:val="0"/>
          <w:numId w:val="32"/>
        </w:numPr>
      </w:pPr>
      <w:r w:rsidRPr="002A0CBD">
        <w:rPr>
          <w:rFonts w:eastAsia="Verdana"/>
        </w:rPr>
        <w:t>OŠ ''Mehmed-beg Kapetanović Ljubušak'' Srnice Donje, Gradačac</w:t>
      </w:r>
    </w:p>
    <w:p w14:paraId="58889447" w14:textId="2FCE0C8B" w:rsidR="002A0CBD" w:rsidRPr="002A0CBD" w:rsidRDefault="002A0CBD" w:rsidP="002A0CBD">
      <w:pPr>
        <w:pStyle w:val="ListParagraph"/>
        <w:numPr>
          <w:ilvl w:val="0"/>
          <w:numId w:val="32"/>
        </w:numPr>
      </w:pPr>
      <w:r w:rsidRPr="002A0CBD">
        <w:rPr>
          <w:rFonts w:eastAsia="Verdana"/>
        </w:rPr>
        <w:t>OŠ ''Musa Ćazim Ćatić'' Zelinja Donja,Gradačac</w:t>
      </w:r>
      <w:r>
        <w:rPr>
          <w:rStyle w:val="FootnoteReference"/>
          <w:rFonts w:eastAsia="Verdana"/>
        </w:rPr>
        <w:footnoteReference w:id="18"/>
      </w:r>
    </w:p>
    <w:p w14:paraId="68037733" w14:textId="5B7FC7FA" w:rsidR="002A0CBD" w:rsidRDefault="002A0CBD" w:rsidP="002A0CBD">
      <w:pPr>
        <w:rPr>
          <w:lang w:val="bs-Latn-BA" w:eastAsia="bs-Latn-BA"/>
        </w:rPr>
      </w:pPr>
    </w:p>
    <w:p w14:paraId="5027B13D" w14:textId="20E278A6" w:rsidR="002A0CBD" w:rsidRDefault="002A0CBD" w:rsidP="002A0CBD">
      <w:pPr>
        <w:rPr>
          <w:lang w:val="bs-Latn-BA" w:eastAsia="bs-Latn-BA"/>
        </w:rPr>
      </w:pPr>
      <w:r>
        <w:rPr>
          <w:lang w:val="bs-Latn-BA" w:eastAsia="bs-Latn-BA"/>
        </w:rPr>
        <w:t xml:space="preserve">Prema podacima Federalnog zavoda za statistiku FBiH, broj učenika u osnovnim školama se u proteklih pet godina smanjivao </w:t>
      </w:r>
      <w:r w:rsidR="00F73647">
        <w:rPr>
          <w:lang w:val="bs-Latn-BA" w:eastAsia="bs-Latn-BA"/>
        </w:rPr>
        <w:t xml:space="preserve">(u odnosu na 2021/2022. godinu 10,14%) </w:t>
      </w:r>
      <w:r>
        <w:rPr>
          <w:lang w:val="bs-Latn-BA" w:eastAsia="bs-Latn-BA"/>
        </w:rPr>
        <w:t>što odgovara smanjenju broja stanovnika u istom periodu.</w:t>
      </w:r>
      <w:r w:rsidR="00F73647">
        <w:rPr>
          <w:lang w:val="bs-Latn-BA" w:eastAsia="bs-Latn-BA"/>
        </w:rPr>
        <w:t xml:space="preserve"> Broj upisanih učenika je veći od broja upisanih učenica, a u školskoj 2025/2026. godini razlika iznosi 1,76%.</w:t>
      </w:r>
    </w:p>
    <w:p w14:paraId="20E70A5E" w14:textId="1EB81977" w:rsidR="002A0CBD" w:rsidRDefault="002A0CBD" w:rsidP="00F0416F">
      <w:pPr>
        <w:pStyle w:val="BodyText"/>
        <w:rPr>
          <w:u w:val="single"/>
        </w:rPr>
      </w:pPr>
      <w:r>
        <w:rPr>
          <w:noProof/>
          <w:lang w:val="en-GB" w:eastAsia="en-GB"/>
        </w:rPr>
        <w:drawing>
          <wp:inline distT="0" distB="0" distL="0" distR="0" wp14:anchorId="17B5B4C9" wp14:editId="09596AEE">
            <wp:extent cx="5734050" cy="173355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E9345E0" w14:textId="4A851C69" w:rsidR="002A712D" w:rsidRDefault="002A712D" w:rsidP="00F0416F">
      <w:pPr>
        <w:pStyle w:val="BodyText"/>
      </w:pPr>
      <w:r>
        <w:t xml:space="preserve">Izvor: </w:t>
      </w:r>
      <w:r w:rsidR="002A0CBD" w:rsidRPr="00F14693">
        <w:t xml:space="preserve">Federalni zavod za statistiku, </w:t>
      </w:r>
      <w:r w:rsidR="002A0CBD">
        <w:t>Osnovno obrazovanje 2021/2022-2025/2026.</w:t>
      </w:r>
    </w:p>
    <w:p w14:paraId="6F9FBA7D" w14:textId="22215B17" w:rsidR="002A0CBD" w:rsidRDefault="002A0CBD" w:rsidP="00F0416F">
      <w:pPr>
        <w:pStyle w:val="BodyText"/>
      </w:pPr>
      <w:r>
        <w:rPr>
          <w:noProof/>
          <w:lang w:val="en-GB" w:eastAsia="en-GB"/>
        </w:rPr>
        <w:lastRenderedPageBreak/>
        <w:drawing>
          <wp:inline distT="0" distB="0" distL="0" distR="0" wp14:anchorId="74B03654" wp14:editId="2BBB9678">
            <wp:extent cx="5702300" cy="2743200"/>
            <wp:effectExtent l="0" t="0" r="0" b="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612B07D" w14:textId="77777777" w:rsidR="00F73647" w:rsidRDefault="00F73647" w:rsidP="00F73647">
      <w:pPr>
        <w:pStyle w:val="BodyText"/>
      </w:pPr>
      <w:r>
        <w:t xml:space="preserve">Izvor: </w:t>
      </w:r>
      <w:r w:rsidRPr="00F14693">
        <w:t xml:space="preserve">Federalni zavod za statistiku, </w:t>
      </w:r>
      <w:r>
        <w:t>Osnovno obrazovanje 2021/2022-2025/2026.</w:t>
      </w:r>
    </w:p>
    <w:p w14:paraId="61C20586" w14:textId="77777777" w:rsidR="001F119B" w:rsidRDefault="001F119B" w:rsidP="001F119B">
      <w:pPr>
        <w:pStyle w:val="BodyText"/>
      </w:pPr>
    </w:p>
    <w:p w14:paraId="5A1595E8" w14:textId="77777777" w:rsidR="001F119B" w:rsidRDefault="001F119B" w:rsidP="001F119B">
      <w:pPr>
        <w:pStyle w:val="BodyText"/>
      </w:pPr>
      <w:r w:rsidRPr="00F14693">
        <w:t>Općenito gledano u BiH postoji rodni paritet u osnovnom obrazovanju. Romkinje u BiH imaju značajno lošije obrazovne rezultate u odnosu na dječake romske nacionalnosti jer skoro 80% Romkinja ne završi čak ni osnovnu školu dok većina dječaka završi.</w:t>
      </w:r>
    </w:p>
    <w:p w14:paraId="2CA1B2FD" w14:textId="188B2847" w:rsidR="00C564C4" w:rsidRPr="00F14693" w:rsidRDefault="00F73647" w:rsidP="00F0416F">
      <w:pPr>
        <w:pStyle w:val="BodyText"/>
        <w:rPr>
          <w:shd w:val="clear" w:color="auto" w:fill="FFFFFF"/>
        </w:rPr>
      </w:pPr>
      <w:r>
        <w:t>Prema administrativnim podacima Grada Gradačca, na području Grada je u 2023. godini bilo 178 djece</w:t>
      </w:r>
      <w:r w:rsidR="001F119B">
        <w:t xml:space="preserve"> iz romskih porodica</w:t>
      </w:r>
      <w:r>
        <w:t xml:space="preserve"> uzrasta od 0 do 18. godina, od čega je 30 pohađalo osnovno obrazovanje</w:t>
      </w:r>
      <w:r w:rsidR="00DA6B5D">
        <w:t>, dok je jedno napustilo osnovnu školu.</w:t>
      </w:r>
    </w:p>
    <w:p w14:paraId="6B5AE189" w14:textId="77777777" w:rsidR="001F119B" w:rsidRDefault="001F119B" w:rsidP="00F0416F">
      <w:pPr>
        <w:pStyle w:val="BodyText"/>
        <w:rPr>
          <w:u w:val="single"/>
        </w:rPr>
      </w:pPr>
    </w:p>
    <w:p w14:paraId="0958C001" w14:textId="392FD07B" w:rsidR="00C564C4" w:rsidRDefault="00C564C4" w:rsidP="00F0416F">
      <w:pPr>
        <w:pStyle w:val="BodyText"/>
        <w:rPr>
          <w:u w:val="single"/>
        </w:rPr>
      </w:pPr>
      <w:r w:rsidRPr="009F1074">
        <w:rPr>
          <w:u w:val="single"/>
        </w:rPr>
        <w:t>Srednje obrazovanje</w:t>
      </w:r>
    </w:p>
    <w:p w14:paraId="7A5DC27E" w14:textId="6C03430B" w:rsidR="00022B68" w:rsidRDefault="00022B68" w:rsidP="00F0416F">
      <w:pPr>
        <w:pStyle w:val="BodyText"/>
        <w:rPr>
          <w:u w:val="single"/>
        </w:rPr>
      </w:pPr>
    </w:p>
    <w:p w14:paraId="25B5FCE5" w14:textId="1AD4CB32" w:rsidR="009F1074" w:rsidRDefault="009F1074" w:rsidP="009F1074">
      <w:r w:rsidRPr="001F119B">
        <w:t>Na području Grada Gradačca su dvije srednje škole (</w:t>
      </w:r>
      <w:r w:rsidRPr="001F119B">
        <w:rPr>
          <w:shd w:val="clear" w:color="auto" w:fill="FFFFFF"/>
        </w:rPr>
        <w:t>JU Gimnazija „Mustafa Novalić“ Gradačac i JU Mješovita srednja škola „Hasan Kikić“ Gradačac</w:t>
      </w:r>
      <w:r w:rsidRPr="001F119B">
        <w:t>) u kojima se u školskoj 2025/2026. godini školuje 1296 učenika</w:t>
      </w:r>
      <w:r w:rsidRPr="001F119B">
        <w:rPr>
          <w:rStyle w:val="FootnoteReference"/>
        </w:rPr>
        <w:footnoteReference w:id="19"/>
      </w:r>
      <w:r w:rsidRPr="001F119B">
        <w:t xml:space="preserve"> od čega je 50,23% učenica i 49,77% učenika. Ovaj broj učenika predstavlja smanjenje u odnosu na prethodne školske godine i u odnosu na </w:t>
      </w:r>
      <w:r>
        <w:t>2021/2022. godinu iznosi 6,15%.</w:t>
      </w:r>
    </w:p>
    <w:p w14:paraId="3E6A6A98" w14:textId="77777777" w:rsidR="009F1074" w:rsidRPr="009F1074" w:rsidRDefault="009F1074" w:rsidP="009F1074"/>
    <w:p w14:paraId="0A827B43" w14:textId="1BCA562E" w:rsidR="00404DBB" w:rsidRDefault="00404DBB" w:rsidP="00F0416F">
      <w:pPr>
        <w:pStyle w:val="BodyText"/>
        <w:rPr>
          <w:u w:val="single"/>
        </w:rPr>
      </w:pPr>
      <w:r>
        <w:rPr>
          <w:noProof/>
          <w:lang w:val="en-GB" w:eastAsia="en-GB"/>
        </w:rPr>
        <w:drawing>
          <wp:inline distT="0" distB="0" distL="0" distR="0" wp14:anchorId="3C58EB8B" wp14:editId="4E92B02F">
            <wp:extent cx="5810250" cy="1841500"/>
            <wp:effectExtent l="0" t="0" r="0" b="635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4741FDA" w14:textId="0555E944" w:rsidR="00404DBB" w:rsidRDefault="00404DBB" w:rsidP="00404DBB">
      <w:pPr>
        <w:pStyle w:val="BodyText"/>
      </w:pPr>
      <w:r>
        <w:t xml:space="preserve">Izvor: </w:t>
      </w:r>
      <w:r w:rsidRPr="00F14693">
        <w:t xml:space="preserve">Federalni zavod za statistiku, </w:t>
      </w:r>
      <w:r>
        <w:t>Srednje obrazovanje 2021/2022-2025/2026.</w:t>
      </w:r>
    </w:p>
    <w:p w14:paraId="1536B6C5" w14:textId="77777777" w:rsidR="00DD4D9F" w:rsidRPr="001F119B" w:rsidRDefault="00DD4D9F" w:rsidP="00DD4D9F">
      <w:pPr>
        <w:pStyle w:val="BodyText"/>
        <w:rPr>
          <w:shd w:val="clear" w:color="auto" w:fill="FFFFFF"/>
        </w:rPr>
      </w:pPr>
      <w:r w:rsidRPr="001F119B">
        <w:lastRenderedPageBreak/>
        <w:t>Prema podacima od školske 2021/2022. do 2025/2026. godine, broj učenika i učenica u srednjem obrazovanju je približno isti, i do tekuće školske godine je bilo upisano nešto više učenika.</w:t>
      </w:r>
      <w:r w:rsidRPr="001F119B">
        <w:rPr>
          <w:shd w:val="clear" w:color="auto" w:fill="FFFFFF"/>
        </w:rPr>
        <w:t xml:space="preserve">  Trenutno, srednje škole u Gradu Gradačcu pohađa 0,46% više učenica.</w:t>
      </w:r>
    </w:p>
    <w:p w14:paraId="39C871A1" w14:textId="77777777" w:rsidR="00DD4D9F" w:rsidRDefault="00DD4D9F" w:rsidP="00404DBB">
      <w:pPr>
        <w:pStyle w:val="BodyText"/>
      </w:pPr>
    </w:p>
    <w:p w14:paraId="4031AC32" w14:textId="0CFABE12" w:rsidR="00404DBB" w:rsidRDefault="00404DBB" w:rsidP="00404DBB">
      <w:pPr>
        <w:pStyle w:val="BodyText"/>
      </w:pPr>
      <w:r>
        <w:rPr>
          <w:noProof/>
          <w:lang w:val="en-GB" w:eastAsia="en-GB"/>
        </w:rPr>
        <w:drawing>
          <wp:inline distT="0" distB="0" distL="0" distR="0" wp14:anchorId="0A5A674C" wp14:editId="17C6C043">
            <wp:extent cx="5803900" cy="2743200"/>
            <wp:effectExtent l="0" t="0" r="6350" b="0"/>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51CD870" w14:textId="77777777" w:rsidR="00404DBB" w:rsidRDefault="00404DBB" w:rsidP="00404DBB">
      <w:pPr>
        <w:pStyle w:val="BodyText"/>
      </w:pPr>
      <w:r>
        <w:t xml:space="preserve">Izvor: </w:t>
      </w:r>
      <w:r w:rsidRPr="00F14693">
        <w:t xml:space="preserve">Federalni zavod za statistiku, </w:t>
      </w:r>
      <w:r>
        <w:t>Srednje obrazovanje 2021/2022-2025/2026.</w:t>
      </w:r>
    </w:p>
    <w:p w14:paraId="6D6BEFD8" w14:textId="77777777" w:rsidR="00404DBB" w:rsidRPr="00313B7E" w:rsidRDefault="00404DBB" w:rsidP="00F0416F">
      <w:pPr>
        <w:pStyle w:val="BodyText"/>
        <w:rPr>
          <w:u w:val="single"/>
        </w:rPr>
      </w:pPr>
    </w:p>
    <w:p w14:paraId="6AB237AD" w14:textId="171ADD65" w:rsidR="00C564C4" w:rsidRPr="00F14693" w:rsidRDefault="00F55BDB" w:rsidP="00022B68">
      <w:pPr>
        <w:jc w:val="center"/>
      </w:pPr>
      <w:r>
        <w:rPr>
          <w:noProof/>
          <w:lang w:val="en-GB" w:eastAsia="en-GB"/>
        </w:rPr>
        <w:drawing>
          <wp:inline distT="0" distB="0" distL="0" distR="0" wp14:anchorId="7CAC2CA7" wp14:editId="13D631B8">
            <wp:extent cx="4959350" cy="2146300"/>
            <wp:effectExtent l="0" t="0" r="0" b="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E09D1CE" w14:textId="317E68F6" w:rsidR="009F1074" w:rsidRPr="000A3C23" w:rsidRDefault="00C564C4" w:rsidP="009F1074">
      <w:pPr>
        <w:pStyle w:val="BodyText"/>
        <w:rPr>
          <w:sz w:val="18"/>
          <w:szCs w:val="18"/>
        </w:rPr>
      </w:pPr>
      <w:r w:rsidRPr="000A3C23">
        <w:rPr>
          <w:sz w:val="18"/>
          <w:szCs w:val="18"/>
        </w:rPr>
        <w:t xml:space="preserve">Izvor: </w:t>
      </w:r>
      <w:r w:rsidR="009F1074" w:rsidRPr="000A3C23">
        <w:rPr>
          <w:sz w:val="18"/>
          <w:szCs w:val="18"/>
        </w:rPr>
        <w:t>Federalni zavod za statistiku, Srednje obrazovanje 2025/2026.</w:t>
      </w:r>
    </w:p>
    <w:p w14:paraId="0814FF79" w14:textId="68A11796" w:rsidR="00022B68" w:rsidRDefault="00022B68" w:rsidP="00F0416F">
      <w:pPr>
        <w:pStyle w:val="BodyText"/>
      </w:pPr>
    </w:p>
    <w:p w14:paraId="0712B6E7" w14:textId="77777777" w:rsidR="00DD4D9F" w:rsidRDefault="00DD4D9F" w:rsidP="00F0416F">
      <w:pPr>
        <w:pStyle w:val="BodyText"/>
        <w:sectPr w:rsidR="00DD4D9F" w:rsidSect="0074109C">
          <w:type w:val="continuous"/>
          <w:pgSz w:w="11910" w:h="16840" w:code="9"/>
          <w:pgMar w:top="1440" w:right="1440" w:bottom="1440" w:left="1440" w:header="567" w:footer="567" w:gutter="0"/>
          <w:cols w:space="720"/>
          <w:docGrid w:linePitch="299"/>
        </w:sectPr>
      </w:pPr>
    </w:p>
    <w:p w14:paraId="2CDE5929" w14:textId="7A9CBDAC" w:rsidR="00690401" w:rsidRDefault="00C564C4" w:rsidP="00F55BDB">
      <w:pPr>
        <w:pStyle w:val="BodyText"/>
      </w:pPr>
      <w:r w:rsidRPr="00F14693">
        <w:lastRenderedPageBreak/>
        <w:t xml:space="preserve">U BiH postoje izrazite razlike zastupljenosti muškaraca i žena unutar određenih kategorija srednjeg obrazovanja. Djevojčice dominiraju u strukturi učenika u gimnazijama dok dječaci dominiraju u strukturi učenika u usmjerenim zanimanjima. Ovakve razlike u profiliranju zanimanja između žena i muškaraca direktno utiču i na stanje na tržištu rada i daljem školovanju. </w:t>
      </w:r>
    </w:p>
    <w:p w14:paraId="6A2558E8" w14:textId="4A8C0B1F" w:rsidR="00F55BDB" w:rsidRDefault="00F55BDB" w:rsidP="00F55BDB">
      <w:pPr>
        <w:pStyle w:val="BodyText"/>
      </w:pPr>
      <w:r>
        <w:t>Prema administrativnim podacima Grada Gradačca, u 2024. godini jedan/jedna učenik/učeni</w:t>
      </w:r>
      <w:r w:rsidR="000A3C23">
        <w:t>ca Rom/Romkinja je pohađao/pohađ</w:t>
      </w:r>
      <w:r>
        <w:t>ala srednju školu.</w:t>
      </w:r>
    </w:p>
    <w:p w14:paraId="47DABD5E" w14:textId="77777777" w:rsidR="00377E2C" w:rsidRPr="00F14693" w:rsidRDefault="00377E2C" w:rsidP="00F0416F">
      <w:pPr>
        <w:pStyle w:val="BodyText"/>
      </w:pPr>
    </w:p>
    <w:p w14:paraId="4BE3CF44" w14:textId="000F2F64" w:rsidR="00431D7F" w:rsidRPr="00F55BDB" w:rsidRDefault="00431D7F" w:rsidP="00F55BDB">
      <w:r w:rsidRPr="00F55BDB">
        <w:t xml:space="preserve">Stipendiranje predstavlja jedan od vidova podrške obrazovanju mladih ljudi Grada </w:t>
      </w:r>
      <w:r w:rsidR="00F55BDB" w:rsidRPr="00F55BDB">
        <w:t>Gradačca</w:t>
      </w:r>
      <w:r w:rsidRPr="00F55BDB">
        <w:t xml:space="preserve">. </w:t>
      </w:r>
    </w:p>
    <w:p w14:paraId="7492E7CE" w14:textId="56C89967" w:rsidR="00F55BDB" w:rsidRPr="00F55BDB" w:rsidRDefault="00F55BDB" w:rsidP="00F55BDB">
      <w:r w:rsidRPr="00F55BDB">
        <w:t xml:space="preserve">Gradska služba za društvene djelatnosti, boračko-invalidsku i socijalnu zaštitu dana raspisuje </w:t>
      </w:r>
      <w:r w:rsidRPr="00F55BDB">
        <w:rPr>
          <w:rFonts w:eastAsia="Verdana"/>
        </w:rPr>
        <w:t xml:space="preserve">Konkurs za dodjelu stipendija redovnim učenicima srednjih škola i redovnim studentima prvog </w:t>
      </w:r>
      <w:r w:rsidRPr="00F55BDB">
        <w:rPr>
          <w:rFonts w:eastAsia="Verdana"/>
        </w:rPr>
        <w:lastRenderedPageBreak/>
        <w:t xml:space="preserve">i drugog ciklusa bolonjskog sistema studiranja (master studija) za školsku/akademsku godinu, a </w:t>
      </w:r>
      <w:r w:rsidR="001F119B">
        <w:rPr>
          <w:rFonts w:eastAsia="Verdana"/>
        </w:rPr>
        <w:t>p</w:t>
      </w:r>
      <w:r w:rsidRPr="00F55BDB">
        <w:t>ravo na stipendiju Grada Gradačac mogu ostvariti učenici srednjih škola i redovni studenti prvog i drugog ciklusa bolonjskog sistema studiranja (master studija) kao i studenti od I do VI godine integrisanog studija (medicinski, farmaceutski, stomatološki) koji se školuju </w:t>
      </w:r>
      <w:r w:rsidRPr="00F55BDB">
        <w:rPr>
          <w:rFonts w:eastAsia="Verdana"/>
        </w:rPr>
        <w:t>u javnim srednjim školama i na javnim univerzitetima</w:t>
      </w:r>
      <w:r w:rsidRPr="00F55BDB">
        <w:t> u Bosni i Hercegovini.</w:t>
      </w:r>
    </w:p>
    <w:p w14:paraId="6DE61762" w14:textId="656BD9D6" w:rsidR="00F55BDB" w:rsidRPr="00F55BDB" w:rsidRDefault="00F55BDB" w:rsidP="00F55BDB">
      <w:r>
        <w:t>Prema tekstu konkursa za 2025/2026. godinu</w:t>
      </w:r>
      <w:r>
        <w:rPr>
          <w:rStyle w:val="FootnoteReference"/>
        </w:rPr>
        <w:footnoteReference w:id="20"/>
      </w:r>
      <w:r>
        <w:t>, i</w:t>
      </w:r>
      <w:r w:rsidRPr="00F55BDB">
        <w:t>znos st</w:t>
      </w:r>
      <w:r w:rsidR="002E1238">
        <w:t>ipendije za učenike je 1.000,00</w:t>
      </w:r>
      <w:r w:rsidRPr="00F55BDB">
        <w:t>KM u isplatama od</w:t>
      </w:r>
      <w:r>
        <w:t xml:space="preserve"> 8 rata </w:t>
      </w:r>
      <w:r w:rsidR="002E1238">
        <w:t>po 125,00</w:t>
      </w:r>
      <w:r>
        <w:t xml:space="preserve">KM, dok je za </w:t>
      </w:r>
      <w:r w:rsidRPr="00F55BDB">
        <w:t>studente</w:t>
      </w:r>
      <w:r w:rsidR="002E1238" w:rsidRPr="00F55BDB">
        <w:t xml:space="preserve"> </w:t>
      </w:r>
      <w:r w:rsidR="002E1238">
        <w:t>1.600,00</w:t>
      </w:r>
      <w:r w:rsidRPr="00F55BDB">
        <w:t xml:space="preserve">KM u isplatama od 8 rata </w:t>
      </w:r>
      <w:r w:rsidR="002E1238">
        <w:t>po 200,00</w:t>
      </w:r>
      <w:r w:rsidRPr="00F55BDB">
        <w:t>KM</w:t>
      </w:r>
      <w:r w:rsidR="002E1238">
        <w:t>.</w:t>
      </w:r>
    </w:p>
    <w:p w14:paraId="65C2EEE1" w14:textId="4D397C99" w:rsidR="00AE257C" w:rsidRPr="00942857" w:rsidRDefault="00AE257C" w:rsidP="00AE257C">
      <w:pPr>
        <w:rPr>
          <w:b/>
          <w:lang w:val="bs-Latn-BA"/>
        </w:rPr>
      </w:pPr>
    </w:p>
    <w:tbl>
      <w:tblPr>
        <w:tblStyle w:val="GridTable4-Accent5"/>
        <w:tblW w:w="4826" w:type="pct"/>
        <w:tblLook w:val="04A0" w:firstRow="1" w:lastRow="0" w:firstColumn="1" w:lastColumn="0" w:noHBand="0" w:noVBand="1"/>
      </w:tblPr>
      <w:tblGrid>
        <w:gridCol w:w="3130"/>
        <w:gridCol w:w="1158"/>
        <w:gridCol w:w="1158"/>
        <w:gridCol w:w="656"/>
        <w:gridCol w:w="1158"/>
        <w:gridCol w:w="1446"/>
      </w:tblGrid>
      <w:tr w:rsidR="007D3D3F" w:rsidRPr="007D3D3F" w14:paraId="7C528F91" w14:textId="77777777" w:rsidTr="007048A3">
        <w:trPr>
          <w:cnfStyle w:val="100000000000" w:firstRow="1" w:lastRow="0" w:firstColumn="0" w:lastColumn="0" w:oddVBand="0" w:evenVBand="0" w:oddHBand="0"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1906" w:type="pct"/>
            <w:shd w:val="clear" w:color="auto" w:fill="2F5496" w:themeFill="accent5" w:themeFillShade="BF"/>
            <w:vAlign w:val="center"/>
          </w:tcPr>
          <w:p w14:paraId="706E72F9" w14:textId="77777777" w:rsidR="00AE257C" w:rsidRPr="00153DC9" w:rsidRDefault="00AE257C" w:rsidP="007D3D3F">
            <w:pPr>
              <w:pStyle w:val="NoSpacing"/>
              <w:jc w:val="center"/>
              <w:rPr>
                <w:rFonts w:ascii="Times New Roman" w:hAnsi="Times New Roman"/>
                <w:b w:val="0"/>
                <w:lang w:val="pl-PL"/>
              </w:rPr>
            </w:pPr>
          </w:p>
        </w:tc>
        <w:tc>
          <w:tcPr>
            <w:tcW w:w="716" w:type="pct"/>
            <w:shd w:val="clear" w:color="auto" w:fill="2F5496" w:themeFill="accent5" w:themeFillShade="BF"/>
            <w:vAlign w:val="center"/>
          </w:tcPr>
          <w:p w14:paraId="227687EB" w14:textId="21B6ECAA" w:rsidR="00AE257C" w:rsidRPr="007D3D3F" w:rsidRDefault="00AE257C" w:rsidP="007D3D3F">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rPr>
            </w:pPr>
            <w:r w:rsidRPr="007D3D3F">
              <w:rPr>
                <w:rFonts w:ascii="Times New Roman" w:hAnsi="Times New Roman"/>
                <w:b w:val="0"/>
              </w:rPr>
              <w:t>Godina</w:t>
            </w:r>
          </w:p>
        </w:tc>
        <w:tc>
          <w:tcPr>
            <w:tcW w:w="364" w:type="pct"/>
            <w:shd w:val="clear" w:color="auto" w:fill="2F5496" w:themeFill="accent5" w:themeFillShade="BF"/>
            <w:vAlign w:val="center"/>
          </w:tcPr>
          <w:p w14:paraId="38490F9F" w14:textId="72315CB6" w:rsidR="00AE257C" w:rsidRPr="007D3D3F" w:rsidRDefault="00AE257C" w:rsidP="007D3D3F">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rPr>
            </w:pPr>
            <w:r w:rsidRPr="007D3D3F">
              <w:rPr>
                <w:rFonts w:ascii="Times New Roman" w:hAnsi="Times New Roman"/>
                <w:b w:val="0"/>
              </w:rPr>
              <w:t>Broj stipendista</w:t>
            </w:r>
          </w:p>
        </w:tc>
        <w:tc>
          <w:tcPr>
            <w:tcW w:w="537" w:type="pct"/>
            <w:shd w:val="clear" w:color="auto" w:fill="2F5496" w:themeFill="accent5" w:themeFillShade="BF"/>
            <w:vAlign w:val="center"/>
          </w:tcPr>
          <w:p w14:paraId="3D2413A4" w14:textId="0677CEE9" w:rsidR="00AE257C" w:rsidRPr="007D3D3F" w:rsidRDefault="007D3D3F" w:rsidP="007D3D3F">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rPr>
            </w:pPr>
            <w:r>
              <w:rPr>
                <w:rFonts w:ascii="Times New Roman" w:hAnsi="Times New Roman"/>
                <w:b w:val="0"/>
              </w:rPr>
              <w:t>Žene</w:t>
            </w:r>
          </w:p>
        </w:tc>
        <w:tc>
          <w:tcPr>
            <w:tcW w:w="533" w:type="pct"/>
            <w:shd w:val="clear" w:color="auto" w:fill="2F5496" w:themeFill="accent5" w:themeFillShade="BF"/>
            <w:vAlign w:val="center"/>
          </w:tcPr>
          <w:p w14:paraId="5690BACB" w14:textId="2B084AF7" w:rsidR="00AE257C" w:rsidRPr="007D3D3F" w:rsidRDefault="00AE257C" w:rsidP="007D3D3F">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rPr>
            </w:pPr>
            <w:r w:rsidRPr="007D3D3F">
              <w:rPr>
                <w:rFonts w:ascii="Times New Roman" w:hAnsi="Times New Roman"/>
                <w:b w:val="0"/>
              </w:rPr>
              <w:t>Broj stipendista po spolu</w:t>
            </w:r>
            <w:r w:rsidR="00C6277A" w:rsidRPr="007D3D3F">
              <w:rPr>
                <w:rFonts w:ascii="Times New Roman" w:hAnsi="Times New Roman"/>
                <w:b w:val="0"/>
              </w:rPr>
              <w:t xml:space="preserve"> </w:t>
            </w:r>
            <w:r w:rsidRPr="007D3D3F">
              <w:rPr>
                <w:rFonts w:ascii="Times New Roman" w:hAnsi="Times New Roman"/>
                <w:b w:val="0"/>
              </w:rPr>
              <w:t>(m)</w:t>
            </w:r>
          </w:p>
        </w:tc>
        <w:tc>
          <w:tcPr>
            <w:tcW w:w="944" w:type="pct"/>
            <w:shd w:val="clear" w:color="auto" w:fill="2F5496" w:themeFill="accent5" w:themeFillShade="BF"/>
            <w:vAlign w:val="center"/>
          </w:tcPr>
          <w:p w14:paraId="095AD2B8" w14:textId="48BBD0DE" w:rsidR="00AE257C" w:rsidRPr="007D3D3F" w:rsidRDefault="007D3D3F" w:rsidP="007D3D3F">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rPr>
            </w:pPr>
            <w:r w:rsidRPr="007D3D3F">
              <w:rPr>
                <w:rFonts w:ascii="Times New Roman" w:hAnsi="Times New Roman"/>
                <w:b w:val="0"/>
              </w:rPr>
              <w:t>Sredstva u KM</w:t>
            </w:r>
          </w:p>
        </w:tc>
      </w:tr>
      <w:tr w:rsidR="007D3D3F" w:rsidRPr="00AE257C" w14:paraId="6030781C" w14:textId="77777777" w:rsidTr="00DD4D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6" w:type="pct"/>
            <w:vMerge w:val="restart"/>
            <w:vAlign w:val="center"/>
          </w:tcPr>
          <w:p w14:paraId="5368348E" w14:textId="6AD4BB9E" w:rsidR="007D3D3F" w:rsidRPr="00AE257C" w:rsidRDefault="007D3D3F" w:rsidP="00DD4D9F">
            <w:pPr>
              <w:pStyle w:val="NoSpacing"/>
              <w:jc w:val="center"/>
              <w:rPr>
                <w:rFonts w:ascii="Times New Roman" w:hAnsi="Times New Roman"/>
                <w:b w:val="0"/>
              </w:rPr>
            </w:pPr>
            <w:r>
              <w:rPr>
                <w:rFonts w:ascii="Times New Roman" w:hAnsi="Times New Roman"/>
                <w:b w:val="0"/>
              </w:rPr>
              <w:t>S</w:t>
            </w:r>
            <w:r w:rsidRPr="00AE257C">
              <w:rPr>
                <w:rFonts w:ascii="Times New Roman" w:hAnsi="Times New Roman"/>
                <w:b w:val="0"/>
              </w:rPr>
              <w:t>tipendist</w:t>
            </w:r>
            <w:r>
              <w:rPr>
                <w:rFonts w:ascii="Times New Roman" w:hAnsi="Times New Roman"/>
                <w:b w:val="0"/>
              </w:rPr>
              <w:t>i</w:t>
            </w:r>
            <w:r w:rsidRPr="00AE257C">
              <w:rPr>
                <w:rFonts w:ascii="Times New Roman" w:hAnsi="Times New Roman"/>
                <w:b w:val="0"/>
              </w:rPr>
              <w:t xml:space="preserve"> Grada </w:t>
            </w:r>
            <w:r>
              <w:rPr>
                <w:rFonts w:ascii="Times New Roman" w:hAnsi="Times New Roman"/>
                <w:b w:val="0"/>
              </w:rPr>
              <w:t>Gradačca</w:t>
            </w:r>
          </w:p>
        </w:tc>
        <w:tc>
          <w:tcPr>
            <w:tcW w:w="716" w:type="pct"/>
          </w:tcPr>
          <w:p w14:paraId="065AACC2" w14:textId="259955BA" w:rsidR="007D3D3F" w:rsidRPr="00761102" w:rsidRDefault="007D3D3F" w:rsidP="00AE257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2022/2023</w:t>
            </w:r>
          </w:p>
        </w:tc>
        <w:tc>
          <w:tcPr>
            <w:tcW w:w="364" w:type="pct"/>
          </w:tcPr>
          <w:p w14:paraId="5FA24459" w14:textId="32FD1AAF" w:rsidR="007D3D3F" w:rsidRPr="00761102" w:rsidRDefault="007D3D3F" w:rsidP="00AE257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bCs/>
              </w:rPr>
            </w:pPr>
            <w:r>
              <w:rPr>
                <w:rFonts w:ascii="Times New Roman" w:hAnsi="Times New Roman"/>
              </w:rPr>
              <w:t>115</w:t>
            </w:r>
          </w:p>
        </w:tc>
        <w:tc>
          <w:tcPr>
            <w:tcW w:w="537" w:type="pct"/>
          </w:tcPr>
          <w:p w14:paraId="6F24FB2C" w14:textId="172E1B2F" w:rsidR="007D3D3F" w:rsidRPr="00761102" w:rsidRDefault="007D3D3F" w:rsidP="00AE257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83</w:t>
            </w:r>
          </w:p>
        </w:tc>
        <w:tc>
          <w:tcPr>
            <w:tcW w:w="533" w:type="pct"/>
          </w:tcPr>
          <w:p w14:paraId="78C4B5F3" w14:textId="4F231572" w:rsidR="007D3D3F" w:rsidRPr="00761102" w:rsidRDefault="007D3D3F" w:rsidP="00AE257C">
            <w:pPr>
              <w:pStyle w:val="TableParagraph"/>
              <w:spacing w:line="240" w:lineRule="auto"/>
              <w:cnfStyle w:val="000000100000" w:firstRow="0" w:lastRow="0" w:firstColumn="0" w:lastColumn="0" w:oddVBand="0" w:evenVBand="0" w:oddHBand="1" w:evenHBand="0" w:firstRowFirstColumn="0" w:firstRowLastColumn="0" w:lastRowFirstColumn="0" w:lastRowLastColumn="0"/>
              <w:rPr>
                <w:bCs w:val="0"/>
                <w:sz w:val="22"/>
                <w:szCs w:val="22"/>
              </w:rPr>
            </w:pPr>
            <w:r>
              <w:rPr>
                <w:sz w:val="22"/>
                <w:szCs w:val="22"/>
              </w:rPr>
              <w:t>32</w:t>
            </w:r>
          </w:p>
        </w:tc>
        <w:tc>
          <w:tcPr>
            <w:tcW w:w="944" w:type="pct"/>
          </w:tcPr>
          <w:p w14:paraId="51EBDAA9" w14:textId="45F85493" w:rsidR="007D3D3F" w:rsidRPr="00761102" w:rsidRDefault="007D3D3F" w:rsidP="00AE257C">
            <w:pPr>
              <w:pStyle w:val="TableParagraph"/>
              <w:spacing w:line="240" w:lineRule="auto"/>
              <w:cnfStyle w:val="000000100000" w:firstRow="0" w:lastRow="0" w:firstColumn="0" w:lastColumn="0" w:oddVBand="0" w:evenVBand="0" w:oddHBand="1" w:evenHBand="0" w:firstRowFirstColumn="0" w:firstRowLastColumn="0" w:lastRowFirstColumn="0" w:lastRowLastColumn="0"/>
              <w:rPr>
                <w:bCs w:val="0"/>
                <w:sz w:val="22"/>
                <w:szCs w:val="22"/>
              </w:rPr>
            </w:pPr>
            <w:r>
              <w:rPr>
                <w:bCs w:val="0"/>
                <w:sz w:val="22"/>
                <w:szCs w:val="22"/>
              </w:rPr>
              <w:t>132.800,00</w:t>
            </w:r>
          </w:p>
        </w:tc>
      </w:tr>
      <w:tr w:rsidR="007D3D3F" w:rsidRPr="00AE257C" w14:paraId="3D9FC3CC" w14:textId="77777777" w:rsidTr="007D3D3F">
        <w:tc>
          <w:tcPr>
            <w:cnfStyle w:val="001000000000" w:firstRow="0" w:lastRow="0" w:firstColumn="1" w:lastColumn="0" w:oddVBand="0" w:evenVBand="0" w:oddHBand="0" w:evenHBand="0" w:firstRowFirstColumn="0" w:firstRowLastColumn="0" w:lastRowFirstColumn="0" w:lastRowLastColumn="0"/>
            <w:tcW w:w="1906" w:type="pct"/>
            <w:vMerge/>
          </w:tcPr>
          <w:p w14:paraId="3EBD96D9" w14:textId="77777777" w:rsidR="007D3D3F" w:rsidRPr="00AE257C" w:rsidRDefault="007D3D3F" w:rsidP="00AE257C">
            <w:pPr>
              <w:pStyle w:val="NoSpacing"/>
              <w:jc w:val="center"/>
              <w:rPr>
                <w:rFonts w:ascii="Times New Roman" w:hAnsi="Times New Roman"/>
                <w:b w:val="0"/>
              </w:rPr>
            </w:pPr>
          </w:p>
        </w:tc>
        <w:tc>
          <w:tcPr>
            <w:tcW w:w="716" w:type="pct"/>
          </w:tcPr>
          <w:p w14:paraId="3E7CA788" w14:textId="5F2745F9" w:rsidR="007D3D3F" w:rsidRPr="00761102" w:rsidRDefault="007D3D3F" w:rsidP="00AE257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2023/</w:t>
            </w:r>
            <w:r w:rsidRPr="00761102">
              <w:rPr>
                <w:rFonts w:ascii="Times New Roman" w:hAnsi="Times New Roman"/>
              </w:rPr>
              <w:t>2024</w:t>
            </w:r>
          </w:p>
        </w:tc>
        <w:tc>
          <w:tcPr>
            <w:tcW w:w="364" w:type="pct"/>
          </w:tcPr>
          <w:p w14:paraId="4F33F2AF" w14:textId="03A97D3A" w:rsidR="007D3D3F" w:rsidRPr="00761102" w:rsidRDefault="007D3D3F" w:rsidP="00AE257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Pr>
                <w:rFonts w:ascii="Times New Roman" w:hAnsi="Times New Roman"/>
              </w:rPr>
              <w:t>106</w:t>
            </w:r>
          </w:p>
        </w:tc>
        <w:tc>
          <w:tcPr>
            <w:tcW w:w="537" w:type="pct"/>
          </w:tcPr>
          <w:p w14:paraId="16F1FB18" w14:textId="598BFFD7" w:rsidR="007D3D3F" w:rsidRPr="00761102" w:rsidRDefault="007D3D3F" w:rsidP="00AE257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rPr>
            </w:pPr>
            <w:r>
              <w:rPr>
                <w:rFonts w:ascii="Times New Roman" w:hAnsi="Times New Roman"/>
              </w:rPr>
              <w:t>79</w:t>
            </w:r>
          </w:p>
        </w:tc>
        <w:tc>
          <w:tcPr>
            <w:tcW w:w="533" w:type="pct"/>
          </w:tcPr>
          <w:p w14:paraId="5C3A8130" w14:textId="38F332CC" w:rsidR="007D3D3F" w:rsidRPr="00761102" w:rsidRDefault="007D3D3F" w:rsidP="00AE257C">
            <w:pPr>
              <w:pStyle w:val="TableParagraph"/>
              <w:spacing w:line="240" w:lineRule="auto"/>
              <w:cnfStyle w:val="000000000000" w:firstRow="0" w:lastRow="0" w:firstColumn="0" w:lastColumn="0" w:oddVBand="0" w:evenVBand="0" w:oddHBand="0" w:evenHBand="0" w:firstRowFirstColumn="0" w:firstRowLastColumn="0" w:lastRowFirstColumn="0" w:lastRowLastColumn="0"/>
              <w:rPr>
                <w:bCs w:val="0"/>
                <w:sz w:val="22"/>
                <w:szCs w:val="22"/>
              </w:rPr>
            </w:pPr>
            <w:r>
              <w:rPr>
                <w:sz w:val="22"/>
                <w:szCs w:val="22"/>
              </w:rPr>
              <w:t>27</w:t>
            </w:r>
          </w:p>
        </w:tc>
        <w:tc>
          <w:tcPr>
            <w:tcW w:w="944" w:type="pct"/>
          </w:tcPr>
          <w:p w14:paraId="47024862" w14:textId="6F5D5E29" w:rsidR="007D3D3F" w:rsidRPr="00761102" w:rsidRDefault="007D3D3F" w:rsidP="00AE257C">
            <w:pPr>
              <w:pStyle w:val="TableParagraph"/>
              <w:spacing w:line="240" w:lineRule="auto"/>
              <w:cnfStyle w:val="000000000000" w:firstRow="0" w:lastRow="0" w:firstColumn="0" w:lastColumn="0" w:oddVBand="0" w:evenVBand="0" w:oddHBand="0" w:evenHBand="0" w:firstRowFirstColumn="0" w:firstRowLastColumn="0" w:lastRowFirstColumn="0" w:lastRowLastColumn="0"/>
              <w:rPr>
                <w:bCs w:val="0"/>
                <w:sz w:val="22"/>
                <w:szCs w:val="22"/>
              </w:rPr>
            </w:pPr>
            <w:r>
              <w:rPr>
                <w:sz w:val="22"/>
                <w:szCs w:val="22"/>
              </w:rPr>
              <w:t>122.000,00</w:t>
            </w:r>
          </w:p>
        </w:tc>
      </w:tr>
      <w:tr w:rsidR="007D3D3F" w:rsidRPr="00AE257C" w14:paraId="0EC94BB0" w14:textId="77777777" w:rsidTr="007D3D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6" w:type="pct"/>
            <w:vMerge/>
          </w:tcPr>
          <w:p w14:paraId="34060949" w14:textId="77777777" w:rsidR="007D3D3F" w:rsidRPr="00AE257C" w:rsidRDefault="007D3D3F" w:rsidP="00AE257C">
            <w:pPr>
              <w:pStyle w:val="NoSpacing"/>
              <w:jc w:val="center"/>
              <w:rPr>
                <w:rFonts w:ascii="Times New Roman" w:hAnsi="Times New Roman"/>
                <w:b w:val="0"/>
              </w:rPr>
            </w:pPr>
          </w:p>
        </w:tc>
        <w:tc>
          <w:tcPr>
            <w:tcW w:w="716" w:type="pct"/>
          </w:tcPr>
          <w:p w14:paraId="669F14AD" w14:textId="03C03C90" w:rsidR="007D3D3F" w:rsidRDefault="007D3D3F" w:rsidP="00AE257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2024/2025</w:t>
            </w:r>
          </w:p>
        </w:tc>
        <w:tc>
          <w:tcPr>
            <w:tcW w:w="364" w:type="pct"/>
          </w:tcPr>
          <w:p w14:paraId="7FE924E8" w14:textId="07D21B51" w:rsidR="007D3D3F" w:rsidRDefault="007D3D3F" w:rsidP="00AE257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103</w:t>
            </w:r>
          </w:p>
        </w:tc>
        <w:tc>
          <w:tcPr>
            <w:tcW w:w="537" w:type="pct"/>
          </w:tcPr>
          <w:p w14:paraId="2E39E659" w14:textId="5043F0E5" w:rsidR="007D3D3F" w:rsidRDefault="007D3D3F" w:rsidP="00AE257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rPr>
            </w:pPr>
            <w:r>
              <w:rPr>
                <w:rFonts w:ascii="Times New Roman" w:hAnsi="Times New Roman"/>
              </w:rPr>
              <w:t>73</w:t>
            </w:r>
          </w:p>
        </w:tc>
        <w:tc>
          <w:tcPr>
            <w:tcW w:w="533" w:type="pct"/>
          </w:tcPr>
          <w:p w14:paraId="7E46A6CA" w14:textId="5CF978A3" w:rsidR="007D3D3F" w:rsidRDefault="007D3D3F" w:rsidP="00AE257C">
            <w:pPr>
              <w:pStyle w:val="TableParagraph"/>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30</w:t>
            </w:r>
          </w:p>
        </w:tc>
        <w:tc>
          <w:tcPr>
            <w:tcW w:w="944" w:type="pct"/>
          </w:tcPr>
          <w:p w14:paraId="77799801" w14:textId="614E67A7" w:rsidR="007D3D3F" w:rsidRDefault="006A7F8D" w:rsidP="00AE257C">
            <w:pPr>
              <w:pStyle w:val="TableParagraph"/>
              <w:spacing w:line="240" w:lineRule="auto"/>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127.840</w:t>
            </w:r>
            <w:r w:rsidR="007D3D3F">
              <w:rPr>
                <w:sz w:val="22"/>
                <w:szCs w:val="22"/>
              </w:rPr>
              <w:t>,00</w:t>
            </w:r>
          </w:p>
        </w:tc>
      </w:tr>
    </w:tbl>
    <w:p w14:paraId="21ED39F1" w14:textId="7CBD02C0" w:rsidR="00EB6BF8" w:rsidRPr="000A3C23" w:rsidRDefault="00AE257C" w:rsidP="00AE257C">
      <w:pPr>
        <w:rPr>
          <w:sz w:val="18"/>
          <w:szCs w:val="18"/>
        </w:rPr>
      </w:pPr>
      <w:r w:rsidRPr="000A3C23">
        <w:rPr>
          <w:sz w:val="18"/>
          <w:szCs w:val="18"/>
        </w:rPr>
        <w:t>Izvor: Administartivni podaci Grada</w:t>
      </w:r>
      <w:r w:rsidR="007D3D3F" w:rsidRPr="000A3C23">
        <w:rPr>
          <w:sz w:val="18"/>
          <w:szCs w:val="18"/>
        </w:rPr>
        <w:t xml:space="preserve"> Gradačca</w:t>
      </w:r>
      <w:r w:rsidR="00DD4D9F" w:rsidRPr="000A3C23">
        <w:rPr>
          <w:sz w:val="18"/>
          <w:szCs w:val="18"/>
        </w:rPr>
        <w:t xml:space="preserve">, </w:t>
      </w:r>
      <w:r w:rsidR="00DD4D9F" w:rsidRPr="000A3C23">
        <w:rPr>
          <w:color w:val="000000"/>
          <w:sz w:val="18"/>
          <w:szCs w:val="18"/>
        </w:rPr>
        <w:t>Tabelarni prikaz broja stipendista Grada Gradačca  i broj stipendista po spolu za 2023. i 2024. godinu</w:t>
      </w:r>
    </w:p>
    <w:p w14:paraId="6E574417" w14:textId="6F9F5674" w:rsidR="00EB6BF8" w:rsidRDefault="00EB6BF8" w:rsidP="00F0416F">
      <w:pPr>
        <w:pStyle w:val="Heading3"/>
      </w:pPr>
    </w:p>
    <w:p w14:paraId="21A34084" w14:textId="77777777" w:rsidR="008E26E9" w:rsidRPr="00F14693" w:rsidRDefault="008E26E9" w:rsidP="00F0416F">
      <w:pPr>
        <w:pStyle w:val="Heading3"/>
      </w:pPr>
    </w:p>
    <w:p w14:paraId="11F455CC" w14:textId="65EA7354" w:rsidR="00295607" w:rsidRPr="00F14693" w:rsidRDefault="00295607" w:rsidP="00F0416F">
      <w:pPr>
        <w:pStyle w:val="Heading3"/>
      </w:pPr>
      <w:bookmarkStart w:id="67" w:name="_Toc227942697"/>
      <w:bookmarkStart w:id="68" w:name="_Toc227942752"/>
      <w:r w:rsidRPr="00F14693">
        <w:t>Socijalna zaštita</w:t>
      </w:r>
      <w:bookmarkEnd w:id="67"/>
      <w:bookmarkEnd w:id="68"/>
    </w:p>
    <w:p w14:paraId="3DC80606" w14:textId="1C26662B" w:rsidR="00295607" w:rsidRPr="00F14693" w:rsidRDefault="00295607" w:rsidP="00F0416F">
      <w:pPr>
        <w:pStyle w:val="BodyText"/>
      </w:pPr>
    </w:p>
    <w:p w14:paraId="082A47EF" w14:textId="79B0B8AC" w:rsidR="0090522F" w:rsidRDefault="0090522F" w:rsidP="00594682">
      <w:r w:rsidRPr="00F14693">
        <w:t xml:space="preserve">Bosna i Hercegovina se suočava sa problemom odlaska mladih, radno sposobnih ljudi u druge države, a kao razlozi odlaska se uglavnom navode lakši pronalazak adekvatno plaćenih radnih mjesta i socijalna zaštita koju druge države pružaju. Ostvarivanje prava na socijalnu zaštitu, kao i zaštita porodice sa djecom je podjeljeno između nadležnosti FBiH i kantona te nije ujednačeno za prostor FBiH. Jedan od velikih problema je svakako i problem ostvarivanja prava majki porodilja kao i ostvarivanje prava na naknadu za vrijeme porodiljskog odsustva koja zavisi od kantona do kantona. Zakonom o radu Federacije BiH određeno je pravo na porođajno odsustvo u trajanju do jedne godine, ali se iznos porodiljskih naknada određuje propisima kantona. Naknade zaposlenim porodiljama se posmatraju kao socijalna kategorija, a ne kao pravo iz radnog odnosa. </w:t>
      </w:r>
    </w:p>
    <w:p w14:paraId="0BA987FD" w14:textId="380FB169" w:rsidR="00DA6A89" w:rsidRDefault="00DA6A89" w:rsidP="00594682"/>
    <w:p w14:paraId="7EAE28D0" w14:textId="77777777" w:rsidR="00DA6A89" w:rsidRDefault="00DA6A89" w:rsidP="00DA6A89">
      <w:r w:rsidRPr="000C5CA4">
        <w:t xml:space="preserve">Prava iz oblasti zaštite porodice sa djecom </w:t>
      </w:r>
      <w:r>
        <w:t xml:space="preserve">u Tuzlanskom kantonu </w:t>
      </w:r>
      <w:r w:rsidRPr="000C5CA4">
        <w:t>realizirana su u skladu sa važećim zakonodavnim okvirom, i to: Zakonom o osnovama socijalne zaštite, zaštite civilnih žrtava rata i zaštite porodice sa djecom Federacije Bosne i Hercegovine („Službene novine Federacije BiH“, broj: 36/99, 54/04, 39/06, 14/09 i 17/11), Zakonom o materijalnoj podršci porodicama s djecom u Federaciji Bosne i Hercegovine („Službene novine Federacije BiH“, broj: 52/22), kao i Zakonom o socijalnoj zaštiti, zaštiti civilnih žrtava rata i zaštiti porodice sa djecom – prečišćeni tekst („Službene novine Tuzlanskog kantona“, broj: 5/12, 7/14, 11/15, 13/16, 4/18, 12/20, 22/21, 5/22, 8/22, 10/22, 14/22, 19/22 i 12/23), te drugim prečišćenim tekstom istog zakona („Službene novine Tuzlanskog kantona“, broj: 18/23).</w:t>
      </w:r>
    </w:p>
    <w:p w14:paraId="73BC1A39" w14:textId="77777777" w:rsidR="00DA6A89" w:rsidRDefault="00DA6A89" w:rsidP="00DA6A89"/>
    <w:p w14:paraId="1A9B64A8" w14:textId="77777777" w:rsidR="00DA6A89" w:rsidRPr="0096737C" w:rsidRDefault="00DA6A89" w:rsidP="00DA6A89">
      <w:r w:rsidRPr="0096737C">
        <w:t>Socijalna zaštita je najsloženija oblast društvenog života i kao takva Ustavom i Zakonom definisana je kao djelatnost od posebnog društvenog interesa. U svojoj osnovi, socijalna zaštita usmjerena je na osiguranje socijalne sigurnosti građana i porodica koji se, sticajem različitih društvenih i životnih okolnosti, nalaze u stanju socijalne potrebe.</w:t>
      </w:r>
    </w:p>
    <w:p w14:paraId="56714EF5" w14:textId="77777777" w:rsidR="00DA6A89" w:rsidRDefault="00DA6A89" w:rsidP="00DA6A89">
      <w:r w:rsidRPr="0096737C">
        <w:t>Socijalna i dječija zaštita</w:t>
      </w:r>
      <w:r w:rsidRPr="0096737C">
        <w:rPr>
          <w:sz w:val="28"/>
        </w:rPr>
        <w:t xml:space="preserve">, </w:t>
      </w:r>
      <w:r w:rsidRPr="0096737C">
        <w:t>kao</w:t>
      </w:r>
      <w:r w:rsidRPr="0096737C">
        <w:rPr>
          <w:sz w:val="28"/>
        </w:rPr>
        <w:t xml:space="preserve"> </w:t>
      </w:r>
      <w:r w:rsidRPr="0096737C">
        <w:t>organizirana društvena djelatnost, od posebnog društvenog interesa, kao dio ukupne socijalne politike, neposredno, posredstvom specijaliziranog  institucionalnog oblika organizovanja - Centara za socijalni rad, usmjerena je na obezbjeđenje socijalne sigurnosti građana i njihovih porodica koje se nađu u stanju socijalne potrebe.</w:t>
      </w:r>
    </w:p>
    <w:p w14:paraId="53EEE33F" w14:textId="77777777" w:rsidR="00DA6A89" w:rsidRDefault="00DA6A89" w:rsidP="00DA6A89">
      <w:r w:rsidRPr="0096737C">
        <w:t>Korisnici socijalne zaštite su: djeca bez roditeljskog staranja, odgojno zapuštena djeca, odgojno zanemarena djeca, djeca čiji je razvoj ometen porodičnim prilikama, djeca sa teškoćama u razvoju i djeca ometena u fizičkom i psihičkom razvoju, djeca oboljela od celijakije, karcinoma, TBC, leukemije i šečerne bolesti, lica sa invaliditetom i lica ometena u fizičkom i psihičkom razvoju, materijalno neosigurana i za rad nesposobna  lica, stara lica, bez porodičnog staranja, lica sa društveno negativnim ponašanjem, lica izložena zlostavljanju i nasilju u porodici, lica i porodice u stanju socijalne potrebe kojima je usljed posebnih okolnosti potreban odgovarajući oblik socijalne zaštite.</w:t>
      </w:r>
    </w:p>
    <w:p w14:paraId="0E90C45A" w14:textId="77777777" w:rsidR="00DA6A89" w:rsidRDefault="00DA6A89" w:rsidP="00DA6A89">
      <w:r w:rsidRPr="00EC72F3">
        <w:t>Visine iznosa mjesečnih novčanih primanja korisnika socijalne zaštite po Zakonu o socijalnoj zaštiti, zaštiti civilnih žrtava rata i zaštiti porodice sa djecom TK-a</w:t>
      </w:r>
      <w:r w:rsidRPr="00EC72F3">
        <w:rPr>
          <w:b/>
        </w:rPr>
        <w:t>,</w:t>
      </w:r>
      <w:r w:rsidRPr="00EC72F3">
        <w:t xml:space="preserve"> utvr</w:t>
      </w:r>
      <w:r>
        <w:t>đ</w:t>
      </w:r>
      <w:r w:rsidRPr="00EC72F3">
        <w:t xml:space="preserve">ene su </w:t>
      </w:r>
      <w:r>
        <w:t>Odlukom</w:t>
      </w:r>
      <w:r w:rsidRPr="00EC72F3">
        <w:t xml:space="preserve"> o visini mjesečnih novčanih pomoći i naknada korisnika socijalne zaštite, Ministarstva za rad, socijalnu politiku i povratak TK-a,  </w:t>
      </w:r>
      <w:r>
        <w:t>za 2025</w:t>
      </w:r>
      <w:r w:rsidRPr="00EC72F3">
        <w:t xml:space="preserve">. godinu  iznose: </w:t>
      </w:r>
    </w:p>
    <w:p w14:paraId="62C969B7" w14:textId="77777777" w:rsidR="00DA6A89" w:rsidRDefault="00DA6A89" w:rsidP="00DA6A89"/>
    <w:tbl>
      <w:tblPr>
        <w:tblStyle w:val="GridTable4-Accent5"/>
        <w:tblW w:w="9067" w:type="dxa"/>
        <w:tblLook w:val="04A0" w:firstRow="1" w:lastRow="0" w:firstColumn="1" w:lastColumn="0" w:noHBand="0" w:noVBand="1"/>
      </w:tblPr>
      <w:tblGrid>
        <w:gridCol w:w="6232"/>
        <w:gridCol w:w="2835"/>
      </w:tblGrid>
      <w:tr w:rsidR="00DA6A89" w:rsidRPr="007048A3" w14:paraId="2EB1BF77" w14:textId="77777777" w:rsidTr="007048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shd w:val="clear" w:color="auto" w:fill="2F5496" w:themeFill="accent5" w:themeFillShade="BF"/>
          </w:tcPr>
          <w:p w14:paraId="63E97416" w14:textId="77777777" w:rsidR="00DA6A89" w:rsidRPr="007048A3" w:rsidRDefault="00DA6A89" w:rsidP="00146BDA">
            <w:pPr>
              <w:rPr>
                <w:b w:val="0"/>
                <w:sz w:val="22"/>
              </w:rPr>
            </w:pPr>
            <w:r w:rsidRPr="007048A3">
              <w:rPr>
                <w:b w:val="0"/>
                <w:sz w:val="22"/>
              </w:rPr>
              <w:t>Vrsta pomoći</w:t>
            </w:r>
          </w:p>
        </w:tc>
        <w:tc>
          <w:tcPr>
            <w:tcW w:w="2835" w:type="dxa"/>
            <w:shd w:val="clear" w:color="auto" w:fill="2F5496" w:themeFill="accent5" w:themeFillShade="BF"/>
          </w:tcPr>
          <w:p w14:paraId="0E174B55" w14:textId="77777777" w:rsidR="00DA6A89" w:rsidRPr="007048A3" w:rsidRDefault="00DA6A89" w:rsidP="00146BDA">
            <w:pPr>
              <w:cnfStyle w:val="100000000000" w:firstRow="1" w:lastRow="0" w:firstColumn="0" w:lastColumn="0" w:oddVBand="0" w:evenVBand="0" w:oddHBand="0" w:evenHBand="0" w:firstRowFirstColumn="0" w:firstRowLastColumn="0" w:lastRowFirstColumn="0" w:lastRowLastColumn="0"/>
              <w:rPr>
                <w:b w:val="0"/>
                <w:sz w:val="22"/>
              </w:rPr>
            </w:pPr>
            <w:r w:rsidRPr="007048A3">
              <w:rPr>
                <w:b w:val="0"/>
                <w:sz w:val="22"/>
              </w:rPr>
              <w:t>Iznos</w:t>
            </w:r>
          </w:p>
        </w:tc>
      </w:tr>
      <w:tr w:rsidR="00DA6A89" w:rsidRPr="007048A3" w14:paraId="21BD1BF9" w14:textId="77777777" w:rsidTr="00146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740B0BEC" w14:textId="77777777" w:rsidR="00DA6A89" w:rsidRPr="007048A3" w:rsidRDefault="00DA6A89" w:rsidP="00146BDA">
            <w:pPr>
              <w:rPr>
                <w:b w:val="0"/>
                <w:sz w:val="22"/>
              </w:rPr>
            </w:pPr>
            <w:r w:rsidRPr="007048A3">
              <w:rPr>
                <w:b w:val="0"/>
                <w:sz w:val="22"/>
              </w:rPr>
              <w:t>Stalna novčana pomoć</w:t>
            </w:r>
          </w:p>
        </w:tc>
        <w:tc>
          <w:tcPr>
            <w:tcW w:w="2835" w:type="dxa"/>
          </w:tcPr>
          <w:p w14:paraId="66D558D0" w14:textId="77777777" w:rsidR="00DA6A89" w:rsidRPr="007048A3" w:rsidRDefault="00DA6A89" w:rsidP="00146BDA">
            <w:pPr>
              <w:cnfStyle w:val="000000100000" w:firstRow="0" w:lastRow="0" w:firstColumn="0" w:lastColumn="0" w:oddVBand="0" w:evenVBand="0" w:oddHBand="1" w:evenHBand="0" w:firstRowFirstColumn="0" w:firstRowLastColumn="0" w:lastRowFirstColumn="0" w:lastRowLastColumn="0"/>
              <w:rPr>
                <w:sz w:val="22"/>
              </w:rPr>
            </w:pPr>
            <w:r w:rsidRPr="007048A3">
              <w:rPr>
                <w:sz w:val="22"/>
              </w:rPr>
              <w:t>200,00  KM</w:t>
            </w:r>
          </w:p>
        </w:tc>
      </w:tr>
      <w:tr w:rsidR="00DA6A89" w:rsidRPr="007048A3" w14:paraId="165B796B" w14:textId="77777777" w:rsidTr="00146BDA">
        <w:tc>
          <w:tcPr>
            <w:cnfStyle w:val="001000000000" w:firstRow="0" w:lastRow="0" w:firstColumn="1" w:lastColumn="0" w:oddVBand="0" w:evenVBand="0" w:oddHBand="0" w:evenHBand="0" w:firstRowFirstColumn="0" w:firstRowLastColumn="0" w:lastRowFirstColumn="0" w:lastRowLastColumn="0"/>
            <w:tcW w:w="6232" w:type="dxa"/>
          </w:tcPr>
          <w:p w14:paraId="6EE6F553" w14:textId="77777777" w:rsidR="00DA6A89" w:rsidRPr="007048A3" w:rsidRDefault="00DA6A89" w:rsidP="00146BDA">
            <w:pPr>
              <w:rPr>
                <w:b w:val="0"/>
                <w:sz w:val="22"/>
              </w:rPr>
            </w:pPr>
            <w:r w:rsidRPr="007048A3">
              <w:rPr>
                <w:b w:val="0"/>
                <w:sz w:val="22"/>
              </w:rPr>
              <w:t>Porodični dodatak za nesposobnog člana</w:t>
            </w:r>
          </w:p>
        </w:tc>
        <w:tc>
          <w:tcPr>
            <w:tcW w:w="2835" w:type="dxa"/>
          </w:tcPr>
          <w:p w14:paraId="2D5E5123" w14:textId="77777777" w:rsidR="00DA6A89" w:rsidRPr="007048A3" w:rsidRDefault="00DA6A89" w:rsidP="00146BDA">
            <w:pPr>
              <w:cnfStyle w:val="000000000000" w:firstRow="0" w:lastRow="0" w:firstColumn="0" w:lastColumn="0" w:oddVBand="0" w:evenVBand="0" w:oddHBand="0" w:evenHBand="0" w:firstRowFirstColumn="0" w:firstRowLastColumn="0" w:lastRowFirstColumn="0" w:lastRowLastColumn="0"/>
              <w:rPr>
                <w:sz w:val="22"/>
              </w:rPr>
            </w:pPr>
            <w:r w:rsidRPr="007048A3">
              <w:rPr>
                <w:sz w:val="22"/>
              </w:rPr>
              <w:t xml:space="preserve">60,00 KM  </w:t>
            </w:r>
          </w:p>
        </w:tc>
      </w:tr>
      <w:tr w:rsidR="00DA6A89" w:rsidRPr="007048A3" w14:paraId="17AD3D15" w14:textId="77777777" w:rsidTr="00146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4E4DBF35" w14:textId="77777777" w:rsidR="00DA6A89" w:rsidRPr="007048A3" w:rsidRDefault="00DA6A89" w:rsidP="00146BDA">
            <w:pPr>
              <w:jc w:val="center"/>
              <w:rPr>
                <w:b w:val="0"/>
                <w:sz w:val="22"/>
              </w:rPr>
            </w:pPr>
            <w:r w:rsidRPr="007048A3">
              <w:rPr>
                <w:b w:val="0"/>
                <w:sz w:val="22"/>
              </w:rPr>
              <w:t>Hraniteljstvo</w:t>
            </w:r>
          </w:p>
        </w:tc>
      </w:tr>
      <w:tr w:rsidR="00DA6A89" w:rsidRPr="007048A3" w14:paraId="4AC02FDA" w14:textId="77777777" w:rsidTr="00146BDA">
        <w:tc>
          <w:tcPr>
            <w:cnfStyle w:val="001000000000" w:firstRow="0" w:lastRow="0" w:firstColumn="1" w:lastColumn="0" w:oddVBand="0" w:evenVBand="0" w:oddHBand="0" w:evenHBand="0" w:firstRowFirstColumn="0" w:firstRowLastColumn="0" w:lastRowFirstColumn="0" w:lastRowLastColumn="0"/>
            <w:tcW w:w="9067" w:type="dxa"/>
            <w:gridSpan w:val="2"/>
          </w:tcPr>
          <w:p w14:paraId="6C0D0686" w14:textId="77777777" w:rsidR="00DA6A89" w:rsidRPr="007048A3" w:rsidRDefault="00DA6A89" w:rsidP="00146BDA">
            <w:pPr>
              <w:jc w:val="center"/>
              <w:rPr>
                <w:b w:val="0"/>
                <w:sz w:val="22"/>
              </w:rPr>
            </w:pPr>
            <w:r w:rsidRPr="007048A3">
              <w:rPr>
                <w:b w:val="0"/>
                <w:sz w:val="22"/>
              </w:rPr>
              <w:t>Tradicionalno</w:t>
            </w:r>
          </w:p>
        </w:tc>
      </w:tr>
      <w:tr w:rsidR="00DA6A89" w:rsidRPr="007048A3" w14:paraId="6103F067" w14:textId="77777777" w:rsidTr="00146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49F88AB2" w14:textId="77777777" w:rsidR="00DA6A89" w:rsidRPr="007048A3" w:rsidRDefault="00DA6A89" w:rsidP="00146BDA">
            <w:pPr>
              <w:rPr>
                <w:b w:val="0"/>
                <w:sz w:val="22"/>
              </w:rPr>
            </w:pPr>
            <w:r w:rsidRPr="007048A3">
              <w:rPr>
                <w:b w:val="0"/>
                <w:sz w:val="22"/>
              </w:rPr>
              <w:t xml:space="preserve">Naknada hranitelju    </w:t>
            </w:r>
          </w:p>
        </w:tc>
        <w:tc>
          <w:tcPr>
            <w:tcW w:w="2835" w:type="dxa"/>
          </w:tcPr>
          <w:p w14:paraId="5EEDB9F6" w14:textId="77777777" w:rsidR="00DA6A89" w:rsidRPr="007048A3" w:rsidRDefault="00DA6A89" w:rsidP="00146BDA">
            <w:pPr>
              <w:cnfStyle w:val="000000100000" w:firstRow="0" w:lastRow="0" w:firstColumn="0" w:lastColumn="0" w:oddVBand="0" w:evenVBand="0" w:oddHBand="1" w:evenHBand="0" w:firstRowFirstColumn="0" w:firstRowLastColumn="0" w:lastRowFirstColumn="0" w:lastRowLastColumn="0"/>
              <w:rPr>
                <w:sz w:val="22"/>
              </w:rPr>
            </w:pPr>
            <w:r w:rsidRPr="007048A3">
              <w:rPr>
                <w:sz w:val="22"/>
              </w:rPr>
              <w:t>206,00 KM</w:t>
            </w:r>
          </w:p>
        </w:tc>
      </w:tr>
      <w:tr w:rsidR="00DA6A89" w:rsidRPr="007048A3" w14:paraId="302ACC11" w14:textId="77777777" w:rsidTr="00146BDA">
        <w:tc>
          <w:tcPr>
            <w:cnfStyle w:val="001000000000" w:firstRow="0" w:lastRow="0" w:firstColumn="1" w:lastColumn="0" w:oddVBand="0" w:evenVBand="0" w:oddHBand="0" w:evenHBand="0" w:firstRowFirstColumn="0" w:firstRowLastColumn="0" w:lastRowFirstColumn="0" w:lastRowLastColumn="0"/>
            <w:tcW w:w="6232" w:type="dxa"/>
          </w:tcPr>
          <w:p w14:paraId="6F2A77AE" w14:textId="77777777" w:rsidR="00DA6A89" w:rsidRPr="007048A3" w:rsidRDefault="00DA6A89" w:rsidP="00146BDA">
            <w:pPr>
              <w:rPr>
                <w:b w:val="0"/>
                <w:sz w:val="22"/>
              </w:rPr>
            </w:pPr>
            <w:r w:rsidRPr="007048A3">
              <w:rPr>
                <w:b w:val="0"/>
                <w:sz w:val="22"/>
              </w:rPr>
              <w:t>Naknada za izdržavanje hranjenika</w:t>
            </w:r>
          </w:p>
        </w:tc>
        <w:tc>
          <w:tcPr>
            <w:tcW w:w="2835" w:type="dxa"/>
          </w:tcPr>
          <w:p w14:paraId="4B3E4D5D" w14:textId="77777777" w:rsidR="00DA6A89" w:rsidRPr="007048A3" w:rsidRDefault="00DA6A89" w:rsidP="00146BDA">
            <w:pPr>
              <w:cnfStyle w:val="000000000000" w:firstRow="0" w:lastRow="0" w:firstColumn="0" w:lastColumn="0" w:oddVBand="0" w:evenVBand="0" w:oddHBand="0" w:evenHBand="0" w:firstRowFirstColumn="0" w:firstRowLastColumn="0" w:lastRowFirstColumn="0" w:lastRowLastColumn="0"/>
              <w:rPr>
                <w:sz w:val="22"/>
              </w:rPr>
            </w:pPr>
            <w:r w:rsidRPr="007048A3">
              <w:rPr>
                <w:sz w:val="22"/>
              </w:rPr>
              <w:t>412,00 KM</w:t>
            </w:r>
          </w:p>
        </w:tc>
      </w:tr>
      <w:tr w:rsidR="00DA6A89" w:rsidRPr="007048A3" w14:paraId="387F8259" w14:textId="77777777" w:rsidTr="00146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74E37580" w14:textId="77777777" w:rsidR="00DA6A89" w:rsidRPr="007048A3" w:rsidRDefault="00DA6A89" w:rsidP="00146BDA">
            <w:pPr>
              <w:rPr>
                <w:b w:val="0"/>
                <w:sz w:val="22"/>
              </w:rPr>
            </w:pPr>
            <w:r w:rsidRPr="007048A3">
              <w:rPr>
                <w:b w:val="0"/>
                <w:sz w:val="22"/>
              </w:rPr>
              <w:t>Naknada hranitelju za svakog narednog hranjenika</w:t>
            </w:r>
          </w:p>
        </w:tc>
        <w:tc>
          <w:tcPr>
            <w:tcW w:w="2835" w:type="dxa"/>
          </w:tcPr>
          <w:p w14:paraId="551F9AB9" w14:textId="77777777" w:rsidR="00DA6A89" w:rsidRPr="007048A3" w:rsidRDefault="00DA6A89" w:rsidP="00146BDA">
            <w:pPr>
              <w:cnfStyle w:val="000000100000" w:firstRow="0" w:lastRow="0" w:firstColumn="0" w:lastColumn="0" w:oddVBand="0" w:evenVBand="0" w:oddHBand="1" w:evenHBand="0" w:firstRowFirstColumn="0" w:firstRowLastColumn="0" w:lastRowFirstColumn="0" w:lastRowLastColumn="0"/>
              <w:rPr>
                <w:sz w:val="22"/>
              </w:rPr>
            </w:pPr>
            <w:r w:rsidRPr="007048A3">
              <w:rPr>
                <w:sz w:val="22"/>
              </w:rPr>
              <w:t>31,00 KM</w:t>
            </w:r>
          </w:p>
        </w:tc>
      </w:tr>
      <w:tr w:rsidR="00DA6A89" w:rsidRPr="007048A3" w14:paraId="553AFB3B" w14:textId="77777777" w:rsidTr="00146BDA">
        <w:tc>
          <w:tcPr>
            <w:cnfStyle w:val="001000000000" w:firstRow="0" w:lastRow="0" w:firstColumn="1" w:lastColumn="0" w:oddVBand="0" w:evenVBand="0" w:oddHBand="0" w:evenHBand="0" w:firstRowFirstColumn="0" w:firstRowLastColumn="0" w:lastRowFirstColumn="0" w:lastRowLastColumn="0"/>
            <w:tcW w:w="9067" w:type="dxa"/>
            <w:gridSpan w:val="2"/>
          </w:tcPr>
          <w:p w14:paraId="0EB873B1" w14:textId="77777777" w:rsidR="00DA6A89" w:rsidRPr="007048A3" w:rsidRDefault="00DA6A89" w:rsidP="00146BDA">
            <w:pPr>
              <w:jc w:val="center"/>
              <w:rPr>
                <w:b w:val="0"/>
                <w:sz w:val="22"/>
              </w:rPr>
            </w:pPr>
            <w:r w:rsidRPr="007048A3">
              <w:rPr>
                <w:b w:val="0"/>
                <w:sz w:val="22"/>
              </w:rPr>
              <w:t>Specijalizirano</w:t>
            </w:r>
          </w:p>
        </w:tc>
      </w:tr>
      <w:tr w:rsidR="00DA6A89" w:rsidRPr="007048A3" w14:paraId="1CE5887C" w14:textId="77777777" w:rsidTr="00146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52C4ED89" w14:textId="77777777" w:rsidR="00DA6A89" w:rsidRPr="007048A3" w:rsidRDefault="00DA6A89" w:rsidP="00146BDA">
            <w:pPr>
              <w:rPr>
                <w:b w:val="0"/>
                <w:sz w:val="22"/>
              </w:rPr>
            </w:pPr>
            <w:r w:rsidRPr="007048A3">
              <w:rPr>
                <w:b w:val="0"/>
                <w:sz w:val="22"/>
              </w:rPr>
              <w:t>Naknada hranitelju</w:t>
            </w:r>
          </w:p>
        </w:tc>
        <w:tc>
          <w:tcPr>
            <w:tcW w:w="2835" w:type="dxa"/>
          </w:tcPr>
          <w:p w14:paraId="67D97835" w14:textId="77777777" w:rsidR="00DA6A89" w:rsidRPr="007048A3" w:rsidRDefault="00DA6A89" w:rsidP="00146BDA">
            <w:pPr>
              <w:cnfStyle w:val="000000100000" w:firstRow="0" w:lastRow="0" w:firstColumn="0" w:lastColumn="0" w:oddVBand="0" w:evenVBand="0" w:oddHBand="1" w:evenHBand="0" w:firstRowFirstColumn="0" w:firstRowLastColumn="0" w:lastRowFirstColumn="0" w:lastRowLastColumn="0"/>
              <w:rPr>
                <w:sz w:val="22"/>
              </w:rPr>
            </w:pPr>
            <w:r w:rsidRPr="007048A3">
              <w:rPr>
                <w:sz w:val="22"/>
              </w:rPr>
              <w:t>412,00 KM</w:t>
            </w:r>
          </w:p>
        </w:tc>
      </w:tr>
      <w:tr w:rsidR="00DA6A89" w:rsidRPr="007048A3" w14:paraId="569B4040" w14:textId="77777777" w:rsidTr="00146BDA">
        <w:tc>
          <w:tcPr>
            <w:cnfStyle w:val="001000000000" w:firstRow="0" w:lastRow="0" w:firstColumn="1" w:lastColumn="0" w:oddVBand="0" w:evenVBand="0" w:oddHBand="0" w:evenHBand="0" w:firstRowFirstColumn="0" w:firstRowLastColumn="0" w:lastRowFirstColumn="0" w:lastRowLastColumn="0"/>
            <w:tcW w:w="6232" w:type="dxa"/>
          </w:tcPr>
          <w:p w14:paraId="2CB1C0DC" w14:textId="77777777" w:rsidR="00DA6A89" w:rsidRPr="007048A3" w:rsidRDefault="00DA6A89" w:rsidP="00146BDA">
            <w:pPr>
              <w:rPr>
                <w:b w:val="0"/>
                <w:sz w:val="22"/>
              </w:rPr>
            </w:pPr>
            <w:r w:rsidRPr="007048A3">
              <w:rPr>
                <w:b w:val="0"/>
                <w:sz w:val="22"/>
              </w:rPr>
              <w:t>Naknada za izdržavanje hranjenika</w:t>
            </w:r>
          </w:p>
        </w:tc>
        <w:tc>
          <w:tcPr>
            <w:tcW w:w="2835" w:type="dxa"/>
          </w:tcPr>
          <w:p w14:paraId="3A407A29" w14:textId="77777777" w:rsidR="00DA6A89" w:rsidRPr="007048A3" w:rsidRDefault="00DA6A89" w:rsidP="00146BDA">
            <w:pPr>
              <w:cnfStyle w:val="000000000000" w:firstRow="0" w:lastRow="0" w:firstColumn="0" w:lastColumn="0" w:oddVBand="0" w:evenVBand="0" w:oddHBand="0" w:evenHBand="0" w:firstRowFirstColumn="0" w:firstRowLastColumn="0" w:lastRowFirstColumn="0" w:lastRowLastColumn="0"/>
              <w:rPr>
                <w:sz w:val="22"/>
              </w:rPr>
            </w:pPr>
            <w:r w:rsidRPr="007048A3">
              <w:rPr>
                <w:sz w:val="22"/>
              </w:rPr>
              <w:t>687,00 KM</w:t>
            </w:r>
          </w:p>
        </w:tc>
      </w:tr>
      <w:tr w:rsidR="00DA6A89" w:rsidRPr="007048A3" w14:paraId="63A7C2A9" w14:textId="77777777" w:rsidTr="00146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1CFCAA6C" w14:textId="77777777" w:rsidR="00DA6A89" w:rsidRPr="007048A3" w:rsidRDefault="00DA6A89" w:rsidP="00146BDA">
            <w:pPr>
              <w:rPr>
                <w:b w:val="0"/>
                <w:sz w:val="22"/>
              </w:rPr>
            </w:pPr>
            <w:r w:rsidRPr="007048A3">
              <w:rPr>
                <w:b w:val="0"/>
                <w:sz w:val="22"/>
              </w:rPr>
              <w:t>Naknada hranitelju za svakog narednog hranjenika</w:t>
            </w:r>
          </w:p>
        </w:tc>
        <w:tc>
          <w:tcPr>
            <w:tcW w:w="2835" w:type="dxa"/>
          </w:tcPr>
          <w:p w14:paraId="2422BC8A" w14:textId="77777777" w:rsidR="00DA6A89" w:rsidRPr="007048A3" w:rsidRDefault="00DA6A89" w:rsidP="00146BDA">
            <w:pPr>
              <w:cnfStyle w:val="000000100000" w:firstRow="0" w:lastRow="0" w:firstColumn="0" w:lastColumn="0" w:oddVBand="0" w:evenVBand="0" w:oddHBand="1" w:evenHBand="0" w:firstRowFirstColumn="0" w:firstRowLastColumn="0" w:lastRowFirstColumn="0" w:lastRowLastColumn="0"/>
              <w:rPr>
                <w:sz w:val="22"/>
              </w:rPr>
            </w:pPr>
            <w:r w:rsidRPr="007048A3">
              <w:rPr>
                <w:sz w:val="22"/>
              </w:rPr>
              <w:t>82,00 KM</w:t>
            </w:r>
          </w:p>
        </w:tc>
      </w:tr>
      <w:tr w:rsidR="00DA6A89" w:rsidRPr="007048A3" w14:paraId="4E6D88A0" w14:textId="77777777" w:rsidTr="00146BDA">
        <w:tc>
          <w:tcPr>
            <w:cnfStyle w:val="001000000000" w:firstRow="0" w:lastRow="0" w:firstColumn="1" w:lastColumn="0" w:oddVBand="0" w:evenVBand="0" w:oddHBand="0" w:evenHBand="0" w:firstRowFirstColumn="0" w:firstRowLastColumn="0" w:lastRowFirstColumn="0" w:lastRowLastColumn="0"/>
            <w:tcW w:w="9067" w:type="dxa"/>
            <w:gridSpan w:val="2"/>
          </w:tcPr>
          <w:p w14:paraId="35E3C701" w14:textId="77777777" w:rsidR="00DA6A89" w:rsidRPr="007048A3" w:rsidRDefault="00DA6A89" w:rsidP="00146BDA">
            <w:pPr>
              <w:rPr>
                <w:b w:val="0"/>
                <w:sz w:val="22"/>
              </w:rPr>
            </w:pPr>
            <w:r w:rsidRPr="007048A3">
              <w:rPr>
                <w:b w:val="0"/>
                <w:sz w:val="22"/>
              </w:rPr>
              <w:t>Hitno i povremeno – po danu, zavisno od potreba, a za osnovicu se uzima cijena tradicionalnog ili specijaliziranog hraniteljstva tako što se iznos visine naknade dijeli sa</w:t>
            </w:r>
          </w:p>
          <w:p w14:paraId="7E5643A2" w14:textId="77777777" w:rsidR="00DA6A89" w:rsidRPr="007048A3" w:rsidRDefault="00DA6A89" w:rsidP="00146BDA">
            <w:pPr>
              <w:rPr>
                <w:b w:val="0"/>
                <w:sz w:val="22"/>
              </w:rPr>
            </w:pPr>
            <w:r w:rsidRPr="007048A3">
              <w:rPr>
                <w:b w:val="0"/>
                <w:sz w:val="22"/>
              </w:rPr>
              <w:t>30 dana.</w:t>
            </w:r>
          </w:p>
        </w:tc>
      </w:tr>
      <w:tr w:rsidR="00DA6A89" w:rsidRPr="007048A3" w14:paraId="57608F02" w14:textId="77777777" w:rsidTr="00146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5B1F35D2" w14:textId="77777777" w:rsidR="00DA6A89" w:rsidRPr="007048A3" w:rsidRDefault="00DA6A89" w:rsidP="00146BDA">
            <w:pPr>
              <w:rPr>
                <w:b w:val="0"/>
                <w:sz w:val="22"/>
              </w:rPr>
            </w:pPr>
            <w:r w:rsidRPr="007048A3">
              <w:rPr>
                <w:b w:val="0"/>
                <w:sz w:val="22"/>
              </w:rPr>
              <w:t>Socijalna zaštita-ostala prava</w:t>
            </w:r>
          </w:p>
        </w:tc>
      </w:tr>
      <w:tr w:rsidR="00DA6A89" w:rsidRPr="007048A3" w14:paraId="18CFA818" w14:textId="77777777" w:rsidTr="00146BDA">
        <w:tc>
          <w:tcPr>
            <w:cnfStyle w:val="001000000000" w:firstRow="0" w:lastRow="0" w:firstColumn="1" w:lastColumn="0" w:oddVBand="0" w:evenVBand="0" w:oddHBand="0" w:evenHBand="0" w:firstRowFirstColumn="0" w:firstRowLastColumn="0" w:lastRowFirstColumn="0" w:lastRowLastColumn="0"/>
            <w:tcW w:w="6232" w:type="dxa"/>
          </w:tcPr>
          <w:p w14:paraId="2E5B11C6" w14:textId="77777777" w:rsidR="00DA6A89" w:rsidRPr="007048A3" w:rsidRDefault="00DA6A89" w:rsidP="00146BDA">
            <w:pPr>
              <w:rPr>
                <w:b w:val="0"/>
                <w:sz w:val="22"/>
              </w:rPr>
            </w:pPr>
            <w:r w:rsidRPr="007048A3">
              <w:rPr>
                <w:b w:val="0"/>
                <w:sz w:val="22"/>
              </w:rPr>
              <w:t>Privremena novčana pomoć</w:t>
            </w:r>
          </w:p>
        </w:tc>
        <w:tc>
          <w:tcPr>
            <w:tcW w:w="2835" w:type="dxa"/>
          </w:tcPr>
          <w:p w14:paraId="76C5AECB" w14:textId="77777777" w:rsidR="00DA6A89" w:rsidRPr="007048A3" w:rsidRDefault="00DA6A89" w:rsidP="00146BDA">
            <w:pPr>
              <w:cnfStyle w:val="000000000000" w:firstRow="0" w:lastRow="0" w:firstColumn="0" w:lastColumn="0" w:oddVBand="0" w:evenVBand="0" w:oddHBand="0" w:evenHBand="0" w:firstRowFirstColumn="0" w:firstRowLastColumn="0" w:lastRowFirstColumn="0" w:lastRowLastColumn="0"/>
              <w:rPr>
                <w:sz w:val="22"/>
              </w:rPr>
            </w:pPr>
            <w:r w:rsidRPr="007048A3">
              <w:rPr>
                <w:sz w:val="22"/>
              </w:rPr>
              <w:t>do   187,00 KM</w:t>
            </w:r>
          </w:p>
        </w:tc>
      </w:tr>
      <w:tr w:rsidR="00DA6A89" w:rsidRPr="007048A3" w14:paraId="64C257DD" w14:textId="77777777" w:rsidTr="00146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71706E6B" w14:textId="77777777" w:rsidR="00DA6A89" w:rsidRPr="007048A3" w:rsidRDefault="00DA6A89" w:rsidP="00146BDA">
            <w:pPr>
              <w:rPr>
                <w:b w:val="0"/>
                <w:sz w:val="22"/>
              </w:rPr>
            </w:pPr>
            <w:r w:rsidRPr="007048A3">
              <w:rPr>
                <w:b w:val="0"/>
                <w:sz w:val="22"/>
              </w:rPr>
              <w:t>Porodični dodatak za nesposobnog člana ( 30% od iznosa privremene novčane pomoć)</w:t>
            </w:r>
          </w:p>
        </w:tc>
        <w:tc>
          <w:tcPr>
            <w:tcW w:w="2835" w:type="dxa"/>
          </w:tcPr>
          <w:p w14:paraId="0148E693" w14:textId="77777777" w:rsidR="00DA6A89" w:rsidRPr="007048A3" w:rsidRDefault="00DA6A89" w:rsidP="00146BDA">
            <w:pPr>
              <w:cnfStyle w:val="000000100000" w:firstRow="0" w:lastRow="0" w:firstColumn="0" w:lastColumn="0" w:oddVBand="0" w:evenVBand="0" w:oddHBand="1" w:evenHBand="0" w:firstRowFirstColumn="0" w:firstRowLastColumn="0" w:lastRowFirstColumn="0" w:lastRowLastColumn="0"/>
              <w:rPr>
                <w:sz w:val="22"/>
              </w:rPr>
            </w:pPr>
            <w:r w:rsidRPr="007048A3">
              <w:rPr>
                <w:sz w:val="22"/>
              </w:rPr>
              <w:t>56,10 KM</w:t>
            </w:r>
          </w:p>
        </w:tc>
      </w:tr>
      <w:tr w:rsidR="00DA6A89" w:rsidRPr="007048A3" w14:paraId="49B1E4C3" w14:textId="77777777" w:rsidTr="00146BDA">
        <w:tc>
          <w:tcPr>
            <w:cnfStyle w:val="001000000000" w:firstRow="0" w:lastRow="0" w:firstColumn="1" w:lastColumn="0" w:oddVBand="0" w:evenVBand="0" w:oddHBand="0" w:evenHBand="0" w:firstRowFirstColumn="0" w:firstRowLastColumn="0" w:lastRowFirstColumn="0" w:lastRowLastColumn="0"/>
            <w:tcW w:w="6232" w:type="dxa"/>
          </w:tcPr>
          <w:p w14:paraId="0EB1978D" w14:textId="77777777" w:rsidR="00DA6A89" w:rsidRPr="007048A3" w:rsidRDefault="00DA6A89" w:rsidP="00146BDA">
            <w:pPr>
              <w:rPr>
                <w:b w:val="0"/>
                <w:sz w:val="22"/>
              </w:rPr>
            </w:pPr>
            <w:r w:rsidRPr="007048A3">
              <w:rPr>
                <w:b w:val="0"/>
                <w:sz w:val="22"/>
              </w:rPr>
              <w:t xml:space="preserve">Jednokratna novčana pomoć za lica </w:t>
            </w:r>
          </w:p>
        </w:tc>
        <w:tc>
          <w:tcPr>
            <w:tcW w:w="2835" w:type="dxa"/>
          </w:tcPr>
          <w:p w14:paraId="4E0FA821" w14:textId="77777777" w:rsidR="00DA6A89" w:rsidRPr="007048A3" w:rsidRDefault="00DA6A89" w:rsidP="00146BDA">
            <w:pPr>
              <w:cnfStyle w:val="000000000000" w:firstRow="0" w:lastRow="0" w:firstColumn="0" w:lastColumn="0" w:oddVBand="0" w:evenVBand="0" w:oddHBand="0" w:evenHBand="0" w:firstRowFirstColumn="0" w:firstRowLastColumn="0" w:lastRowFirstColumn="0" w:lastRowLastColumn="0"/>
              <w:rPr>
                <w:sz w:val="22"/>
              </w:rPr>
            </w:pPr>
            <w:r w:rsidRPr="007048A3">
              <w:rPr>
                <w:sz w:val="22"/>
              </w:rPr>
              <w:t>do   374,00 KM</w:t>
            </w:r>
          </w:p>
        </w:tc>
      </w:tr>
      <w:tr w:rsidR="00DA6A89" w:rsidRPr="007048A3" w14:paraId="253ECC91" w14:textId="77777777" w:rsidTr="00146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48A1E076" w14:textId="77777777" w:rsidR="00DA6A89" w:rsidRPr="007048A3" w:rsidRDefault="00DA6A89" w:rsidP="00146BDA">
            <w:pPr>
              <w:rPr>
                <w:b w:val="0"/>
                <w:sz w:val="22"/>
              </w:rPr>
            </w:pPr>
            <w:r w:rsidRPr="007048A3">
              <w:rPr>
                <w:b w:val="0"/>
                <w:sz w:val="22"/>
              </w:rPr>
              <w:t>Jednokratna novčana pomoć za porodicu</w:t>
            </w:r>
          </w:p>
        </w:tc>
        <w:tc>
          <w:tcPr>
            <w:tcW w:w="2835" w:type="dxa"/>
          </w:tcPr>
          <w:p w14:paraId="052CDD9F" w14:textId="77777777" w:rsidR="00DA6A89" w:rsidRPr="007048A3" w:rsidRDefault="00DA6A89" w:rsidP="00146BDA">
            <w:pPr>
              <w:cnfStyle w:val="000000100000" w:firstRow="0" w:lastRow="0" w:firstColumn="0" w:lastColumn="0" w:oddVBand="0" w:evenVBand="0" w:oddHBand="1" w:evenHBand="0" w:firstRowFirstColumn="0" w:firstRowLastColumn="0" w:lastRowFirstColumn="0" w:lastRowLastColumn="0"/>
              <w:rPr>
                <w:sz w:val="22"/>
              </w:rPr>
            </w:pPr>
            <w:r w:rsidRPr="007048A3">
              <w:rPr>
                <w:sz w:val="22"/>
              </w:rPr>
              <w:t>do    624,00 KM</w:t>
            </w:r>
          </w:p>
        </w:tc>
      </w:tr>
      <w:tr w:rsidR="00DA6A89" w:rsidRPr="007048A3" w14:paraId="66EBD120" w14:textId="77777777" w:rsidTr="00146BDA">
        <w:tc>
          <w:tcPr>
            <w:cnfStyle w:val="001000000000" w:firstRow="0" w:lastRow="0" w:firstColumn="1" w:lastColumn="0" w:oddVBand="0" w:evenVBand="0" w:oddHBand="0" w:evenHBand="0" w:firstRowFirstColumn="0" w:firstRowLastColumn="0" w:lastRowFirstColumn="0" w:lastRowLastColumn="0"/>
            <w:tcW w:w="9067" w:type="dxa"/>
            <w:gridSpan w:val="2"/>
          </w:tcPr>
          <w:p w14:paraId="753AAC2B" w14:textId="77777777" w:rsidR="00DA6A89" w:rsidRPr="007048A3" w:rsidRDefault="00DA6A89" w:rsidP="00146BDA">
            <w:pPr>
              <w:rPr>
                <w:b w:val="0"/>
                <w:sz w:val="22"/>
              </w:rPr>
            </w:pPr>
            <w:r w:rsidRPr="007048A3">
              <w:rPr>
                <w:b w:val="0"/>
                <w:sz w:val="22"/>
              </w:rPr>
              <w:t>Izuzetna jednokratna novčana pomoć - do tri prosječne plate a prema procjeni Stručnog tima centra za socijalni rad</w:t>
            </w:r>
          </w:p>
        </w:tc>
      </w:tr>
      <w:tr w:rsidR="00DA6A89" w:rsidRPr="007048A3" w14:paraId="2452BB37" w14:textId="77777777" w:rsidTr="00146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7FC29ADA" w14:textId="77777777" w:rsidR="00DA6A89" w:rsidRPr="007048A3" w:rsidRDefault="00DA6A89" w:rsidP="00146BDA">
            <w:pPr>
              <w:rPr>
                <w:b w:val="0"/>
                <w:sz w:val="22"/>
              </w:rPr>
            </w:pPr>
            <w:r w:rsidRPr="007048A3">
              <w:rPr>
                <w:b w:val="0"/>
                <w:sz w:val="22"/>
              </w:rPr>
              <w:lastRenderedPageBreak/>
              <w:t>Subvencija troškova sahrane dženaze-pokopa (za korisnike SNP i članove uže   porodice)</w:t>
            </w:r>
          </w:p>
        </w:tc>
        <w:tc>
          <w:tcPr>
            <w:tcW w:w="2835" w:type="dxa"/>
          </w:tcPr>
          <w:p w14:paraId="67BBA26A" w14:textId="77777777" w:rsidR="00DA6A89" w:rsidRPr="007048A3" w:rsidRDefault="00DA6A89" w:rsidP="00146BDA">
            <w:pPr>
              <w:cnfStyle w:val="000000100000" w:firstRow="0" w:lastRow="0" w:firstColumn="0" w:lastColumn="0" w:oddVBand="0" w:evenVBand="0" w:oddHBand="1" w:evenHBand="0" w:firstRowFirstColumn="0" w:firstRowLastColumn="0" w:lastRowFirstColumn="0" w:lastRowLastColumn="0"/>
              <w:rPr>
                <w:sz w:val="22"/>
              </w:rPr>
            </w:pPr>
            <w:r w:rsidRPr="007048A3">
              <w:rPr>
                <w:sz w:val="22"/>
              </w:rPr>
              <w:t>do   998,00 KM</w:t>
            </w:r>
          </w:p>
        </w:tc>
      </w:tr>
      <w:tr w:rsidR="00DA6A89" w:rsidRPr="007048A3" w14:paraId="7F44D719" w14:textId="77777777" w:rsidTr="00146BDA">
        <w:tc>
          <w:tcPr>
            <w:cnfStyle w:val="001000000000" w:firstRow="0" w:lastRow="0" w:firstColumn="1" w:lastColumn="0" w:oddVBand="0" w:evenVBand="0" w:oddHBand="0" w:evenHBand="0" w:firstRowFirstColumn="0" w:firstRowLastColumn="0" w:lastRowFirstColumn="0" w:lastRowLastColumn="0"/>
            <w:tcW w:w="6232" w:type="dxa"/>
          </w:tcPr>
          <w:p w14:paraId="14E4E661" w14:textId="77777777" w:rsidR="00DA6A89" w:rsidRPr="007048A3" w:rsidRDefault="00DA6A89" w:rsidP="00146BDA">
            <w:pPr>
              <w:rPr>
                <w:b w:val="0"/>
                <w:sz w:val="22"/>
              </w:rPr>
            </w:pPr>
            <w:r w:rsidRPr="007048A3">
              <w:rPr>
                <w:b w:val="0"/>
                <w:sz w:val="22"/>
              </w:rPr>
              <w:t>Jednokratna novčana pomoć za roditelje sa troje ili više zajedničke djece</w:t>
            </w:r>
          </w:p>
        </w:tc>
        <w:tc>
          <w:tcPr>
            <w:tcW w:w="2835" w:type="dxa"/>
          </w:tcPr>
          <w:p w14:paraId="2C66CFF6" w14:textId="77777777" w:rsidR="00DA6A89" w:rsidRPr="007048A3" w:rsidRDefault="00DA6A89" w:rsidP="00146BDA">
            <w:pPr>
              <w:cnfStyle w:val="000000000000" w:firstRow="0" w:lastRow="0" w:firstColumn="0" w:lastColumn="0" w:oddVBand="0" w:evenVBand="0" w:oddHBand="0" w:evenHBand="0" w:firstRowFirstColumn="0" w:firstRowLastColumn="0" w:lastRowFirstColumn="0" w:lastRowLastColumn="0"/>
              <w:rPr>
                <w:sz w:val="22"/>
              </w:rPr>
            </w:pPr>
            <w:r w:rsidRPr="007048A3">
              <w:rPr>
                <w:sz w:val="22"/>
              </w:rPr>
              <w:t xml:space="preserve">1500,00 KM  </w:t>
            </w:r>
          </w:p>
        </w:tc>
      </w:tr>
      <w:tr w:rsidR="00DA6A89" w:rsidRPr="007048A3" w14:paraId="12411772" w14:textId="77777777" w:rsidTr="00146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vAlign w:val="center"/>
          </w:tcPr>
          <w:p w14:paraId="0EFCC5E8" w14:textId="77777777" w:rsidR="00DA6A89" w:rsidRPr="007048A3" w:rsidRDefault="00DA6A89" w:rsidP="00146BDA">
            <w:pPr>
              <w:jc w:val="center"/>
              <w:rPr>
                <w:b w:val="0"/>
                <w:sz w:val="22"/>
              </w:rPr>
            </w:pPr>
            <w:r w:rsidRPr="007048A3">
              <w:rPr>
                <w:b w:val="0"/>
                <w:sz w:val="22"/>
              </w:rPr>
              <w:t>Naknada za nezaposlene porodilje</w:t>
            </w:r>
          </w:p>
        </w:tc>
      </w:tr>
      <w:tr w:rsidR="00DA6A89" w:rsidRPr="007048A3" w14:paraId="569D5F21" w14:textId="77777777" w:rsidTr="00146BDA">
        <w:tc>
          <w:tcPr>
            <w:cnfStyle w:val="001000000000" w:firstRow="0" w:lastRow="0" w:firstColumn="1" w:lastColumn="0" w:oddVBand="0" w:evenVBand="0" w:oddHBand="0" w:evenHBand="0" w:firstRowFirstColumn="0" w:firstRowLastColumn="0" w:lastRowFirstColumn="0" w:lastRowLastColumn="0"/>
            <w:tcW w:w="6232" w:type="dxa"/>
          </w:tcPr>
          <w:p w14:paraId="662D32CC" w14:textId="77777777" w:rsidR="00DA6A89" w:rsidRPr="007048A3" w:rsidRDefault="00DA6A89" w:rsidP="00146BDA">
            <w:pPr>
              <w:rPr>
                <w:b w:val="0"/>
                <w:sz w:val="22"/>
              </w:rPr>
            </w:pPr>
            <w:r w:rsidRPr="007048A3">
              <w:rPr>
                <w:b w:val="0"/>
                <w:sz w:val="22"/>
              </w:rPr>
              <w:t xml:space="preserve">Novčana pomoć nezaposlenoj porodilji (FBiH). </w:t>
            </w:r>
          </w:p>
        </w:tc>
        <w:tc>
          <w:tcPr>
            <w:tcW w:w="2835" w:type="dxa"/>
          </w:tcPr>
          <w:p w14:paraId="6F02B9C3" w14:textId="77777777" w:rsidR="00DA6A89" w:rsidRPr="007048A3" w:rsidRDefault="00DA6A89" w:rsidP="00146BDA">
            <w:pPr>
              <w:cnfStyle w:val="000000000000" w:firstRow="0" w:lastRow="0" w:firstColumn="0" w:lastColumn="0" w:oddVBand="0" w:evenVBand="0" w:oddHBand="0" w:evenHBand="0" w:firstRowFirstColumn="0" w:firstRowLastColumn="0" w:lastRowFirstColumn="0" w:lastRowLastColumn="0"/>
              <w:rPr>
                <w:sz w:val="22"/>
              </w:rPr>
            </w:pPr>
            <w:r w:rsidRPr="007048A3">
              <w:rPr>
                <w:sz w:val="22"/>
              </w:rPr>
              <w:t>550,00 KM</w:t>
            </w:r>
          </w:p>
        </w:tc>
      </w:tr>
      <w:tr w:rsidR="00DA6A89" w:rsidRPr="007048A3" w14:paraId="2BF7A19E" w14:textId="77777777" w:rsidTr="00146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6E576767" w14:textId="77777777" w:rsidR="00DA6A89" w:rsidRPr="007048A3" w:rsidRDefault="00DA6A89" w:rsidP="00146BDA">
            <w:pPr>
              <w:rPr>
                <w:b w:val="0"/>
                <w:sz w:val="22"/>
              </w:rPr>
            </w:pPr>
            <w:r w:rsidRPr="007048A3">
              <w:rPr>
                <w:b w:val="0"/>
                <w:sz w:val="22"/>
              </w:rPr>
              <w:t>Dodatna novčana pomoć nezaposlenoj porodilji (TK)</w:t>
            </w:r>
          </w:p>
        </w:tc>
        <w:tc>
          <w:tcPr>
            <w:tcW w:w="2835" w:type="dxa"/>
          </w:tcPr>
          <w:p w14:paraId="2A26C245" w14:textId="77777777" w:rsidR="00DA6A89" w:rsidRPr="007048A3" w:rsidRDefault="00DA6A89" w:rsidP="00146BDA">
            <w:pPr>
              <w:cnfStyle w:val="000000100000" w:firstRow="0" w:lastRow="0" w:firstColumn="0" w:lastColumn="0" w:oddVBand="0" w:evenVBand="0" w:oddHBand="1" w:evenHBand="0" w:firstRowFirstColumn="0" w:firstRowLastColumn="0" w:lastRowFirstColumn="0" w:lastRowLastColumn="0"/>
              <w:rPr>
                <w:sz w:val="22"/>
              </w:rPr>
            </w:pPr>
            <w:r w:rsidRPr="007048A3">
              <w:rPr>
                <w:sz w:val="22"/>
              </w:rPr>
              <w:t>446,00 KM</w:t>
            </w:r>
          </w:p>
        </w:tc>
      </w:tr>
      <w:tr w:rsidR="00DA6A89" w:rsidRPr="007048A3" w14:paraId="53C9F8FD" w14:textId="77777777" w:rsidTr="00146BDA">
        <w:tc>
          <w:tcPr>
            <w:cnfStyle w:val="001000000000" w:firstRow="0" w:lastRow="0" w:firstColumn="1" w:lastColumn="0" w:oddVBand="0" w:evenVBand="0" w:oddHBand="0" w:evenHBand="0" w:firstRowFirstColumn="0" w:firstRowLastColumn="0" w:lastRowFirstColumn="0" w:lastRowLastColumn="0"/>
            <w:tcW w:w="6232" w:type="dxa"/>
          </w:tcPr>
          <w:p w14:paraId="55FFE7FD" w14:textId="77777777" w:rsidR="00DA6A89" w:rsidRPr="007048A3" w:rsidRDefault="00DA6A89" w:rsidP="00146BDA">
            <w:pPr>
              <w:rPr>
                <w:b w:val="0"/>
                <w:sz w:val="22"/>
              </w:rPr>
            </w:pPr>
            <w:r w:rsidRPr="007048A3">
              <w:rPr>
                <w:b w:val="0"/>
                <w:sz w:val="22"/>
              </w:rPr>
              <w:t xml:space="preserve">Novčana pomoć licima sa smetnjama u fizičkom ili psihičkom razvoju </w:t>
            </w:r>
          </w:p>
        </w:tc>
        <w:tc>
          <w:tcPr>
            <w:tcW w:w="2835" w:type="dxa"/>
          </w:tcPr>
          <w:p w14:paraId="5573BA96" w14:textId="77777777" w:rsidR="00DA6A89" w:rsidRPr="007048A3" w:rsidRDefault="00DA6A89" w:rsidP="00146BDA">
            <w:pPr>
              <w:cnfStyle w:val="000000000000" w:firstRow="0" w:lastRow="0" w:firstColumn="0" w:lastColumn="0" w:oddVBand="0" w:evenVBand="0" w:oddHBand="0" w:evenHBand="0" w:firstRowFirstColumn="0" w:firstRowLastColumn="0" w:lastRowFirstColumn="0" w:lastRowLastColumn="0"/>
              <w:rPr>
                <w:sz w:val="22"/>
              </w:rPr>
            </w:pPr>
            <w:r w:rsidRPr="007048A3">
              <w:rPr>
                <w:sz w:val="22"/>
              </w:rPr>
              <w:t>71,00 KM</w:t>
            </w:r>
          </w:p>
        </w:tc>
      </w:tr>
      <w:tr w:rsidR="00DA6A89" w:rsidRPr="007048A3" w14:paraId="3E5A25C0" w14:textId="77777777" w:rsidTr="00146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0661DC5A" w14:textId="77777777" w:rsidR="00DA6A89" w:rsidRPr="007048A3" w:rsidRDefault="00DA6A89" w:rsidP="00146BDA">
            <w:pPr>
              <w:rPr>
                <w:b w:val="0"/>
                <w:sz w:val="22"/>
              </w:rPr>
            </w:pPr>
            <w:r w:rsidRPr="007048A3">
              <w:rPr>
                <w:b w:val="0"/>
                <w:sz w:val="22"/>
              </w:rPr>
              <w:t>Novčana pomoć licima za djecu oboljelu od celijakije, TBC, leukemije, karcinoma i šećerne bolesti</w:t>
            </w:r>
          </w:p>
        </w:tc>
        <w:tc>
          <w:tcPr>
            <w:tcW w:w="2835" w:type="dxa"/>
          </w:tcPr>
          <w:p w14:paraId="734F2562" w14:textId="77777777" w:rsidR="00DA6A89" w:rsidRPr="007048A3" w:rsidRDefault="00DA6A89" w:rsidP="00146BDA">
            <w:pPr>
              <w:cnfStyle w:val="000000100000" w:firstRow="0" w:lastRow="0" w:firstColumn="0" w:lastColumn="0" w:oddVBand="0" w:evenVBand="0" w:oddHBand="1" w:evenHBand="0" w:firstRowFirstColumn="0" w:firstRowLastColumn="0" w:lastRowFirstColumn="0" w:lastRowLastColumn="0"/>
              <w:rPr>
                <w:sz w:val="22"/>
              </w:rPr>
            </w:pPr>
            <w:r w:rsidRPr="007048A3">
              <w:rPr>
                <w:sz w:val="22"/>
              </w:rPr>
              <w:t>71,00 KM</w:t>
            </w:r>
          </w:p>
        </w:tc>
      </w:tr>
      <w:tr w:rsidR="00DA6A89" w:rsidRPr="007048A3" w14:paraId="714DE6E5" w14:textId="77777777" w:rsidTr="00146BDA">
        <w:tc>
          <w:tcPr>
            <w:cnfStyle w:val="001000000000" w:firstRow="0" w:lastRow="0" w:firstColumn="1" w:lastColumn="0" w:oddVBand="0" w:evenVBand="0" w:oddHBand="0" w:evenHBand="0" w:firstRowFirstColumn="0" w:firstRowLastColumn="0" w:lastRowFirstColumn="0" w:lastRowLastColumn="0"/>
            <w:tcW w:w="6232" w:type="dxa"/>
          </w:tcPr>
          <w:p w14:paraId="2367080D" w14:textId="77777777" w:rsidR="00DA6A89" w:rsidRPr="007048A3" w:rsidRDefault="00DA6A89" w:rsidP="00146BDA">
            <w:pPr>
              <w:rPr>
                <w:b w:val="0"/>
                <w:sz w:val="22"/>
              </w:rPr>
            </w:pPr>
            <w:r w:rsidRPr="007048A3">
              <w:rPr>
                <w:b w:val="0"/>
                <w:sz w:val="22"/>
              </w:rPr>
              <w:t xml:space="preserve">Pravo na obrok u vrijeme nastave u školama osnovnog obrazovanja </w:t>
            </w:r>
          </w:p>
        </w:tc>
        <w:tc>
          <w:tcPr>
            <w:tcW w:w="2835" w:type="dxa"/>
          </w:tcPr>
          <w:p w14:paraId="42AC9145" w14:textId="77777777" w:rsidR="00DA6A89" w:rsidRPr="007048A3" w:rsidRDefault="00DA6A89" w:rsidP="00146BDA">
            <w:pPr>
              <w:cnfStyle w:val="000000000000" w:firstRow="0" w:lastRow="0" w:firstColumn="0" w:lastColumn="0" w:oddVBand="0" w:evenVBand="0" w:oddHBand="0" w:evenHBand="0" w:firstRowFirstColumn="0" w:firstRowLastColumn="0" w:lastRowFirstColumn="0" w:lastRowLastColumn="0"/>
              <w:rPr>
                <w:sz w:val="22"/>
              </w:rPr>
            </w:pPr>
            <w:r w:rsidRPr="007048A3">
              <w:rPr>
                <w:sz w:val="22"/>
              </w:rPr>
              <w:t>2,00 KM</w:t>
            </w:r>
          </w:p>
        </w:tc>
      </w:tr>
      <w:tr w:rsidR="00DA6A89" w:rsidRPr="007048A3" w14:paraId="11E5B310" w14:textId="77777777" w:rsidTr="00146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549FCF6F" w14:textId="1A10B633" w:rsidR="00DA6A89" w:rsidRPr="007048A3" w:rsidRDefault="00DA6A89" w:rsidP="007048A3">
            <w:pPr>
              <w:rPr>
                <w:b w:val="0"/>
                <w:sz w:val="22"/>
              </w:rPr>
            </w:pPr>
            <w:r w:rsidRPr="007048A3">
              <w:rPr>
                <w:b w:val="0"/>
                <w:sz w:val="22"/>
              </w:rPr>
              <w:t>Naknada i pomoć u dijelu ostalih prava utvrđenih zakonom  isplaćivat će se u skladu sa posebnim Odlukama Vlade Tuzlanskog kantona i Ministarstva za rad, socijalnu politiku i povratak Tuzlanskog kantona  na način koji će biti definisan u odlukama.</w:t>
            </w:r>
          </w:p>
        </w:tc>
      </w:tr>
      <w:tr w:rsidR="00DA6A89" w:rsidRPr="007048A3" w14:paraId="5E20992A" w14:textId="77777777" w:rsidTr="00146BDA">
        <w:tc>
          <w:tcPr>
            <w:cnfStyle w:val="001000000000" w:firstRow="0" w:lastRow="0" w:firstColumn="1" w:lastColumn="0" w:oddVBand="0" w:evenVBand="0" w:oddHBand="0" w:evenHBand="0" w:firstRowFirstColumn="0" w:firstRowLastColumn="0" w:lastRowFirstColumn="0" w:lastRowLastColumn="0"/>
            <w:tcW w:w="9067" w:type="dxa"/>
            <w:gridSpan w:val="2"/>
          </w:tcPr>
          <w:p w14:paraId="34132935" w14:textId="77777777" w:rsidR="00DA6A89" w:rsidRPr="007048A3" w:rsidRDefault="00DA6A89" w:rsidP="00146BDA">
            <w:pPr>
              <w:jc w:val="center"/>
              <w:rPr>
                <w:b w:val="0"/>
                <w:sz w:val="22"/>
              </w:rPr>
            </w:pPr>
            <w:r w:rsidRPr="007048A3">
              <w:rPr>
                <w:b w:val="0"/>
                <w:sz w:val="22"/>
              </w:rPr>
              <w:t>Socijalna zaštita po zakonu FBiH</w:t>
            </w:r>
          </w:p>
        </w:tc>
      </w:tr>
      <w:tr w:rsidR="00DA6A89" w:rsidRPr="007048A3" w14:paraId="693DF52C" w14:textId="77777777" w:rsidTr="00146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7" w:type="dxa"/>
            <w:gridSpan w:val="2"/>
          </w:tcPr>
          <w:p w14:paraId="23A0C1F7" w14:textId="77777777" w:rsidR="00DA6A89" w:rsidRPr="007048A3" w:rsidRDefault="00DA6A89" w:rsidP="00146BDA">
            <w:pPr>
              <w:jc w:val="center"/>
              <w:rPr>
                <w:b w:val="0"/>
                <w:sz w:val="22"/>
              </w:rPr>
            </w:pPr>
            <w:r w:rsidRPr="007048A3">
              <w:rPr>
                <w:b w:val="0"/>
                <w:sz w:val="22"/>
              </w:rPr>
              <w:t>Lična invalidnina:</w:t>
            </w:r>
          </w:p>
        </w:tc>
      </w:tr>
      <w:tr w:rsidR="00DA6A89" w:rsidRPr="007048A3" w14:paraId="4104A1DA" w14:textId="77777777" w:rsidTr="00146BDA">
        <w:tc>
          <w:tcPr>
            <w:cnfStyle w:val="001000000000" w:firstRow="0" w:lastRow="0" w:firstColumn="1" w:lastColumn="0" w:oddVBand="0" w:evenVBand="0" w:oddHBand="0" w:evenHBand="0" w:firstRowFirstColumn="0" w:firstRowLastColumn="0" w:lastRowFirstColumn="0" w:lastRowLastColumn="0"/>
            <w:tcW w:w="6232" w:type="dxa"/>
          </w:tcPr>
          <w:p w14:paraId="08F38E07" w14:textId="77777777" w:rsidR="00DA6A89" w:rsidRPr="007048A3" w:rsidRDefault="00DA6A89" w:rsidP="00146BDA">
            <w:pPr>
              <w:rPr>
                <w:b w:val="0"/>
                <w:sz w:val="22"/>
              </w:rPr>
            </w:pPr>
            <w:r w:rsidRPr="007048A3">
              <w:rPr>
                <w:b w:val="0"/>
                <w:sz w:val="22"/>
              </w:rPr>
              <w:t xml:space="preserve">I grupa invaliditeta - 100% </w:t>
            </w:r>
          </w:p>
        </w:tc>
        <w:tc>
          <w:tcPr>
            <w:tcW w:w="2835" w:type="dxa"/>
          </w:tcPr>
          <w:p w14:paraId="029C4B62" w14:textId="77777777" w:rsidR="00DA6A89" w:rsidRPr="007048A3" w:rsidRDefault="00DA6A89" w:rsidP="00146BDA">
            <w:pPr>
              <w:cnfStyle w:val="000000000000" w:firstRow="0" w:lastRow="0" w:firstColumn="0" w:lastColumn="0" w:oddVBand="0" w:evenVBand="0" w:oddHBand="0" w:evenHBand="0" w:firstRowFirstColumn="0" w:firstRowLastColumn="0" w:lastRowFirstColumn="0" w:lastRowLastColumn="0"/>
              <w:rPr>
                <w:sz w:val="22"/>
              </w:rPr>
            </w:pPr>
            <w:r w:rsidRPr="007048A3">
              <w:rPr>
                <w:sz w:val="22"/>
              </w:rPr>
              <w:t>210,55  KM</w:t>
            </w:r>
          </w:p>
        </w:tc>
      </w:tr>
      <w:tr w:rsidR="00DA6A89" w:rsidRPr="007048A3" w14:paraId="39ED8DAE" w14:textId="77777777" w:rsidTr="00146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69C20B53" w14:textId="77777777" w:rsidR="00DA6A89" w:rsidRPr="007048A3" w:rsidRDefault="00DA6A89" w:rsidP="00146BDA">
            <w:pPr>
              <w:rPr>
                <w:b w:val="0"/>
                <w:sz w:val="22"/>
              </w:rPr>
            </w:pPr>
            <w:r w:rsidRPr="007048A3">
              <w:rPr>
                <w:b w:val="0"/>
                <w:sz w:val="22"/>
              </w:rPr>
              <w:t xml:space="preserve">II grupa invaliditeta - 90% </w:t>
            </w:r>
          </w:p>
        </w:tc>
        <w:tc>
          <w:tcPr>
            <w:tcW w:w="2835" w:type="dxa"/>
          </w:tcPr>
          <w:p w14:paraId="54396BE8" w14:textId="77777777" w:rsidR="00DA6A89" w:rsidRPr="007048A3" w:rsidRDefault="00DA6A89" w:rsidP="00146BDA">
            <w:pPr>
              <w:cnfStyle w:val="000000100000" w:firstRow="0" w:lastRow="0" w:firstColumn="0" w:lastColumn="0" w:oddVBand="0" w:evenVBand="0" w:oddHBand="1" w:evenHBand="0" w:firstRowFirstColumn="0" w:firstRowLastColumn="0" w:lastRowFirstColumn="0" w:lastRowLastColumn="0"/>
              <w:rPr>
                <w:sz w:val="22"/>
              </w:rPr>
            </w:pPr>
            <w:r w:rsidRPr="007048A3">
              <w:rPr>
                <w:sz w:val="22"/>
              </w:rPr>
              <w:t>157,91 KM</w:t>
            </w:r>
          </w:p>
        </w:tc>
      </w:tr>
      <w:tr w:rsidR="00DA6A89" w:rsidRPr="007048A3" w14:paraId="4E96170D" w14:textId="77777777" w:rsidTr="00146BDA">
        <w:tc>
          <w:tcPr>
            <w:cnfStyle w:val="001000000000" w:firstRow="0" w:lastRow="0" w:firstColumn="1" w:lastColumn="0" w:oddVBand="0" w:evenVBand="0" w:oddHBand="0" w:evenHBand="0" w:firstRowFirstColumn="0" w:firstRowLastColumn="0" w:lastRowFirstColumn="0" w:lastRowLastColumn="0"/>
            <w:tcW w:w="9067" w:type="dxa"/>
            <w:gridSpan w:val="2"/>
          </w:tcPr>
          <w:p w14:paraId="6961235A" w14:textId="77777777" w:rsidR="00DA6A89" w:rsidRPr="007048A3" w:rsidRDefault="00DA6A89" w:rsidP="00146BDA">
            <w:pPr>
              <w:jc w:val="center"/>
              <w:rPr>
                <w:b w:val="0"/>
                <w:sz w:val="22"/>
              </w:rPr>
            </w:pPr>
            <w:r w:rsidRPr="007048A3">
              <w:rPr>
                <w:b w:val="0"/>
                <w:sz w:val="22"/>
              </w:rPr>
              <w:t>Naknada za njegu i pomoć od strane drugog lica:</w:t>
            </w:r>
          </w:p>
        </w:tc>
      </w:tr>
      <w:tr w:rsidR="00DA6A89" w:rsidRPr="007048A3" w14:paraId="50755107" w14:textId="77777777" w:rsidTr="00146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6EFF2204" w14:textId="77777777" w:rsidR="00DA6A89" w:rsidRPr="007048A3" w:rsidRDefault="00DA6A89" w:rsidP="00146BDA">
            <w:pPr>
              <w:rPr>
                <w:b w:val="0"/>
                <w:sz w:val="22"/>
              </w:rPr>
            </w:pPr>
            <w:r w:rsidRPr="007048A3">
              <w:rPr>
                <w:b w:val="0"/>
                <w:sz w:val="22"/>
              </w:rPr>
              <w:t xml:space="preserve">I grupa  </w:t>
            </w:r>
          </w:p>
        </w:tc>
        <w:tc>
          <w:tcPr>
            <w:tcW w:w="2835" w:type="dxa"/>
          </w:tcPr>
          <w:p w14:paraId="4CC8DA8E" w14:textId="77777777" w:rsidR="00DA6A89" w:rsidRPr="007048A3" w:rsidRDefault="00DA6A89" w:rsidP="00146BDA">
            <w:pPr>
              <w:cnfStyle w:val="000000100000" w:firstRow="0" w:lastRow="0" w:firstColumn="0" w:lastColumn="0" w:oddVBand="0" w:evenVBand="0" w:oddHBand="1" w:evenHBand="0" w:firstRowFirstColumn="0" w:firstRowLastColumn="0" w:lastRowFirstColumn="0" w:lastRowLastColumn="0"/>
              <w:rPr>
                <w:sz w:val="22"/>
              </w:rPr>
            </w:pPr>
            <w:r w:rsidRPr="007048A3">
              <w:rPr>
                <w:sz w:val="22"/>
              </w:rPr>
              <w:t>526,37 KM</w:t>
            </w:r>
          </w:p>
        </w:tc>
      </w:tr>
      <w:tr w:rsidR="00DA6A89" w:rsidRPr="007048A3" w14:paraId="06F1FE3F" w14:textId="77777777" w:rsidTr="00146BDA">
        <w:tc>
          <w:tcPr>
            <w:cnfStyle w:val="001000000000" w:firstRow="0" w:lastRow="0" w:firstColumn="1" w:lastColumn="0" w:oddVBand="0" w:evenVBand="0" w:oddHBand="0" w:evenHBand="0" w:firstRowFirstColumn="0" w:firstRowLastColumn="0" w:lastRowFirstColumn="0" w:lastRowLastColumn="0"/>
            <w:tcW w:w="6232" w:type="dxa"/>
          </w:tcPr>
          <w:p w14:paraId="3FB25269" w14:textId="77777777" w:rsidR="00DA6A89" w:rsidRPr="007048A3" w:rsidRDefault="00DA6A89" w:rsidP="00146BDA">
            <w:pPr>
              <w:rPr>
                <w:b w:val="0"/>
                <w:sz w:val="22"/>
              </w:rPr>
            </w:pPr>
            <w:r w:rsidRPr="007048A3">
              <w:rPr>
                <w:b w:val="0"/>
                <w:sz w:val="22"/>
              </w:rPr>
              <w:t xml:space="preserve">II grupa </w:t>
            </w:r>
          </w:p>
        </w:tc>
        <w:tc>
          <w:tcPr>
            <w:tcW w:w="2835" w:type="dxa"/>
          </w:tcPr>
          <w:p w14:paraId="371049F5" w14:textId="77777777" w:rsidR="00DA6A89" w:rsidRPr="007048A3" w:rsidRDefault="00DA6A89" w:rsidP="00146BDA">
            <w:pPr>
              <w:cnfStyle w:val="000000000000" w:firstRow="0" w:lastRow="0" w:firstColumn="0" w:lastColumn="0" w:oddVBand="0" w:evenVBand="0" w:oddHBand="0" w:evenHBand="0" w:firstRowFirstColumn="0" w:firstRowLastColumn="0" w:lastRowFirstColumn="0" w:lastRowLastColumn="0"/>
              <w:rPr>
                <w:sz w:val="22"/>
              </w:rPr>
            </w:pPr>
            <w:r w:rsidRPr="007048A3">
              <w:rPr>
                <w:sz w:val="22"/>
              </w:rPr>
              <w:t>263,19 KM</w:t>
            </w:r>
          </w:p>
        </w:tc>
      </w:tr>
      <w:tr w:rsidR="00DA6A89" w:rsidRPr="007048A3" w14:paraId="2C19B8F3" w14:textId="77777777" w:rsidTr="00146B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32" w:type="dxa"/>
          </w:tcPr>
          <w:p w14:paraId="0CB359E2" w14:textId="77777777" w:rsidR="00DA6A89" w:rsidRPr="007048A3" w:rsidRDefault="00DA6A89" w:rsidP="00146BDA">
            <w:pPr>
              <w:rPr>
                <w:b w:val="0"/>
                <w:sz w:val="22"/>
              </w:rPr>
            </w:pPr>
            <w:r w:rsidRPr="007048A3">
              <w:rPr>
                <w:b w:val="0"/>
                <w:sz w:val="22"/>
              </w:rPr>
              <w:t xml:space="preserve">Ortopedski dodatak </w:t>
            </w:r>
          </w:p>
        </w:tc>
        <w:tc>
          <w:tcPr>
            <w:tcW w:w="2835" w:type="dxa"/>
          </w:tcPr>
          <w:p w14:paraId="578BDFE8" w14:textId="77777777" w:rsidR="00DA6A89" w:rsidRPr="007048A3" w:rsidRDefault="00DA6A89" w:rsidP="00146BDA">
            <w:pPr>
              <w:cnfStyle w:val="000000100000" w:firstRow="0" w:lastRow="0" w:firstColumn="0" w:lastColumn="0" w:oddVBand="0" w:evenVBand="0" w:oddHBand="1" w:evenHBand="0" w:firstRowFirstColumn="0" w:firstRowLastColumn="0" w:lastRowFirstColumn="0" w:lastRowLastColumn="0"/>
              <w:rPr>
                <w:sz w:val="22"/>
              </w:rPr>
            </w:pPr>
            <w:r w:rsidRPr="007048A3">
              <w:rPr>
                <w:sz w:val="22"/>
              </w:rPr>
              <w:t>36,85 KM</w:t>
            </w:r>
          </w:p>
        </w:tc>
      </w:tr>
    </w:tbl>
    <w:p w14:paraId="71D90ACE" w14:textId="77777777" w:rsidR="00DA6A89" w:rsidRPr="00F560AC" w:rsidRDefault="00DA6A89" w:rsidP="00DA6A89"/>
    <w:p w14:paraId="2E807A72" w14:textId="77777777" w:rsidR="00DA6A89" w:rsidRDefault="00DA6A89" w:rsidP="00DA6A89">
      <w:pPr>
        <w:rPr>
          <w:lang w:val="bs-Latn-BA"/>
        </w:rPr>
      </w:pPr>
      <w:r w:rsidRPr="00F560AC">
        <w:rPr>
          <w:lang w:val="bs-Latn-BA"/>
        </w:rPr>
        <w:t>Prava civilnih žrtava rata, koja se ostvaruju u omjeru 70% iz Budžeta FBiH i 30% iz Budžeta TK-a iznose:</w:t>
      </w:r>
    </w:p>
    <w:p w14:paraId="11E639C3" w14:textId="77777777" w:rsidR="00DA6A89" w:rsidRPr="00F560AC" w:rsidRDefault="00DA6A89" w:rsidP="00DA6A89">
      <w:pPr>
        <w:rPr>
          <w:lang w:val="bs-Latn-BA"/>
        </w:rPr>
      </w:pPr>
      <w:r w:rsidRPr="00F560AC">
        <w:rPr>
          <w:lang w:val="bs-Latn-BA"/>
        </w:rPr>
        <w:t>Prava civilnih žrtava rata:</w:t>
      </w:r>
    </w:p>
    <w:p w14:paraId="4842B938" w14:textId="77777777" w:rsidR="00DA6A89" w:rsidRPr="00F560AC" w:rsidRDefault="00DA6A89" w:rsidP="00DA6A89">
      <w:pPr>
        <w:rPr>
          <w:lang w:val="bs-Latn-BA"/>
        </w:rPr>
      </w:pPr>
      <w:r w:rsidRPr="00F560AC">
        <w:rPr>
          <w:lang w:val="bs-Latn-BA"/>
        </w:rPr>
        <w:t>Lična invalidnina:</w:t>
      </w:r>
    </w:p>
    <w:p w14:paraId="42C868D8" w14:textId="77777777" w:rsidR="00DA6A89" w:rsidRPr="00F560AC" w:rsidRDefault="00DA6A89" w:rsidP="00DA6A89">
      <w:pPr>
        <w:rPr>
          <w:lang w:val="bs-Latn-BA"/>
        </w:rPr>
      </w:pPr>
      <w:r w:rsidRPr="00F560AC">
        <w:rPr>
          <w:lang w:val="bs-Latn-BA"/>
        </w:rPr>
        <w:t>I grupa invaliditeta - 100%. ...................................................................736,92 KM</w:t>
      </w:r>
    </w:p>
    <w:p w14:paraId="1D6AF598" w14:textId="77777777" w:rsidR="00DA6A89" w:rsidRPr="00F560AC" w:rsidRDefault="00DA6A89" w:rsidP="00DA6A89">
      <w:pPr>
        <w:rPr>
          <w:lang w:val="bs-Latn-BA"/>
        </w:rPr>
      </w:pPr>
      <w:r w:rsidRPr="00F560AC">
        <w:rPr>
          <w:lang w:val="bs-Latn-BA"/>
        </w:rPr>
        <w:t>II grupa – 100%......................................................................................537,95 KM</w:t>
      </w:r>
    </w:p>
    <w:p w14:paraId="2B5C9ADE" w14:textId="77777777" w:rsidR="00DA6A89" w:rsidRPr="00F560AC" w:rsidRDefault="00DA6A89" w:rsidP="00DA6A89">
      <w:pPr>
        <w:rPr>
          <w:lang w:val="bs-Latn-BA"/>
        </w:rPr>
      </w:pPr>
      <w:r w:rsidRPr="00F560AC">
        <w:rPr>
          <w:lang w:val="bs-Latn-BA"/>
        </w:rPr>
        <w:t>III grupa invaliditeta - 90%.....................................................................405,31 KM</w:t>
      </w:r>
    </w:p>
    <w:p w14:paraId="1AADF78A" w14:textId="77777777" w:rsidR="00DA6A89" w:rsidRPr="00F560AC" w:rsidRDefault="00DA6A89" w:rsidP="00DA6A89">
      <w:pPr>
        <w:rPr>
          <w:lang w:val="bs-Latn-BA"/>
        </w:rPr>
      </w:pPr>
      <w:r w:rsidRPr="00F560AC">
        <w:rPr>
          <w:lang w:val="bs-Latn-BA"/>
        </w:rPr>
        <w:t>IV grupa – 80% ......................................................................................316,88 KM</w:t>
      </w:r>
    </w:p>
    <w:p w14:paraId="1EFE2826" w14:textId="77777777" w:rsidR="00DA6A89" w:rsidRPr="00F560AC" w:rsidRDefault="00DA6A89" w:rsidP="00DA6A89">
      <w:pPr>
        <w:rPr>
          <w:lang w:val="bs-Latn-BA"/>
        </w:rPr>
      </w:pPr>
      <w:r w:rsidRPr="00F560AC">
        <w:rPr>
          <w:lang w:val="bs-Latn-BA"/>
        </w:rPr>
        <w:t>V grupa – 70%.........................................................................................235,80 KM</w:t>
      </w:r>
    </w:p>
    <w:p w14:paraId="17570A6E" w14:textId="77777777" w:rsidR="00DA6A89" w:rsidRPr="00F560AC" w:rsidRDefault="00DA6A89" w:rsidP="00DA6A89">
      <w:pPr>
        <w:rPr>
          <w:lang w:val="bs-Latn-BA"/>
        </w:rPr>
      </w:pPr>
      <w:r w:rsidRPr="00F560AC">
        <w:rPr>
          <w:lang w:val="bs-Latn-BA"/>
        </w:rPr>
        <w:t>VI grupa – 60%.......................................................................................132,65 KM</w:t>
      </w:r>
    </w:p>
    <w:p w14:paraId="0137E286" w14:textId="77777777" w:rsidR="00DA6A89" w:rsidRPr="00F560AC" w:rsidRDefault="00DA6A89" w:rsidP="00DA6A89">
      <w:pPr>
        <w:rPr>
          <w:lang w:val="bs-Latn-BA"/>
        </w:rPr>
      </w:pPr>
      <w:r w:rsidRPr="00F560AC">
        <w:rPr>
          <w:lang w:val="bs-Latn-BA"/>
        </w:rPr>
        <w:t>Dodatak za njegu i pomoć od strane drugog lica:</w:t>
      </w:r>
    </w:p>
    <w:p w14:paraId="57F9E9DF" w14:textId="77777777" w:rsidR="00DA6A89" w:rsidRPr="00F560AC" w:rsidRDefault="00DA6A89" w:rsidP="00DA6A89">
      <w:pPr>
        <w:rPr>
          <w:lang w:val="bs-Latn-BA"/>
        </w:rPr>
      </w:pPr>
      <w:r w:rsidRPr="00F560AC">
        <w:rPr>
          <w:lang w:val="bs-Latn-BA"/>
        </w:rPr>
        <w:t>I stepen 100% .........................................................................................736,92 KM</w:t>
      </w:r>
    </w:p>
    <w:p w14:paraId="298DFCE3" w14:textId="77777777" w:rsidR="00DA6A89" w:rsidRPr="00F560AC" w:rsidRDefault="00DA6A89" w:rsidP="00DA6A89">
      <w:pPr>
        <w:rPr>
          <w:lang w:val="bs-Latn-BA"/>
        </w:rPr>
      </w:pPr>
      <w:r w:rsidRPr="00F560AC">
        <w:rPr>
          <w:lang w:val="bs-Latn-BA"/>
        </w:rPr>
        <w:t>Ortopedski dodatak</w:t>
      </w:r>
    </w:p>
    <w:p w14:paraId="472B4C7B" w14:textId="77777777" w:rsidR="00DA6A89" w:rsidRPr="00F560AC" w:rsidRDefault="00DA6A89" w:rsidP="00DA6A89">
      <w:pPr>
        <w:rPr>
          <w:lang w:val="bs-Latn-BA"/>
        </w:rPr>
      </w:pPr>
      <w:r w:rsidRPr="00F560AC">
        <w:rPr>
          <w:lang w:val="bs-Latn-BA"/>
        </w:rPr>
        <w:t>I stepen – 29%..........................................................................................213,71 KM</w:t>
      </w:r>
    </w:p>
    <w:p w14:paraId="6321F77A" w14:textId="77777777" w:rsidR="00DA6A89" w:rsidRPr="00F560AC" w:rsidRDefault="00DA6A89" w:rsidP="00DA6A89">
      <w:pPr>
        <w:rPr>
          <w:lang w:val="bs-Latn-BA"/>
        </w:rPr>
      </w:pPr>
      <w:r w:rsidRPr="00F560AC">
        <w:rPr>
          <w:lang w:val="bs-Latn-BA"/>
        </w:rPr>
        <w:t>II stepen – 22% .......................................................................................162,12 KM</w:t>
      </w:r>
    </w:p>
    <w:p w14:paraId="291FF9A2" w14:textId="77777777" w:rsidR="00DA6A89" w:rsidRPr="00F560AC" w:rsidRDefault="00DA6A89" w:rsidP="00DA6A89">
      <w:pPr>
        <w:rPr>
          <w:lang w:val="bs-Latn-BA"/>
        </w:rPr>
      </w:pPr>
      <w:r w:rsidRPr="00F560AC">
        <w:rPr>
          <w:lang w:val="bs-Latn-BA"/>
        </w:rPr>
        <w:t>III stepen – 17% ......................................................................................125,28 KM</w:t>
      </w:r>
    </w:p>
    <w:p w14:paraId="4AB88E6C" w14:textId="77777777" w:rsidR="00DA6A89" w:rsidRPr="00F560AC" w:rsidRDefault="00DA6A89" w:rsidP="00DA6A89">
      <w:pPr>
        <w:rPr>
          <w:lang w:val="bs-Latn-BA"/>
        </w:rPr>
      </w:pPr>
      <w:r w:rsidRPr="00F560AC">
        <w:rPr>
          <w:lang w:val="bs-Latn-BA"/>
        </w:rPr>
        <w:t>Porodična invalidnina</w:t>
      </w:r>
    </w:p>
    <w:p w14:paraId="253CA585" w14:textId="77777777" w:rsidR="00DA6A89" w:rsidRPr="00F560AC" w:rsidRDefault="00DA6A89" w:rsidP="00DA6A89">
      <w:pPr>
        <w:rPr>
          <w:lang w:val="bs-Latn-BA"/>
        </w:rPr>
      </w:pPr>
      <w:r w:rsidRPr="00F560AC">
        <w:rPr>
          <w:lang w:val="bs-Latn-BA"/>
        </w:rPr>
        <w:t>1 član porodice ........................................................................................316,88 KM</w:t>
      </w:r>
    </w:p>
    <w:p w14:paraId="22A6A274" w14:textId="77777777" w:rsidR="00DA6A89" w:rsidRPr="00F560AC" w:rsidRDefault="00DA6A89" w:rsidP="00DA6A89">
      <w:pPr>
        <w:rPr>
          <w:lang w:val="bs-Latn-BA"/>
        </w:rPr>
      </w:pPr>
      <w:r w:rsidRPr="00F560AC">
        <w:rPr>
          <w:lang w:val="bs-Latn-BA"/>
        </w:rPr>
        <w:t>2 člana porodice ......................................................................................405,31 KM</w:t>
      </w:r>
    </w:p>
    <w:p w14:paraId="6DB30C63" w14:textId="77777777" w:rsidR="00DA6A89" w:rsidRPr="00F560AC" w:rsidRDefault="00DA6A89" w:rsidP="00DA6A89">
      <w:pPr>
        <w:rPr>
          <w:lang w:val="bs-Latn-BA"/>
        </w:rPr>
      </w:pPr>
      <w:r w:rsidRPr="00F560AC">
        <w:rPr>
          <w:lang w:val="bs-Latn-BA"/>
        </w:rPr>
        <w:t>Mjesečno lično novčano primanje...........................</w:t>
      </w:r>
      <w:r>
        <w:rPr>
          <w:lang w:val="bs-Latn-BA"/>
        </w:rPr>
        <w:t>...............................</w:t>
      </w:r>
      <w:r w:rsidRPr="00F560AC">
        <w:rPr>
          <w:lang w:val="bs-Latn-BA"/>
        </w:rPr>
        <w:t xml:space="preserve">.736,92 </w:t>
      </w:r>
      <w:r>
        <w:rPr>
          <w:lang w:val="bs-Latn-BA"/>
        </w:rPr>
        <w:t>K</w:t>
      </w:r>
      <w:r w:rsidRPr="00F560AC">
        <w:rPr>
          <w:lang w:val="bs-Latn-BA"/>
        </w:rPr>
        <w:t>M</w:t>
      </w:r>
    </w:p>
    <w:p w14:paraId="58BB2C18" w14:textId="77777777" w:rsidR="00DA6A89" w:rsidRDefault="00DA6A89" w:rsidP="00DA6A89">
      <w:r w:rsidRPr="00F560AC">
        <w:t xml:space="preserve">Sredstva za ove vidove pomoći obezbijeđena su iz budžeta TK-a, izuzev sredstava za </w:t>
      </w:r>
      <w:r w:rsidRPr="00F560AC">
        <w:lastRenderedPageBreak/>
        <w:t xml:space="preserve">invalidninu, naknadu za njegu i pomoć od strane drugog lica i ortopedski dodatak, koja obezbjeđuje Federacija, kao i 70% sredstava za civilne žrtve rata i novčanu pomoć nezaposlenoj porodilji (70%), dječiji dodatak po federalnom propisu, te jednokratne novčane pomoći koje obezbjeđuje pored Kantona i Grad  Gradačac. </w:t>
      </w:r>
    </w:p>
    <w:p w14:paraId="1F97674B" w14:textId="77777777" w:rsidR="00DA6A89" w:rsidRDefault="00DA6A89" w:rsidP="00DA6A89">
      <w:r w:rsidRPr="00541048">
        <w:t>Sredstva koja se izdvajaju za socijalno ugrožene pojedince i porodice na području Grada Gradačca (iz Budžeta Grada, Kantona i Federacije), iznose zaključno sa septembrom 2025. godine 8.673.667,44  KM</w:t>
      </w:r>
      <w:r>
        <w:t>.</w:t>
      </w:r>
    </w:p>
    <w:p w14:paraId="0E62622B" w14:textId="77777777" w:rsidR="00DA6A89" w:rsidRPr="00EC72F3" w:rsidRDefault="00DA6A89" w:rsidP="00DA6A89">
      <w:r w:rsidRPr="00EC72F3">
        <w:t xml:space="preserve">Iz pregleda je očito da je mnogo korisnika i kategorija, koji su obuhvaćeni različitim vidovima zaštite, novčanom, zdravstvenom  i drugim oblicima. </w:t>
      </w:r>
    </w:p>
    <w:p w14:paraId="6F5CCEC1" w14:textId="77777777" w:rsidR="00DA6A89" w:rsidRPr="00EC72F3" w:rsidRDefault="00DA6A89" w:rsidP="00DA6A89">
      <w:r>
        <w:t>Poseban problem</w:t>
      </w:r>
      <w:r w:rsidRPr="00EC72F3">
        <w:t xml:space="preserve"> predstavlja jedan određeni broj socijalno ugroženih osoba,</w:t>
      </w:r>
      <w:r>
        <w:t xml:space="preserve"> onkoloških pacijenata,</w:t>
      </w:r>
      <w:r w:rsidRPr="00EC72F3">
        <w:t xml:space="preserve"> penzionera, sa najnižim penzijama, a kojima je penzija osnovni izvor prihoda porodice. Problemi vezani za ovu kategoriju stanovništva su uglavnom materijalne, zdravstvene i stambene prirode. Vrlo često se obraćaju za pomoć ovoj Ustanovi. Međutim, mogućnosti su ograničene, kako zakonskom regulativom, tako i nedostatkom sredsta</w:t>
      </w:r>
      <w:r>
        <w:t>va. Sve to usložnjava</w:t>
      </w:r>
      <w:r w:rsidRPr="00EC72F3">
        <w:t xml:space="preserve"> tešku situaciju ove populacije.</w:t>
      </w:r>
    </w:p>
    <w:p w14:paraId="5674B8B9" w14:textId="77777777" w:rsidR="00DA6A89" w:rsidRPr="00EC72F3" w:rsidRDefault="00DA6A89" w:rsidP="00DA6A89">
      <w:r w:rsidRPr="00EC72F3">
        <w:t xml:space="preserve">Pored kategorija štićenika koje </w:t>
      </w:r>
      <w:r>
        <w:t>su navedene</w:t>
      </w:r>
      <w:r w:rsidRPr="00EC72F3">
        <w:t>, a koje Centar redovno prati i pomaže u s</w:t>
      </w:r>
      <w:r>
        <w:t>vojoj svakodnevnoj aktivnosti, Centar</w:t>
      </w:r>
      <w:r w:rsidRPr="00EC72F3">
        <w:t xml:space="preserve"> povremeno koliko je u mogućnosti, pomaže i  slijedeće rizične katego</w:t>
      </w:r>
      <w:r>
        <w:t>rije socijalno ugroženih  građ</w:t>
      </w:r>
      <w:r w:rsidRPr="00EC72F3">
        <w:t xml:space="preserve">ana: demobilisane borce, osobe koje se nalaze na evidenciji Biroa za zapošljavanje, </w:t>
      </w:r>
      <w:r>
        <w:t xml:space="preserve">kao i sve </w:t>
      </w:r>
      <w:r w:rsidRPr="00EC72F3">
        <w:t>ostale građ</w:t>
      </w:r>
      <w:r>
        <w:t>ane koji</w:t>
      </w:r>
      <w:r w:rsidRPr="00EC72F3">
        <w:t xml:space="preserve"> se nađu u stanju socijalne potrebe, a koje nisu u mogućnosti obezbijediti ni minimum sredstava za životnu egzistenciju. </w:t>
      </w:r>
    </w:p>
    <w:p w14:paraId="56DF7FBA" w14:textId="77777777" w:rsidR="00DA6A89" w:rsidRDefault="00DA6A89" w:rsidP="00DA6A89"/>
    <w:p w14:paraId="5733D956" w14:textId="24B54F5D" w:rsidR="00DA6A89" w:rsidRPr="00EC72F3" w:rsidRDefault="00DA6A89" w:rsidP="00DA6A89">
      <w:r w:rsidRPr="00EC72F3">
        <w:t xml:space="preserve">Od 1997. godine u sklopu ove Ustanove egzistira i </w:t>
      </w:r>
      <w:r>
        <w:t>porodična kuća za djecu bez roditeljskog staranja</w:t>
      </w:r>
      <w:r w:rsidRPr="00EC72F3">
        <w:t xml:space="preserve"> "Duga". Humanitarna organizacija "Kinderberg" izgradila je namjenski građevinski objekat</w:t>
      </w:r>
      <w:r w:rsidR="000A3C23">
        <w:t xml:space="preserve"> – kuću </w:t>
      </w:r>
      <w:r w:rsidRPr="00EC72F3">
        <w:t xml:space="preserve">za djecu bez roditelja. </w:t>
      </w:r>
      <w:r w:rsidR="000A3C23">
        <w:t>O</w:t>
      </w:r>
      <w:r w:rsidRPr="00EC72F3">
        <w:t>bjekat je sagrađen  na zemljištu ove Ustanove. Ugovorom je regulisano da se objekat mora koristit</w:t>
      </w:r>
      <w:r>
        <w:t>i</w:t>
      </w:r>
      <w:r w:rsidRPr="00EC72F3">
        <w:t xml:space="preserve"> namjenski za smještaj djece bez roditelja, najmanje 20 </w:t>
      </w:r>
      <w:r>
        <w:t xml:space="preserve">godina, a ukoliko se ne bi </w:t>
      </w:r>
      <w:r w:rsidRPr="00EC72F3">
        <w:t>poštivale Odredbe ovog Ugovora HO "Kinderberg" bi izgrađeni objekat preuzela u svoje vlasništvo.  Obaveza o finasiranju "</w:t>
      </w:r>
      <w:r>
        <w:t xml:space="preserve">DUGE" regulisana je potpisanim </w:t>
      </w:r>
      <w:r w:rsidRPr="00EC72F3">
        <w:t>Ugovorom između Humanitarne o</w:t>
      </w:r>
      <w:r>
        <w:t>rganizacije "Kinderberg", Grada</w:t>
      </w:r>
      <w:r w:rsidRPr="00EC72F3">
        <w:t xml:space="preserve"> Gradačac i JU Centra za socijalni </w:t>
      </w:r>
      <w:r>
        <w:t xml:space="preserve">rad Gradačac. Brigu o djeci </w:t>
      </w:r>
      <w:r w:rsidRPr="00EC72F3">
        <w:t xml:space="preserve">JU Centar za socijalni rad Gradačac, je povjerio SOS-tetama, a odvijanje i funkcionisanje života   prati  i nadzire Stručni multidisciplinarni tim  JU Centra za socijalni rad Gradačac. </w:t>
      </w:r>
    </w:p>
    <w:p w14:paraId="7B259F1E" w14:textId="6D40C69C" w:rsidR="00DA6A89" w:rsidRDefault="00DA6A89" w:rsidP="00DA6A89">
      <w:r>
        <w:t>P</w:t>
      </w:r>
      <w:r w:rsidRPr="00EC72F3">
        <w:t xml:space="preserve">ored </w:t>
      </w:r>
      <w:r>
        <w:t>djece bez roditeljskog staranja,  "Duga"  se koristi</w:t>
      </w:r>
      <w:r w:rsidRPr="00EC72F3">
        <w:t xml:space="preserve"> kao prihvatni centar za djecu  koja se nađu u stanju potrebe zbrinjavanja</w:t>
      </w:r>
      <w:r>
        <w:t>,  a što ovoj Ustan</w:t>
      </w:r>
      <w:r w:rsidRPr="00EC72F3">
        <w:t xml:space="preserve">ovi uvećava troškove finasiranja. </w:t>
      </w:r>
      <w:r>
        <w:t>U Dugi je trenutno smješteno deset  (10)  djece različite  životne dobi.</w:t>
      </w:r>
    </w:p>
    <w:p w14:paraId="6D562ACC" w14:textId="77777777" w:rsidR="00DA6A89" w:rsidRPr="00445DB1" w:rsidRDefault="00DA6A89" w:rsidP="00DA6A89"/>
    <w:p w14:paraId="1DB4B957" w14:textId="77777777" w:rsidR="00DA6A89" w:rsidRDefault="00DA6A89" w:rsidP="00DA6A89">
      <w:pPr>
        <w:pStyle w:val="ListParagraph"/>
        <w:numPr>
          <w:ilvl w:val="0"/>
          <w:numId w:val="35"/>
        </w:numPr>
      </w:pPr>
      <w:r>
        <w:t xml:space="preserve">“Emaus”-  za korisnike stalne socijalne pomoći obezbjeđen je jedan obrok dnevno, iznos utvrđen budžetom: 30.000,00 KM, </w:t>
      </w:r>
    </w:p>
    <w:p w14:paraId="3937015E" w14:textId="77777777" w:rsidR="00DA6A89" w:rsidRDefault="00DA6A89" w:rsidP="00DA6A89">
      <w:pPr>
        <w:pStyle w:val="ListParagraph"/>
        <w:numPr>
          <w:ilvl w:val="0"/>
          <w:numId w:val="35"/>
        </w:numPr>
      </w:pPr>
      <w:r>
        <w:t>“Koraci nade” - broj korisnika: 50, iznos utvrđen budžetom: 20.000,00 KM.</w:t>
      </w:r>
      <w:r w:rsidRPr="003E6B37">
        <w:t xml:space="preserve"> </w:t>
      </w:r>
    </w:p>
    <w:p w14:paraId="0E3C46EC" w14:textId="77777777" w:rsidR="00DA6A89" w:rsidRDefault="00DA6A89" w:rsidP="00DA6A89">
      <w:pPr>
        <w:pStyle w:val="ListParagraph"/>
        <w:numPr>
          <w:ilvl w:val="0"/>
          <w:numId w:val="35"/>
        </w:numPr>
      </w:pPr>
      <w:r>
        <w:t>Na osnovu Pravilnika o načinu ostvarivanja prava i kriterijima za dodjelu alternativnog i nužnog smještaja za lica sa područja Grada Gradačac odobrena su sredstva za 39 korisnika, iznos utvrđen budžetom: 60.000,00 KM.</w:t>
      </w:r>
    </w:p>
    <w:p w14:paraId="3979820F" w14:textId="77777777" w:rsidR="00DA6A89" w:rsidRDefault="00DA6A89" w:rsidP="00DA6A89">
      <w:pPr>
        <w:pStyle w:val="ListParagraph"/>
        <w:numPr>
          <w:ilvl w:val="0"/>
          <w:numId w:val="35"/>
        </w:numPr>
      </w:pPr>
      <w:r>
        <w:t xml:space="preserve">Za refundaciju dijela troškova nabavke senzora za bezbolno i kontinuirano mjerenje šečera u krvi, broj korisnika kojima su isplaćena sredstva: 13, iznos utvrđen budžetom: </w:t>
      </w:r>
      <w:r>
        <w:lastRenderedPageBreak/>
        <w:t>10.000,00 KM.</w:t>
      </w:r>
    </w:p>
    <w:p w14:paraId="057F4761" w14:textId="5AB271D5" w:rsidR="00DA6A89" w:rsidRDefault="00DA6A89" w:rsidP="00DA6A89">
      <w:pPr>
        <w:pStyle w:val="ListParagraph"/>
        <w:numPr>
          <w:ilvl w:val="0"/>
          <w:numId w:val="35"/>
        </w:numPr>
      </w:pPr>
      <w:r>
        <w:t>Na osnovu Sporazuma sa Dom</w:t>
      </w:r>
      <w:r w:rsidR="000A3C23">
        <w:t>om</w:t>
      </w:r>
      <w:r>
        <w:t xml:space="preserve"> zdravlja Gradačac, za organizovanje prevoza onkoloških bolesnika za primanje terapije u UKC-u, do oktobra mjeseca 2025.godine refundirana su sredstva za gorivo u iznosu od 3.120,42 KM.</w:t>
      </w:r>
    </w:p>
    <w:p w14:paraId="7EE2041D" w14:textId="77777777" w:rsidR="00DA6A89" w:rsidRDefault="00DA6A89" w:rsidP="00DA6A89"/>
    <w:p w14:paraId="3FC4CF5C" w14:textId="77777777" w:rsidR="00DA6A89" w:rsidRPr="00EC72F3" w:rsidRDefault="00DA6A89" w:rsidP="00DA6A89">
      <w:r w:rsidRPr="00EC72F3">
        <w:t>U  cilju što kvalitetnijeg i bržeg obavljanja programskih utvr</w:t>
      </w:r>
      <w:r>
        <w:t>đ</w:t>
      </w:r>
      <w:r w:rsidRPr="00EC72F3">
        <w:t>enih zadataka, Centar je u proteklom perio</w:t>
      </w:r>
      <w:r>
        <w:t>du, kao i do sada najviše sarađ</w:t>
      </w:r>
      <w:r w:rsidRPr="00EC72F3">
        <w:t>ivao sa</w:t>
      </w:r>
      <w:r>
        <w:t xml:space="preserve">: </w:t>
      </w:r>
      <w:r w:rsidRPr="00EC72F3">
        <w:t xml:space="preserve">                                                              </w:t>
      </w:r>
    </w:p>
    <w:p w14:paraId="7C53DBF4" w14:textId="77777777" w:rsidR="00DA6A89" w:rsidRPr="00EC72F3" w:rsidRDefault="00DA6A89" w:rsidP="00DA6A89">
      <w:r w:rsidRPr="00EC72F3">
        <w:t>- organima Federacije BiH, Kantona, Federalnim ministarstvom  rada i socijalne politike, Ministarstvom za rad</w:t>
      </w:r>
      <w:r>
        <w:t xml:space="preserve">, </w:t>
      </w:r>
      <w:r w:rsidRPr="00EC72F3">
        <w:t>socijalnu politiku</w:t>
      </w:r>
      <w:r>
        <w:t xml:space="preserve"> i povratak </w:t>
      </w:r>
      <w:r w:rsidRPr="00EC72F3">
        <w:t xml:space="preserve"> TK-a, </w:t>
      </w:r>
      <w:r>
        <w:t>Gradskim</w:t>
      </w:r>
      <w:r w:rsidRPr="00EC72F3">
        <w:t xml:space="preserve"> vijećem, </w:t>
      </w:r>
      <w:r>
        <w:t>Gradonačelnikom, Gradskom sl</w:t>
      </w:r>
      <w:r w:rsidRPr="00EC72F3">
        <w:t xml:space="preserve">užbom za </w:t>
      </w:r>
      <w:r>
        <w:t xml:space="preserve">društvene djelatnosti i boračko invalidsku i socijalnu  zaštitu </w:t>
      </w:r>
      <w:r w:rsidRPr="00EC72F3">
        <w:t xml:space="preserve">i drugim </w:t>
      </w:r>
      <w:r>
        <w:t xml:space="preserve">službama i </w:t>
      </w:r>
      <w:r w:rsidRPr="00EC72F3">
        <w:t xml:space="preserve">organima uprave </w:t>
      </w:r>
      <w:r>
        <w:t>Grada Gradačac</w:t>
      </w:r>
      <w:r w:rsidRPr="00EC72F3">
        <w:t xml:space="preserve">, sa organima mjesnih zajednica sa područja </w:t>
      </w:r>
      <w:r>
        <w:t>Grada.</w:t>
      </w:r>
    </w:p>
    <w:p w14:paraId="382A102F" w14:textId="77777777" w:rsidR="00DA6A89" w:rsidRPr="00EC72F3" w:rsidRDefault="00DA6A89" w:rsidP="00DA6A89">
      <w:r w:rsidRPr="00EC72F3">
        <w:t xml:space="preserve">- školama, omladinskim i  dječijim organizacijama, raznim udruženjima na nivou </w:t>
      </w:r>
      <w:r>
        <w:t>Grada</w:t>
      </w:r>
      <w:r w:rsidRPr="00EC72F3">
        <w:t xml:space="preserve"> i šire,</w:t>
      </w:r>
    </w:p>
    <w:p w14:paraId="40BBAE52" w14:textId="77777777" w:rsidR="00DA6A89" w:rsidRDefault="00DA6A89" w:rsidP="00DA6A89">
      <w:r w:rsidRPr="00EC72F3">
        <w:t>- sa ustanovama u Federaciji i TK-a , u kojima se nalaze smještena maloljetna i punoljetna lica sa područja naše lokalne zajednice.</w:t>
      </w:r>
    </w:p>
    <w:p w14:paraId="7B1B520F" w14:textId="77777777" w:rsidR="00DA6A89" w:rsidRPr="00EC72F3" w:rsidRDefault="00DA6A89" w:rsidP="00DA6A89">
      <w:r w:rsidRPr="00EC72F3">
        <w:t xml:space="preserve">- sa nadležnim organima i ustanovama: </w:t>
      </w:r>
      <w:r>
        <w:t>Općinskim/gradskim sudovima,</w:t>
      </w:r>
      <w:r w:rsidRPr="00EC72F3">
        <w:t xml:space="preserve">  Kantonalni</w:t>
      </w:r>
      <w:r>
        <w:t>m</w:t>
      </w:r>
      <w:r w:rsidRPr="00EC72F3">
        <w:t xml:space="preserve"> sud</w:t>
      </w:r>
      <w:r>
        <w:t>om</w:t>
      </w:r>
      <w:r w:rsidRPr="00EC72F3">
        <w:t>, Kantonaln</w:t>
      </w:r>
      <w:r>
        <w:t xml:space="preserve">im </w:t>
      </w:r>
      <w:r w:rsidRPr="00EC72F3">
        <w:t>tužilaštvo</w:t>
      </w:r>
      <w:r>
        <w:t>m</w:t>
      </w:r>
      <w:r w:rsidRPr="00EC72F3">
        <w:t>, Policijskom upravom, Domom zdravlja i drugim organima i ustanovama,</w:t>
      </w:r>
    </w:p>
    <w:p w14:paraId="6227F438" w14:textId="77777777" w:rsidR="00DA6A89" w:rsidRDefault="00DA6A89" w:rsidP="00DA6A89">
      <w:r w:rsidRPr="00EC72F3">
        <w:t>- stalna saradnja sa centrima za socijalni rad općina</w:t>
      </w:r>
      <w:r>
        <w:t>/gradova</w:t>
      </w:r>
      <w:r w:rsidRPr="00EC72F3">
        <w:t xml:space="preserve"> u TK-a,</w:t>
      </w:r>
      <w:r>
        <w:t xml:space="preserve"> </w:t>
      </w:r>
      <w:r w:rsidRPr="00EC72F3">
        <w:t>Federaciji,</w:t>
      </w:r>
      <w:r>
        <w:t xml:space="preserve"> </w:t>
      </w:r>
      <w:r w:rsidRPr="00EC72F3">
        <w:t>RS,</w:t>
      </w:r>
      <w:r>
        <w:t xml:space="preserve"> </w:t>
      </w:r>
      <w:r w:rsidRPr="00EC72F3">
        <w:t>Brčko Distriktu.</w:t>
      </w:r>
    </w:p>
    <w:p w14:paraId="31D10267" w14:textId="77777777" w:rsidR="00DA6A89" w:rsidRDefault="00DA6A89" w:rsidP="00DA6A89">
      <w:r w:rsidRPr="00EC72F3">
        <w:t>Sa nevladinim sektorom</w:t>
      </w:r>
      <w:r>
        <w:t xml:space="preserve"> </w:t>
      </w:r>
      <w:r w:rsidRPr="00EC72F3">
        <w:t>ostvaruje se uspješna saradnja naro</w:t>
      </w:r>
      <w:r>
        <w:t>č</w:t>
      </w:r>
      <w:r w:rsidRPr="00EC72F3">
        <w:t>ito u pogledu edukacije kadra.</w:t>
      </w:r>
    </w:p>
    <w:p w14:paraId="3A55FF23" w14:textId="77777777" w:rsidR="00DA6A89" w:rsidRDefault="00DA6A89" w:rsidP="00DA6A89"/>
    <w:p w14:paraId="1029B3C4" w14:textId="77777777" w:rsidR="00DA6A89" w:rsidRPr="00EC72F3" w:rsidRDefault="00DA6A89" w:rsidP="00DA6A89">
      <w:r w:rsidRPr="00EC72F3">
        <w:t xml:space="preserve">Sistem socijalne zaštite i dalje je  nedovoljno finansiran sa svih nivoa. Potrebno je omogućiti i obezbijediti </w:t>
      </w:r>
      <w:r>
        <w:t>veću socijalnu uključenost građ</w:t>
      </w:r>
      <w:r w:rsidRPr="00EC72F3">
        <w:t>ana, posebno socijalno ranji</w:t>
      </w:r>
      <w:r>
        <w:t>vi</w:t>
      </w:r>
      <w:r w:rsidRPr="00EC72F3">
        <w:t>h grupa i p</w:t>
      </w:r>
      <w:r>
        <w:t>o</w:t>
      </w:r>
      <w:r w:rsidRPr="00EC72F3">
        <w:t>jedinaca, s obzirom na veoma tešku socio-ekonomsku situaciju i isključenost u kojoj se nalaze.</w:t>
      </w:r>
    </w:p>
    <w:p w14:paraId="2AE215B6" w14:textId="77777777" w:rsidR="00DA6A89" w:rsidRPr="00EC72F3" w:rsidRDefault="00DA6A89" w:rsidP="00DA6A89">
      <w:r w:rsidRPr="00EC72F3">
        <w:t>Kako b</w:t>
      </w:r>
      <w:r>
        <w:t>i  JU Centar za socijalni rad</w:t>
      </w:r>
      <w:r w:rsidRPr="00EC72F3">
        <w:t>,</w:t>
      </w:r>
      <w:r>
        <w:t xml:space="preserve"> </w:t>
      </w:r>
      <w:r w:rsidRPr="00EC72F3">
        <w:t>mogao još kvalitetn</w:t>
      </w:r>
      <w:r>
        <w:t>ije i bolje  realizovati  utvrđ</w:t>
      </w:r>
      <w:r w:rsidRPr="00EC72F3">
        <w:t>ene zadatke iz zakona i drugih propisa, koji prate oblast socijalne problematike,</w:t>
      </w:r>
      <w:r>
        <w:t xml:space="preserve"> </w:t>
      </w:r>
      <w:r w:rsidRPr="00EC72F3">
        <w:t>a koji se svakim danom proš</w:t>
      </w:r>
      <w:r>
        <w:t>iruju, potrebno je  iznaći moguć</w:t>
      </w:r>
      <w:r w:rsidRPr="00EC72F3">
        <w:t>nost prevazilaženja problema.</w:t>
      </w:r>
    </w:p>
    <w:p w14:paraId="3E67A0BD" w14:textId="77777777" w:rsidR="00DA6A89" w:rsidRDefault="00DA6A89" w:rsidP="00DA6A89">
      <w:r w:rsidRPr="00EC72F3">
        <w:t>Reforma socijalne zaštite mora biti zasnovana na partnerstvu vladinog i nevladinog sektora sa jasnom vizijom i konkretnom akcijom usmjerenom prema krajnjem korisniku, posebno radi preraspodjele siromaštva i približavanju usluga u socijalnom radu i socijalnoj zaštiti.</w:t>
      </w:r>
    </w:p>
    <w:p w14:paraId="288E404A" w14:textId="77777777" w:rsidR="00DA6A89" w:rsidRPr="00EC72F3" w:rsidRDefault="00DA6A89" w:rsidP="00DA6A89">
      <w:r w:rsidRPr="00EC72F3">
        <w:t>Izgraditi održiv sistem socijalne zaštite ,</w:t>
      </w:r>
      <w:r>
        <w:t xml:space="preserve"> </w:t>
      </w:r>
      <w:r w:rsidRPr="00EC72F3">
        <w:t>odnosno drugačije sistemski riješiti ukupni socijalni sektor na nivou Federacije-jedinstveno,</w:t>
      </w:r>
      <w:r>
        <w:t xml:space="preserve"> </w:t>
      </w:r>
      <w:r w:rsidRPr="00EC72F3">
        <w:t xml:space="preserve">a zatim na nivou države BiH, </w:t>
      </w:r>
      <w:r>
        <w:t xml:space="preserve"> </w:t>
      </w:r>
      <w:r w:rsidRPr="00EC72F3">
        <w:t>koji će biti zasnovan na potrebama</w:t>
      </w:r>
      <w:r>
        <w:t>,</w:t>
      </w:r>
      <w:r w:rsidRPr="00EC72F3">
        <w:t xml:space="preserve"> a ne na pravu.</w:t>
      </w:r>
    </w:p>
    <w:p w14:paraId="74451140" w14:textId="77777777" w:rsidR="00DA6A89" w:rsidRPr="00EC72F3" w:rsidRDefault="00DA6A89" w:rsidP="00DA6A89">
      <w:r w:rsidRPr="00EC72F3">
        <w:t>- Broj zaposlenih u odnosu na obim poslova je nesrazmjeran, te bi Centar za socijalni rad kao noseća institucija u sistemu socijalne zaštite morao imati veće broj zaposlenih</w:t>
      </w:r>
      <w:r>
        <w:t>,</w:t>
      </w:r>
      <w:r w:rsidRPr="00EC72F3">
        <w:t xml:space="preserve"> a posebno se to odnosi na prijem novih socijalnih radnika</w:t>
      </w:r>
      <w:r>
        <w:t xml:space="preserve"> i pravnika.</w:t>
      </w:r>
    </w:p>
    <w:p w14:paraId="18B3B133" w14:textId="77777777" w:rsidR="00DA6A89" w:rsidRPr="00EC72F3" w:rsidRDefault="00DA6A89" w:rsidP="00DA6A89">
      <w:r w:rsidRPr="00EC72F3">
        <w:t>- Kontinuirano nametanje novih poslova</w:t>
      </w:r>
      <w:r>
        <w:t xml:space="preserve"> </w:t>
      </w:r>
      <w:r w:rsidRPr="00EC72F3">
        <w:t>(usvajanje novih</w:t>
      </w:r>
      <w:r>
        <w:t xml:space="preserve"> </w:t>
      </w:r>
      <w:r w:rsidRPr="00EC72F3">
        <w:t>zakona,</w:t>
      </w:r>
      <w:r>
        <w:t xml:space="preserve"> </w:t>
      </w:r>
      <w:r w:rsidRPr="00EC72F3">
        <w:t>uredbi,</w:t>
      </w:r>
      <w:r>
        <w:t xml:space="preserve"> </w:t>
      </w:r>
      <w:r w:rsidRPr="00EC72F3">
        <w:t>odluka</w:t>
      </w:r>
    </w:p>
    <w:p w14:paraId="40A1A933" w14:textId="77777777" w:rsidR="00DA6A89" w:rsidRPr="00EC72F3" w:rsidRDefault="00DA6A89" w:rsidP="00DA6A89">
      <w:r w:rsidRPr="00EC72F3">
        <w:t>zaključaka na nivou Federacije BiH,</w:t>
      </w:r>
      <w:r>
        <w:t xml:space="preserve"> </w:t>
      </w:r>
      <w:r w:rsidRPr="00EC72F3">
        <w:t>Kantona,</w:t>
      </w:r>
      <w:r>
        <w:t xml:space="preserve"> </w:t>
      </w:r>
      <w:r w:rsidRPr="00EC72F3">
        <w:t>koje ne prate novi kadrovi niti materijalna</w:t>
      </w:r>
      <w:r>
        <w:t xml:space="preserve"> podrška za njihovu realizaciju.</w:t>
      </w:r>
    </w:p>
    <w:p w14:paraId="14E4E1CC" w14:textId="77777777" w:rsidR="00DA6A89" w:rsidRPr="00EC72F3" w:rsidRDefault="00DA6A89" w:rsidP="00DA6A89">
      <w:r w:rsidRPr="00EC72F3">
        <w:t>- Stalni rast administrativnih poslova koji eliminiraju stručni rad,</w:t>
      </w:r>
      <w:r>
        <w:t xml:space="preserve"> </w:t>
      </w:r>
      <w:r w:rsidRPr="00EC72F3">
        <w:t>čime Centar sve više gubi smisao stručne ustanove i prijeti da se pretvori u čisto administrativnu Ustanovu.</w:t>
      </w:r>
    </w:p>
    <w:p w14:paraId="2BB7018A" w14:textId="77777777" w:rsidR="00DA6A89" w:rsidRPr="00EC72F3" w:rsidRDefault="00DA6A89" w:rsidP="00DA6A89">
      <w:r>
        <w:t xml:space="preserve">- </w:t>
      </w:r>
      <w:r w:rsidRPr="00EC72F3">
        <w:t xml:space="preserve">Moramo napomenuti da smo </w:t>
      </w:r>
      <w:r>
        <w:t xml:space="preserve">u periodu od </w:t>
      </w:r>
      <w:r w:rsidRPr="00B27440">
        <w:t>oktobra 2024.</w:t>
      </w:r>
      <w:r>
        <w:t xml:space="preserve"> godine pa do danas više puta doživjeli izmjene postojećih zakona o socijalnoj zaštiti čime su se donosila nova prava ili </w:t>
      </w:r>
      <w:r>
        <w:lastRenderedPageBreak/>
        <w:t>postojećim mjenjali nazivi prava, te je sve zahtjevalo da se prava više puta ukidaju, prekidaju i ponovo uspostavljaju što je dodatno otežalo uslove rada u ovoj Ustanovi.</w:t>
      </w:r>
    </w:p>
    <w:p w14:paraId="26C2C7FA" w14:textId="77777777" w:rsidR="00DA6A89" w:rsidRPr="00EC72F3" w:rsidRDefault="00DA6A89" w:rsidP="00DA6A89">
      <w:r w:rsidRPr="00EC72F3">
        <w:t>- Nerealna očekivanja vladinog i nevladinog sektora da Centar za socijalni rad preuzme i rješava s</w:t>
      </w:r>
      <w:r>
        <w:t>ve probleme građ</w:t>
      </w:r>
      <w:r w:rsidRPr="00EC72F3">
        <w:t>ana-stambene probleme,</w:t>
      </w:r>
      <w:r>
        <w:t xml:space="preserve"> </w:t>
      </w:r>
      <w:r w:rsidRPr="00EC72F3">
        <w:t>nezaposlenost,</w:t>
      </w:r>
      <w:r>
        <w:t xml:space="preserve"> </w:t>
      </w:r>
      <w:r w:rsidRPr="00EC72F3">
        <w:t>zdravstvena zaštita,</w:t>
      </w:r>
      <w:r>
        <w:t xml:space="preserve"> </w:t>
      </w:r>
      <w:r w:rsidRPr="00EC72F3">
        <w:t>problemi duševnih bolesnika,</w:t>
      </w:r>
      <w:r>
        <w:t xml:space="preserve"> </w:t>
      </w:r>
      <w:r w:rsidRPr="00EC72F3">
        <w:t>naročito počinilaca krivičnih djela,</w:t>
      </w:r>
      <w:r>
        <w:t xml:space="preserve"> </w:t>
      </w:r>
      <w:r w:rsidRPr="00EC72F3">
        <w:t>maloljetni</w:t>
      </w:r>
      <w:r>
        <w:t>h</w:t>
      </w:r>
      <w:r w:rsidRPr="00EC72F3">
        <w:t xml:space="preserve"> počinilaca krivičnih djela,</w:t>
      </w:r>
      <w:r>
        <w:t xml:space="preserve"> </w:t>
      </w:r>
      <w:r w:rsidRPr="00EC72F3">
        <w:t>narkomanija,</w:t>
      </w:r>
      <w:r>
        <w:t xml:space="preserve"> </w:t>
      </w:r>
      <w:r w:rsidRPr="00EC72F3">
        <w:t>alkoholizam,</w:t>
      </w:r>
      <w:r>
        <w:t xml:space="preserve"> </w:t>
      </w:r>
      <w:r w:rsidRPr="00EC72F3">
        <w:t>nasilje u porodici,</w:t>
      </w:r>
      <w:r>
        <w:t xml:space="preserve"> </w:t>
      </w:r>
      <w:r w:rsidRPr="00EC72F3">
        <w:t>žrtve trgovine ljudima, i sl.</w:t>
      </w:r>
    </w:p>
    <w:p w14:paraId="197E882E" w14:textId="77777777" w:rsidR="00DA6A89" w:rsidRPr="00EC72F3" w:rsidRDefault="00DA6A89" w:rsidP="00DA6A89">
      <w:r w:rsidRPr="00EC72F3">
        <w:t>- Potreba većeg stepena  intervencija države u porodicu ,</w:t>
      </w:r>
      <w:r>
        <w:t xml:space="preserve"> </w:t>
      </w:r>
      <w:r w:rsidRPr="00EC72F3">
        <w:t>koja je jedino moguća kroz stručnost i osposobljenost organa starateljstva,</w:t>
      </w:r>
      <w:r>
        <w:t xml:space="preserve"> </w:t>
      </w:r>
      <w:r w:rsidRPr="00EC72F3">
        <w:t>koji će cijeniti kad i koja porodica nije u stanju da ispunjava svoje obaveze,</w:t>
      </w:r>
    </w:p>
    <w:p w14:paraId="263B15B1" w14:textId="77777777" w:rsidR="00DA6A89" w:rsidRPr="00EC72F3" w:rsidRDefault="00DA6A89" w:rsidP="00DA6A89">
      <w:r w:rsidRPr="00EC72F3">
        <w:t>- Problem maloljetničke delikvencije na širem području BiH, a koji se kao kriminogeni oblik štetnog ponašanja,  odražava i na</w:t>
      </w:r>
      <w:r>
        <w:t xml:space="preserve"> stanje sigurnosti građana našeg grada</w:t>
      </w:r>
      <w:r w:rsidRPr="00EC72F3">
        <w:t>, pokazuje opasnu tendenciju eskalacije.</w:t>
      </w:r>
    </w:p>
    <w:p w14:paraId="43BBFDFE" w14:textId="77777777" w:rsidR="00DA6A89" w:rsidRPr="00EC72F3" w:rsidRDefault="00DA6A89" w:rsidP="00DA6A89">
      <w:r>
        <w:t xml:space="preserve">- </w:t>
      </w:r>
      <w:r w:rsidRPr="00EC72F3">
        <w:t>Centar za socijalni rad, u sklopu svoje redovne djelatnosti provodi mjere prevencije i tretmana poremećaja u ponašanju djece i mladih,</w:t>
      </w:r>
      <w:r>
        <w:t xml:space="preserve"> </w:t>
      </w:r>
      <w:r w:rsidRPr="00EC72F3">
        <w:t>koliko je to u mogućnosti s obzirom na obimnost poslova i zadataka koje obavlja.</w:t>
      </w:r>
    </w:p>
    <w:p w14:paraId="1E0BD92F" w14:textId="77777777" w:rsidR="00DA6A89" w:rsidRPr="00EC72F3" w:rsidRDefault="00DA6A89" w:rsidP="00DA6A89">
      <w:r w:rsidRPr="00EC72F3">
        <w:t>- Kroz radno zakonodavstvo, obezbijediti prioritete u zapošljavanju djece bez roditeljskog staranja, kako bi uložena sredstva i briga oko potpune socijalizacije takve djece rezultirala potpunim osamostaljivanjem u stvaranju egzistencije sebi i budućoj porodici.</w:t>
      </w:r>
      <w:r>
        <w:t xml:space="preserve"> </w:t>
      </w:r>
      <w:r w:rsidRPr="00EC72F3">
        <w:t>Problem i potrebu ističemo već godinama.</w:t>
      </w:r>
    </w:p>
    <w:p w14:paraId="4797A6BB" w14:textId="77777777" w:rsidR="00DA6A89" w:rsidRPr="00EC72F3" w:rsidRDefault="00DA6A89" w:rsidP="00DA6A89">
      <w:r w:rsidRPr="00EC72F3">
        <w:t>- Da se svi subjekti i nadležne institucije uključe aktivno u bržu integraciju Roma u lokalnu zajednicu,</w:t>
      </w:r>
      <w:r>
        <w:t xml:space="preserve"> </w:t>
      </w:r>
      <w:r w:rsidRPr="00EC72F3">
        <w:t>svako sa svog aspekta djelovanja i rada.</w:t>
      </w:r>
    </w:p>
    <w:p w14:paraId="286AF5A8" w14:textId="6C89AE4E" w:rsidR="00DA6A89" w:rsidRDefault="00DA6A89" w:rsidP="00DA6A89">
      <w:r w:rsidRPr="00EC72F3">
        <w:t>-</w:t>
      </w:r>
      <w:r>
        <w:t xml:space="preserve"> </w:t>
      </w:r>
      <w:r w:rsidRPr="00EC72F3">
        <w:t>JU C</w:t>
      </w:r>
      <w:r>
        <w:t xml:space="preserve">entar za socijalni rad Gradačac </w:t>
      </w:r>
      <w:r w:rsidRPr="00EC72F3">
        <w:t>je jedini Centar u FBiH, koji ima  vaninstitucionalni oblik zbrinjavanja djece bez roditeljskog staranja i djece pod rizikom</w:t>
      </w:r>
      <w:r>
        <w:t xml:space="preserve"> </w:t>
      </w:r>
      <w:r w:rsidRPr="00EC72F3">
        <w:t>-</w:t>
      </w:r>
      <w:r>
        <w:t xml:space="preserve"> </w:t>
      </w:r>
      <w:r w:rsidRPr="00EC72F3">
        <w:t>Porodična kuću</w:t>
      </w:r>
      <w:r>
        <w:t xml:space="preserve"> </w:t>
      </w:r>
      <w:r w:rsidRPr="00EC72F3">
        <w:t>”Duga”.</w:t>
      </w:r>
      <w:r>
        <w:t xml:space="preserve"> </w:t>
      </w:r>
      <w:r w:rsidRPr="00EC72F3">
        <w:t>Uskoro se očekuje i zakonsko rješenje tog vida zbrinjavanja djece.</w:t>
      </w:r>
      <w:r>
        <w:t xml:space="preserve"> Akcioni plan FBiH</w:t>
      </w:r>
      <w:r w:rsidRPr="00EC72F3">
        <w:t>,</w:t>
      </w:r>
      <w:r>
        <w:t xml:space="preserve"> </w:t>
      </w:r>
      <w:r w:rsidRPr="00EC72F3">
        <w:t>upravo predviđa takav oblik zbrinjavanja,</w:t>
      </w:r>
      <w:r>
        <w:t xml:space="preserve"> </w:t>
      </w:r>
      <w:r w:rsidRPr="00EC72F3">
        <w:t>te je iz tih razloga potrebno uložiti maksimum svih potencijala za očuvanje kuće “Duga”.</w:t>
      </w:r>
      <w:r>
        <w:t xml:space="preserve"> </w:t>
      </w:r>
      <w:r w:rsidRPr="00EC72F3">
        <w:t>Poslovi vezani za “Dugu”,</w:t>
      </w:r>
      <w:r>
        <w:t xml:space="preserve"> </w:t>
      </w:r>
      <w:r w:rsidRPr="00EC72F3">
        <w:t>su dodatni poslovi svim uposlenicima Centra,</w:t>
      </w:r>
      <w:r>
        <w:t xml:space="preserve"> </w:t>
      </w:r>
      <w:r w:rsidRPr="00EC72F3">
        <w:t>koji iziskuju rad izvan radnog vremena,</w:t>
      </w:r>
      <w:r>
        <w:t xml:space="preserve"> </w:t>
      </w:r>
      <w:r w:rsidRPr="00EC72F3">
        <w:t>rad vikendom,</w:t>
      </w:r>
      <w:r>
        <w:t xml:space="preserve"> praznicima i </w:t>
      </w:r>
      <w:r w:rsidRPr="00EC72F3">
        <w:t>rad noću</w:t>
      </w:r>
      <w:r>
        <w:t xml:space="preserve">. </w:t>
      </w:r>
      <w:r w:rsidRPr="00EC72F3">
        <w:t>Iz tih razloga sredstva za funkcionisanje “Duge”</w:t>
      </w:r>
      <w:r>
        <w:t xml:space="preserve"> </w:t>
      </w:r>
      <w:r w:rsidRPr="00EC72F3">
        <w:t>potrebno j</w:t>
      </w:r>
      <w:r>
        <w:t xml:space="preserve">e u narednom periodu povećati. </w:t>
      </w:r>
      <w:r>
        <w:rPr>
          <w:rStyle w:val="FootnoteReference"/>
          <w:sz w:val="22"/>
          <w:szCs w:val="20"/>
        </w:rPr>
        <w:footnoteReference w:id="21"/>
      </w:r>
    </w:p>
    <w:p w14:paraId="529E85C8" w14:textId="77777777" w:rsidR="0096737C" w:rsidRDefault="0096737C" w:rsidP="00594682"/>
    <w:p w14:paraId="63F6F0DE" w14:textId="77777777" w:rsidR="00541048" w:rsidRPr="00EC72F3" w:rsidRDefault="00541048" w:rsidP="00541048"/>
    <w:p w14:paraId="07FFA884" w14:textId="5C45778E" w:rsidR="002D077E" w:rsidRDefault="002D077E" w:rsidP="00F0416F">
      <w:pPr>
        <w:pStyle w:val="Heading3"/>
      </w:pPr>
      <w:bookmarkStart w:id="69" w:name="_Toc227942698"/>
      <w:bookmarkStart w:id="70" w:name="_Toc227942753"/>
      <w:r w:rsidRPr="00F14693">
        <w:t>Sprečavanje i suzbijanje nasilja na osnovu spola, uključujući nasilje u porodici kao i trgovinu ljudima</w:t>
      </w:r>
      <w:bookmarkEnd w:id="69"/>
      <w:bookmarkEnd w:id="70"/>
    </w:p>
    <w:p w14:paraId="225DCFE0" w14:textId="6787921C" w:rsidR="00541048" w:rsidRDefault="00541048" w:rsidP="00F0416F">
      <w:pPr>
        <w:pStyle w:val="Heading3"/>
      </w:pPr>
    </w:p>
    <w:p w14:paraId="33423A5E" w14:textId="77777777" w:rsidR="00803DAA" w:rsidRDefault="00803DAA" w:rsidP="00803DAA">
      <w:pPr>
        <w:pStyle w:val="BodyText"/>
      </w:pPr>
      <w:r w:rsidRPr="00F14693">
        <w:t xml:space="preserve">Nasilje nad ženama i nasilje u porodici, kao jedan od najvećih izazova bosanskohercegovačkog društva, problem je koji je odnedavno izašao iz privatne u javnu sferu. Ipak nasilje nad ženama i nasilje u porodici je i dalje jedan od najtežih oblika kršenja prava žena. Prema Studiji o rasprostranjenosti i karakteristikama nasilja prema ženama u BiH prema nalazima istraživanja, više od polovine žena doživjelo je bar neki oblik nasilja nakon što je navršilo 15 godina. Najšire je rasprostranjeno nasilje koje nad ženama vrše njihovi sadašnji ili bivši partneri, jer su oni </w:t>
      </w:r>
      <w:r w:rsidRPr="00F14693">
        <w:lastRenderedPageBreak/>
        <w:t xml:space="preserve">počinioci u 71,5% slučajeva. U cjelini gledano, sfera intimnih partnerskih i porodičnih odnosa daleko je veći izvor opasnosti od nasilja za žene nego što je to šira zajednica. Ova Studija je analizirala iskustva osoba ženskog spola u pogledu nasilja, a broj prijavljenih incidenata je i dalje niži od ovih podataka.  </w:t>
      </w:r>
    </w:p>
    <w:p w14:paraId="0EC5F88D" w14:textId="77777777" w:rsidR="00803DAA" w:rsidRPr="00F14693" w:rsidRDefault="00803DAA" w:rsidP="00803DAA">
      <w:pPr>
        <w:pStyle w:val="BodyText"/>
      </w:pPr>
      <w:r w:rsidRPr="00F14693">
        <w:t>Odgovornost nadležnih institucija u pogledu postupanja po prijavama za nasilje u porodici je utvrđena Zakonom o zaštiti od nasilja u porodici („Službene novine Federacije BiH“, broj 20/13 i i 75/2021).</w:t>
      </w:r>
    </w:p>
    <w:p w14:paraId="56FD1842" w14:textId="5DE0DF0A" w:rsidR="00541048" w:rsidRDefault="00541048" w:rsidP="00F0416F">
      <w:pPr>
        <w:pStyle w:val="Heading3"/>
      </w:pPr>
    </w:p>
    <w:p w14:paraId="527F2426" w14:textId="199A8572" w:rsidR="00E460DB" w:rsidRDefault="00541048" w:rsidP="00E460DB">
      <w:r w:rsidRPr="00803DAA">
        <w:t>Za područje grada Gradačac postoji potpisan Protokol za postupanje u slučajevima nasilja u porodici koji je potpisan u novembru 2014. godine. Potpisnice protokola su Grad Gradačac, JU Centar za socijalni rad, PU Gradačac, UG Vive žene u Tuzli, JZU Dom zdravlja Gradačac, Općinski sud u Gradačcu, JU OŠ“ Dr. Safet-Beg Bašagić“ i JU MSŠ “Hasan Kikić “ u Gradačcu.</w:t>
      </w:r>
      <w:r w:rsidR="00E460DB">
        <w:t xml:space="preserve"> S obzirom da je od potpisivanja Protokola prošao duži vremenski period u kome su se izmijenile zakonske i organizacione prilike u pogledu tretiranja pitanja nasilja u društvu, stoga je postojala potreba da se tekst Protokola revidira te je 2023. godine na inicijativu i podršku Grada Gradačca, kroz saradnju sa UG Vive Žene objavljen Revidirani „Protokol intervencija u slučajevima nasilja u porodici za Grad Gradačac</w:t>
      </w:r>
      <w:r w:rsidR="009B273D">
        <w:t xml:space="preserve">. </w:t>
      </w:r>
      <w:r w:rsidR="00E460DB">
        <w:t xml:space="preserve"> U proces revidiranja Protokola </w:t>
      </w:r>
      <w:r w:rsidR="009B273D">
        <w:t xml:space="preserve">bilo </w:t>
      </w:r>
      <w:r w:rsidR="00E460DB">
        <w:t>je uključeno Koordinaciono tijelo koje je sastavljeno od predstavnika navedenih inst</w:t>
      </w:r>
      <w:r w:rsidR="009B273D">
        <w:t>itucija i UG Vive Žene kao nosioca</w:t>
      </w:r>
      <w:r w:rsidR="00E460DB">
        <w:t xml:space="preserve"> izrade prvog Protokola. Protokol iz 2014. godine ažuriran je na način, da su postojeći uspostavljeni referalni mehanizmi na osnovu kojih se djelovalo na unapređenju zaštite i pomoći žrtvama nasilja u porodici su ažurirani u skladu da aktuelnim društvenim trenutkom. Protokol intervencija u slučajevima nasilja u porodici za Grad Gradačac se temelji na domaćim zakonskim i podzakonskim aktima, te međunarodnim dokumentima:</w:t>
      </w:r>
    </w:p>
    <w:p w14:paraId="7336B1D4" w14:textId="5D4BA446" w:rsidR="00E460DB" w:rsidRDefault="00E460DB" w:rsidP="00E460DB">
      <w:pPr>
        <w:pStyle w:val="ListParagraph"/>
        <w:numPr>
          <w:ilvl w:val="0"/>
          <w:numId w:val="21"/>
        </w:numPr>
        <w:ind w:left="426"/>
      </w:pPr>
      <w:r>
        <w:t>Protokol intervencija u slučajevima nasilja u porodici za Tuzlanski kanton (novembar 2009.)</w:t>
      </w:r>
    </w:p>
    <w:p w14:paraId="20293C5A" w14:textId="157A523D" w:rsidR="00E460DB" w:rsidRDefault="00E460DB" w:rsidP="00E460DB">
      <w:pPr>
        <w:pStyle w:val="ListParagraph"/>
        <w:numPr>
          <w:ilvl w:val="0"/>
          <w:numId w:val="21"/>
        </w:numPr>
        <w:ind w:left="426"/>
      </w:pPr>
      <w:r>
        <w:t xml:space="preserve">Protokol intervencija u slučajevima nasilja za općinu Gradačac 2014. godina; </w:t>
      </w:r>
    </w:p>
    <w:p w14:paraId="194947D0" w14:textId="5DC6D7F3" w:rsidR="00E460DB" w:rsidRDefault="00E460DB" w:rsidP="00E460DB">
      <w:pPr>
        <w:pStyle w:val="ListParagraph"/>
        <w:numPr>
          <w:ilvl w:val="0"/>
          <w:numId w:val="21"/>
        </w:numPr>
        <w:ind w:left="426"/>
      </w:pPr>
      <w:r>
        <w:t xml:space="preserve">Zakon o zaštiti od nasilja u porodici („Službene novine Federacije BiH“ br. 20/13 i 75/21) </w:t>
      </w:r>
    </w:p>
    <w:p w14:paraId="0249E7A2" w14:textId="15413FFB" w:rsidR="00E460DB" w:rsidRDefault="00E460DB" w:rsidP="00E460DB">
      <w:pPr>
        <w:pStyle w:val="ListParagraph"/>
        <w:numPr>
          <w:ilvl w:val="0"/>
          <w:numId w:val="21"/>
        </w:numPr>
        <w:ind w:left="426"/>
      </w:pPr>
      <w:r>
        <w:t>Strateški plan za prevenciju i borbu protiv nasilja u porodici za Federaciju Bosne i Hercegovine 2021 – 2027 („Službene novine F BiH“, broj 77/08)</w:t>
      </w:r>
    </w:p>
    <w:p w14:paraId="08F5CA3D" w14:textId="552F1AF1" w:rsidR="00E460DB" w:rsidRDefault="00E460DB" w:rsidP="00E460DB">
      <w:pPr>
        <w:pStyle w:val="ListParagraph"/>
        <w:numPr>
          <w:ilvl w:val="0"/>
          <w:numId w:val="21"/>
        </w:numPr>
        <w:ind w:left="426"/>
      </w:pPr>
      <w:r>
        <w:t xml:space="preserve">Strategija za prevenciju i borbu protiv nasilja u porodici 2021.-2027. </w:t>
      </w:r>
    </w:p>
    <w:p w14:paraId="31F675AD" w14:textId="54E9A848" w:rsidR="00E460DB" w:rsidRDefault="00E460DB" w:rsidP="00E460DB">
      <w:pPr>
        <w:pStyle w:val="ListParagraph"/>
        <w:numPr>
          <w:ilvl w:val="0"/>
          <w:numId w:val="21"/>
        </w:numPr>
        <w:ind w:left="426"/>
      </w:pPr>
      <w:r>
        <w:t>Zakon o ravnopravnosti spolova u Bosni i Hercegovini („Službeni glasnik BiH“, broj 32/10)</w:t>
      </w:r>
    </w:p>
    <w:p w14:paraId="6080F9C7" w14:textId="584A4414" w:rsidR="00E460DB" w:rsidRDefault="00E460DB" w:rsidP="00E460DB">
      <w:pPr>
        <w:pStyle w:val="ListParagraph"/>
        <w:numPr>
          <w:ilvl w:val="0"/>
          <w:numId w:val="21"/>
        </w:numPr>
        <w:ind w:left="426"/>
      </w:pPr>
      <w:r>
        <w:t>Krivični zakon Federacije BiH („Službene novine Federacije BiH“ br. 36/03,37/03, 21/04, 69/04, 18/05, 42/10, 42/11, 42/14,76/14, 46/16, 75/17 i 31/23 ).</w:t>
      </w:r>
    </w:p>
    <w:p w14:paraId="677C6DA3" w14:textId="030C3930" w:rsidR="00E460DB" w:rsidRDefault="00E460DB" w:rsidP="00E460DB">
      <w:pPr>
        <w:pStyle w:val="ListParagraph"/>
        <w:numPr>
          <w:ilvl w:val="0"/>
          <w:numId w:val="21"/>
        </w:numPr>
        <w:ind w:left="426"/>
      </w:pPr>
      <w:r>
        <w:t>Porodični zakon Federacije BiH („Službene novine Federacije BiH“, br. 35/05, 41/05, 31/14 i 32/19- odluka US)</w:t>
      </w:r>
    </w:p>
    <w:p w14:paraId="2F8D4F22" w14:textId="745CDB41" w:rsidR="00541048" w:rsidRDefault="00E460DB" w:rsidP="00E460DB">
      <w:pPr>
        <w:pStyle w:val="ListParagraph"/>
        <w:numPr>
          <w:ilvl w:val="0"/>
          <w:numId w:val="21"/>
        </w:numPr>
        <w:ind w:left="426"/>
      </w:pPr>
      <w:r>
        <w:t>Zakon o zabrani diskriminacije („Službene novine BiH“ br. 59/09 i 66/16).- Konvencija Vijeća Europe o sprečavanju i borbi protiv nasilja nad ženama i nasilja u porodici (CAHVIO)</w:t>
      </w:r>
    </w:p>
    <w:p w14:paraId="57FE2EB8" w14:textId="77777777" w:rsidR="009B273D" w:rsidRDefault="009B273D" w:rsidP="009B273D"/>
    <w:p w14:paraId="04A97A74" w14:textId="77777777" w:rsidR="009B273D" w:rsidRDefault="009B273D" w:rsidP="009B273D"/>
    <w:p w14:paraId="2954556F" w14:textId="77777777" w:rsidR="00E460DB" w:rsidRDefault="00E460DB" w:rsidP="00E460DB">
      <w:pPr>
        <w:pStyle w:val="ListParagraph"/>
        <w:ind w:left="720" w:firstLine="0"/>
      </w:pPr>
    </w:p>
    <w:p w14:paraId="0AC5EA6C" w14:textId="77777777" w:rsidR="000A3C23" w:rsidRDefault="000A3C23" w:rsidP="00E460DB">
      <w:pPr>
        <w:pStyle w:val="ListParagraph"/>
        <w:ind w:left="720" w:firstLine="0"/>
      </w:pPr>
    </w:p>
    <w:tbl>
      <w:tblPr>
        <w:tblStyle w:val="GridTable4-Accent5"/>
        <w:tblW w:w="5000" w:type="pct"/>
        <w:tblLook w:val="04A0" w:firstRow="1" w:lastRow="0" w:firstColumn="1" w:lastColumn="0" w:noHBand="0" w:noVBand="1"/>
      </w:tblPr>
      <w:tblGrid>
        <w:gridCol w:w="5702"/>
        <w:gridCol w:w="1106"/>
        <w:gridCol w:w="1106"/>
        <w:gridCol w:w="1106"/>
      </w:tblGrid>
      <w:tr w:rsidR="00F5548E" w:rsidRPr="0088285B" w14:paraId="15BA8BE1" w14:textId="77777777" w:rsidTr="007048A3">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61" w:type="pct"/>
            <w:vMerge w:val="restart"/>
            <w:shd w:val="clear" w:color="auto" w:fill="2F5496" w:themeFill="accent5" w:themeFillShade="BF"/>
            <w:noWrap/>
            <w:hideMark/>
          </w:tcPr>
          <w:p w14:paraId="556DB9F3" w14:textId="00A5422F" w:rsidR="00F5548E" w:rsidRPr="0088285B" w:rsidRDefault="00F5548E" w:rsidP="00F5548E">
            <w:pPr>
              <w:spacing w:line="240" w:lineRule="auto"/>
              <w:ind w:right="0"/>
              <w:jc w:val="left"/>
              <w:rPr>
                <w:b w:val="0"/>
                <w:kern w:val="0"/>
                <w:sz w:val="22"/>
                <w:szCs w:val="22"/>
                <w:lang w:val="bs-Latn-BA" w:eastAsia="bs-Latn-BA"/>
              </w:rPr>
            </w:pPr>
            <w:r w:rsidRPr="00153DC9">
              <w:rPr>
                <w:b w:val="0"/>
                <w:kern w:val="0"/>
                <w:sz w:val="22"/>
                <w:szCs w:val="22"/>
                <w:lang w:eastAsia="bs-Latn-BA"/>
              </w:rPr>
              <w:lastRenderedPageBreak/>
              <w:t xml:space="preserve">Izvještaj  o  procesuiranim slučajevima  nasilja  u  porodici  i nasilja nad ženama </w:t>
            </w:r>
            <w:r w:rsidRPr="00153DC9">
              <w:rPr>
                <w:b w:val="0"/>
                <w:kern w:val="0"/>
                <w:sz w:val="22"/>
                <w:szCs w:val="22"/>
                <w:lang w:eastAsia="bs-Latn-BA"/>
              </w:rPr>
              <w:br/>
              <w:t xml:space="preserve">PU Gradačac je KT TK dostavila izvještaja po članu 222. </w:t>
            </w:r>
            <w:r w:rsidRPr="0088285B">
              <w:rPr>
                <w:b w:val="0"/>
                <w:kern w:val="0"/>
                <w:sz w:val="22"/>
                <w:szCs w:val="22"/>
                <w:lang w:val="en-US" w:eastAsia="bs-Latn-BA"/>
              </w:rPr>
              <w:t xml:space="preserve">KZFBIH </w:t>
            </w:r>
            <w:r w:rsidRPr="00F5548E">
              <w:rPr>
                <w:b w:val="0"/>
                <w:kern w:val="0"/>
                <w:sz w:val="22"/>
                <w:szCs w:val="22"/>
                <w:lang w:val="en-US" w:eastAsia="bs-Latn-BA"/>
              </w:rPr>
              <w:t>i to</w:t>
            </w:r>
            <w:r w:rsidRPr="0088285B">
              <w:rPr>
                <w:b w:val="0"/>
                <w:kern w:val="0"/>
                <w:sz w:val="22"/>
                <w:szCs w:val="22"/>
                <w:lang w:val="en-US" w:eastAsia="bs-Latn-BA"/>
              </w:rPr>
              <w:t>:</w:t>
            </w:r>
          </w:p>
        </w:tc>
        <w:tc>
          <w:tcPr>
            <w:tcW w:w="613" w:type="pct"/>
            <w:shd w:val="clear" w:color="auto" w:fill="2F5496" w:themeFill="accent5" w:themeFillShade="BF"/>
            <w:noWrap/>
            <w:hideMark/>
          </w:tcPr>
          <w:p w14:paraId="6D83743E" w14:textId="6AAD112F" w:rsidR="00F5548E" w:rsidRPr="0088285B" w:rsidRDefault="00F5548E" w:rsidP="0088285B">
            <w:pPr>
              <w:widowControl/>
              <w:tabs>
                <w:tab w:val="clear" w:pos="5103"/>
              </w:tabs>
              <w:autoSpaceDE/>
              <w:autoSpaceDN/>
              <w:spacing w:line="240" w:lineRule="auto"/>
              <w:ind w:right="0"/>
              <w:jc w:val="right"/>
              <w:cnfStyle w:val="100000000000" w:firstRow="1" w:lastRow="0" w:firstColumn="0" w:lastColumn="0" w:oddVBand="0" w:evenVBand="0" w:oddHBand="0" w:evenHBand="0" w:firstRowFirstColumn="0" w:firstRowLastColumn="0" w:lastRowFirstColumn="0" w:lastRowLastColumn="0"/>
              <w:rPr>
                <w:b w:val="0"/>
                <w:kern w:val="0"/>
                <w:sz w:val="22"/>
                <w:szCs w:val="22"/>
                <w:lang w:val="bs-Latn-BA" w:eastAsia="bs-Latn-BA"/>
              </w:rPr>
            </w:pPr>
            <w:r w:rsidRPr="0088285B">
              <w:rPr>
                <w:b w:val="0"/>
                <w:kern w:val="0"/>
                <w:sz w:val="22"/>
                <w:szCs w:val="22"/>
                <w:lang w:val="bs-Latn-BA" w:eastAsia="bs-Latn-BA"/>
              </w:rPr>
              <w:t>2023. godine</w:t>
            </w:r>
          </w:p>
        </w:tc>
        <w:tc>
          <w:tcPr>
            <w:tcW w:w="613" w:type="pct"/>
            <w:shd w:val="clear" w:color="auto" w:fill="2F5496" w:themeFill="accent5" w:themeFillShade="BF"/>
            <w:noWrap/>
            <w:hideMark/>
          </w:tcPr>
          <w:p w14:paraId="670F6DF9" w14:textId="70AB4042" w:rsidR="00F5548E" w:rsidRPr="0088285B" w:rsidRDefault="00F5548E" w:rsidP="0088285B">
            <w:pPr>
              <w:widowControl/>
              <w:tabs>
                <w:tab w:val="clear" w:pos="5103"/>
              </w:tabs>
              <w:autoSpaceDE/>
              <w:autoSpaceDN/>
              <w:spacing w:line="240" w:lineRule="auto"/>
              <w:ind w:right="0"/>
              <w:jc w:val="right"/>
              <w:cnfStyle w:val="100000000000" w:firstRow="1" w:lastRow="0" w:firstColumn="0" w:lastColumn="0" w:oddVBand="0" w:evenVBand="0" w:oddHBand="0" w:evenHBand="0" w:firstRowFirstColumn="0" w:firstRowLastColumn="0" w:lastRowFirstColumn="0" w:lastRowLastColumn="0"/>
              <w:rPr>
                <w:b w:val="0"/>
                <w:kern w:val="0"/>
                <w:sz w:val="22"/>
                <w:szCs w:val="22"/>
                <w:lang w:val="bs-Latn-BA" w:eastAsia="bs-Latn-BA"/>
              </w:rPr>
            </w:pPr>
            <w:r w:rsidRPr="0088285B">
              <w:rPr>
                <w:b w:val="0"/>
                <w:kern w:val="0"/>
                <w:sz w:val="22"/>
                <w:szCs w:val="22"/>
                <w:lang w:val="bs-Latn-BA" w:eastAsia="bs-Latn-BA"/>
              </w:rPr>
              <w:t>2024. godine</w:t>
            </w:r>
          </w:p>
        </w:tc>
        <w:tc>
          <w:tcPr>
            <w:tcW w:w="613" w:type="pct"/>
            <w:shd w:val="clear" w:color="auto" w:fill="2F5496" w:themeFill="accent5" w:themeFillShade="BF"/>
            <w:noWrap/>
            <w:hideMark/>
          </w:tcPr>
          <w:p w14:paraId="55FAE89C" w14:textId="42A196C3" w:rsidR="00F5548E" w:rsidRPr="0088285B" w:rsidRDefault="00F5548E" w:rsidP="0088285B">
            <w:pPr>
              <w:widowControl/>
              <w:tabs>
                <w:tab w:val="clear" w:pos="5103"/>
              </w:tabs>
              <w:autoSpaceDE/>
              <w:autoSpaceDN/>
              <w:spacing w:line="240" w:lineRule="auto"/>
              <w:ind w:right="0"/>
              <w:jc w:val="right"/>
              <w:cnfStyle w:val="100000000000" w:firstRow="1" w:lastRow="0" w:firstColumn="0" w:lastColumn="0" w:oddVBand="0" w:evenVBand="0" w:oddHBand="0" w:evenHBand="0" w:firstRowFirstColumn="0" w:firstRowLastColumn="0" w:lastRowFirstColumn="0" w:lastRowLastColumn="0"/>
              <w:rPr>
                <w:b w:val="0"/>
                <w:kern w:val="0"/>
                <w:sz w:val="22"/>
                <w:szCs w:val="22"/>
                <w:lang w:val="bs-Latn-BA" w:eastAsia="bs-Latn-BA"/>
              </w:rPr>
            </w:pPr>
            <w:r w:rsidRPr="0088285B">
              <w:rPr>
                <w:b w:val="0"/>
                <w:kern w:val="0"/>
                <w:sz w:val="22"/>
                <w:szCs w:val="22"/>
                <w:lang w:val="bs-Latn-BA" w:eastAsia="bs-Latn-BA"/>
              </w:rPr>
              <w:t>2025. godine</w:t>
            </w:r>
          </w:p>
        </w:tc>
      </w:tr>
      <w:tr w:rsidR="00F5548E" w:rsidRPr="0088285B" w14:paraId="44D7A796" w14:textId="77777777" w:rsidTr="007048A3">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3161" w:type="pct"/>
            <w:vMerge/>
            <w:shd w:val="clear" w:color="auto" w:fill="2F5496" w:themeFill="accent5" w:themeFillShade="BF"/>
            <w:hideMark/>
          </w:tcPr>
          <w:p w14:paraId="3094FD19" w14:textId="31E0302F" w:rsidR="00F5548E" w:rsidRPr="0088285B" w:rsidRDefault="00F5548E" w:rsidP="00F5548E">
            <w:pPr>
              <w:widowControl/>
              <w:tabs>
                <w:tab w:val="clear" w:pos="5103"/>
              </w:tabs>
              <w:autoSpaceDE/>
              <w:autoSpaceDN/>
              <w:spacing w:line="240" w:lineRule="auto"/>
              <w:ind w:right="0"/>
              <w:jc w:val="left"/>
              <w:rPr>
                <w:b w:val="0"/>
                <w:color w:val="000000"/>
                <w:kern w:val="0"/>
                <w:sz w:val="22"/>
                <w:szCs w:val="22"/>
                <w:lang w:val="bs-Latn-BA" w:eastAsia="bs-Latn-BA"/>
              </w:rPr>
            </w:pPr>
          </w:p>
        </w:tc>
        <w:tc>
          <w:tcPr>
            <w:tcW w:w="613" w:type="pct"/>
            <w:noWrap/>
            <w:vAlign w:val="center"/>
            <w:hideMark/>
          </w:tcPr>
          <w:p w14:paraId="5EBE7110" w14:textId="7EE55136" w:rsidR="00F5548E" w:rsidRPr="0088285B" w:rsidRDefault="00F5548E" w:rsidP="00F5548E">
            <w:pPr>
              <w:widowControl/>
              <w:tabs>
                <w:tab w:val="clear" w:pos="5103"/>
              </w:tabs>
              <w:autoSpaceDE/>
              <w:autoSpaceDN/>
              <w:spacing w:line="240" w:lineRule="auto"/>
              <w:ind w:right="0"/>
              <w:jc w:val="center"/>
              <w:cnfStyle w:val="000000100000" w:firstRow="0" w:lastRow="0" w:firstColumn="0" w:lastColumn="0" w:oddVBand="0" w:evenVBand="0" w:oddHBand="1"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en-US" w:eastAsia="bs-Latn-BA"/>
              </w:rPr>
              <w:t>27 izvještaja</w:t>
            </w:r>
          </w:p>
        </w:tc>
        <w:tc>
          <w:tcPr>
            <w:tcW w:w="613" w:type="pct"/>
            <w:noWrap/>
            <w:vAlign w:val="center"/>
            <w:hideMark/>
          </w:tcPr>
          <w:p w14:paraId="4B044981" w14:textId="7207D360" w:rsidR="00F5548E" w:rsidRPr="0088285B" w:rsidRDefault="00F5548E" w:rsidP="00F5548E">
            <w:pPr>
              <w:widowControl/>
              <w:tabs>
                <w:tab w:val="clear" w:pos="5103"/>
              </w:tabs>
              <w:autoSpaceDE/>
              <w:autoSpaceDN/>
              <w:spacing w:line="240" w:lineRule="auto"/>
              <w:ind w:right="0"/>
              <w:jc w:val="center"/>
              <w:cnfStyle w:val="000000100000" w:firstRow="0" w:lastRow="0" w:firstColumn="0" w:lastColumn="0" w:oddVBand="0" w:evenVBand="0" w:oddHBand="1"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en-US" w:eastAsia="bs-Latn-BA"/>
              </w:rPr>
              <w:t>38 izvještaja</w:t>
            </w:r>
          </w:p>
        </w:tc>
        <w:tc>
          <w:tcPr>
            <w:tcW w:w="613" w:type="pct"/>
            <w:vAlign w:val="center"/>
            <w:hideMark/>
          </w:tcPr>
          <w:p w14:paraId="7E84B9C5" w14:textId="3D61B877" w:rsidR="00F5548E" w:rsidRPr="0088285B" w:rsidRDefault="00F5548E" w:rsidP="00F5548E">
            <w:pPr>
              <w:widowControl/>
              <w:tabs>
                <w:tab w:val="clear" w:pos="5103"/>
              </w:tabs>
              <w:autoSpaceDE/>
              <w:autoSpaceDN/>
              <w:spacing w:line="240" w:lineRule="auto"/>
              <w:ind w:right="0"/>
              <w:jc w:val="center"/>
              <w:cnfStyle w:val="000000100000" w:firstRow="0" w:lastRow="0" w:firstColumn="0" w:lastColumn="0" w:oddVBand="0" w:evenVBand="0" w:oddHBand="1"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en-US" w:eastAsia="bs-Latn-BA"/>
              </w:rPr>
              <w:t>34 izvještaja</w:t>
            </w:r>
          </w:p>
        </w:tc>
      </w:tr>
      <w:tr w:rsidR="00F5548E" w:rsidRPr="0088285B" w14:paraId="1D8078B5" w14:textId="77777777" w:rsidTr="007048A3">
        <w:trPr>
          <w:trHeight w:val="540"/>
        </w:trPr>
        <w:tc>
          <w:tcPr>
            <w:cnfStyle w:val="001000000000" w:firstRow="0" w:lastRow="0" w:firstColumn="1" w:lastColumn="0" w:oddVBand="0" w:evenVBand="0" w:oddHBand="0" w:evenHBand="0" w:firstRowFirstColumn="0" w:firstRowLastColumn="0" w:lastRowFirstColumn="0" w:lastRowLastColumn="0"/>
            <w:tcW w:w="3161" w:type="pct"/>
            <w:shd w:val="clear" w:color="auto" w:fill="2F5496" w:themeFill="accent5" w:themeFillShade="BF"/>
            <w:hideMark/>
          </w:tcPr>
          <w:p w14:paraId="20450A6C" w14:textId="3AD3E273" w:rsidR="00F5548E" w:rsidRPr="0088285B" w:rsidRDefault="00F5548E" w:rsidP="00F5548E">
            <w:pPr>
              <w:widowControl/>
              <w:tabs>
                <w:tab w:val="clear" w:pos="5103"/>
              </w:tabs>
              <w:autoSpaceDE/>
              <w:autoSpaceDN/>
              <w:spacing w:line="240" w:lineRule="auto"/>
              <w:ind w:right="0"/>
              <w:jc w:val="left"/>
              <w:rPr>
                <w:b w:val="0"/>
                <w:color w:val="FFFFFF" w:themeColor="background1"/>
                <w:kern w:val="0"/>
                <w:sz w:val="22"/>
                <w:szCs w:val="22"/>
                <w:lang w:val="bs-Latn-BA" w:eastAsia="bs-Latn-BA"/>
              </w:rPr>
            </w:pPr>
            <w:r w:rsidRPr="00153DC9">
              <w:rPr>
                <w:b w:val="0"/>
                <w:color w:val="FFFFFF" w:themeColor="background1"/>
                <w:kern w:val="0"/>
                <w:sz w:val="22"/>
                <w:szCs w:val="22"/>
                <w:lang w:eastAsia="bs-Latn-BA"/>
              </w:rPr>
              <w:t>Izvještaj o izrečenim zaštitinim mjerama, osobama koje su štićene zaštitnom mjerom i o nasilnim osobama kojima su izrečene zaštitine mjere.</w:t>
            </w:r>
          </w:p>
        </w:tc>
        <w:tc>
          <w:tcPr>
            <w:tcW w:w="613" w:type="pct"/>
            <w:shd w:val="clear" w:color="auto" w:fill="2F5496" w:themeFill="accent5" w:themeFillShade="BF"/>
            <w:noWrap/>
            <w:vAlign w:val="center"/>
            <w:hideMark/>
          </w:tcPr>
          <w:p w14:paraId="13AD9E6A" w14:textId="10F2D90E" w:rsidR="00F5548E" w:rsidRPr="0088285B" w:rsidRDefault="00F5548E" w:rsidP="00F5548E">
            <w:pPr>
              <w:widowControl/>
              <w:tabs>
                <w:tab w:val="clear" w:pos="5103"/>
              </w:tabs>
              <w:autoSpaceDE/>
              <w:autoSpaceDN/>
              <w:spacing w:line="240" w:lineRule="auto"/>
              <w:ind w:right="0"/>
              <w:jc w:val="center"/>
              <w:cnfStyle w:val="000000000000" w:firstRow="0" w:lastRow="0" w:firstColumn="0" w:lastColumn="0" w:oddVBand="0" w:evenVBand="0" w:oddHBand="0" w:evenHBand="0" w:firstRowFirstColumn="0" w:firstRowLastColumn="0" w:lastRowFirstColumn="0" w:lastRowLastColumn="0"/>
              <w:rPr>
                <w:bCs w:val="0"/>
                <w:color w:val="FFFFFF" w:themeColor="background1"/>
                <w:kern w:val="0"/>
                <w:sz w:val="22"/>
                <w:szCs w:val="22"/>
                <w:lang w:val="bs-Latn-BA" w:eastAsia="bs-Latn-BA"/>
              </w:rPr>
            </w:pPr>
            <w:r w:rsidRPr="0088285B">
              <w:rPr>
                <w:bCs w:val="0"/>
                <w:color w:val="FFFFFF" w:themeColor="background1"/>
                <w:kern w:val="0"/>
                <w:sz w:val="22"/>
                <w:szCs w:val="22"/>
                <w:lang w:val="bs-Latn-BA" w:eastAsia="bs-Latn-BA"/>
              </w:rPr>
              <w:t>2023</w:t>
            </w:r>
            <w:r w:rsidRPr="00F5548E">
              <w:rPr>
                <w:color w:val="FFFFFF" w:themeColor="background1"/>
                <w:kern w:val="0"/>
                <w:sz w:val="22"/>
                <w:szCs w:val="22"/>
                <w:lang w:val="bs-Latn-BA" w:eastAsia="bs-Latn-BA"/>
              </w:rPr>
              <w:t>. godine</w:t>
            </w:r>
          </w:p>
        </w:tc>
        <w:tc>
          <w:tcPr>
            <w:tcW w:w="613" w:type="pct"/>
            <w:shd w:val="clear" w:color="auto" w:fill="2F5496" w:themeFill="accent5" w:themeFillShade="BF"/>
            <w:noWrap/>
            <w:vAlign w:val="center"/>
            <w:hideMark/>
          </w:tcPr>
          <w:p w14:paraId="06A2FF6F" w14:textId="22865928" w:rsidR="00F5548E" w:rsidRPr="0088285B" w:rsidRDefault="00F5548E" w:rsidP="00F5548E">
            <w:pPr>
              <w:widowControl/>
              <w:tabs>
                <w:tab w:val="clear" w:pos="5103"/>
              </w:tabs>
              <w:autoSpaceDE/>
              <w:autoSpaceDN/>
              <w:spacing w:line="240" w:lineRule="auto"/>
              <w:ind w:right="0"/>
              <w:jc w:val="center"/>
              <w:cnfStyle w:val="000000000000" w:firstRow="0" w:lastRow="0" w:firstColumn="0" w:lastColumn="0" w:oddVBand="0" w:evenVBand="0" w:oddHBand="0" w:evenHBand="0" w:firstRowFirstColumn="0" w:firstRowLastColumn="0" w:lastRowFirstColumn="0" w:lastRowLastColumn="0"/>
              <w:rPr>
                <w:bCs w:val="0"/>
                <w:color w:val="FFFFFF" w:themeColor="background1"/>
                <w:kern w:val="0"/>
                <w:sz w:val="22"/>
                <w:szCs w:val="22"/>
                <w:lang w:val="bs-Latn-BA" w:eastAsia="bs-Latn-BA"/>
              </w:rPr>
            </w:pPr>
            <w:r w:rsidRPr="0088285B">
              <w:rPr>
                <w:bCs w:val="0"/>
                <w:color w:val="FFFFFF" w:themeColor="background1"/>
                <w:kern w:val="0"/>
                <w:sz w:val="22"/>
                <w:szCs w:val="22"/>
                <w:lang w:val="bs-Latn-BA" w:eastAsia="bs-Latn-BA"/>
              </w:rPr>
              <w:t>2024</w:t>
            </w:r>
            <w:r w:rsidRPr="00F5548E">
              <w:rPr>
                <w:color w:val="FFFFFF" w:themeColor="background1"/>
                <w:kern w:val="0"/>
                <w:sz w:val="22"/>
                <w:szCs w:val="22"/>
                <w:lang w:val="bs-Latn-BA" w:eastAsia="bs-Latn-BA"/>
              </w:rPr>
              <w:t>. godine</w:t>
            </w:r>
          </w:p>
        </w:tc>
        <w:tc>
          <w:tcPr>
            <w:tcW w:w="613" w:type="pct"/>
            <w:shd w:val="clear" w:color="auto" w:fill="2F5496" w:themeFill="accent5" w:themeFillShade="BF"/>
            <w:noWrap/>
            <w:vAlign w:val="center"/>
            <w:hideMark/>
          </w:tcPr>
          <w:p w14:paraId="362DFE45" w14:textId="6E31B2D2" w:rsidR="00F5548E" w:rsidRPr="0088285B" w:rsidRDefault="00F5548E" w:rsidP="00F5548E">
            <w:pPr>
              <w:widowControl/>
              <w:tabs>
                <w:tab w:val="clear" w:pos="5103"/>
              </w:tabs>
              <w:autoSpaceDE/>
              <w:autoSpaceDN/>
              <w:spacing w:line="240" w:lineRule="auto"/>
              <w:ind w:right="0"/>
              <w:jc w:val="center"/>
              <w:cnfStyle w:val="000000000000" w:firstRow="0" w:lastRow="0" w:firstColumn="0" w:lastColumn="0" w:oddVBand="0" w:evenVBand="0" w:oddHBand="0" w:evenHBand="0" w:firstRowFirstColumn="0" w:firstRowLastColumn="0" w:lastRowFirstColumn="0" w:lastRowLastColumn="0"/>
              <w:rPr>
                <w:bCs w:val="0"/>
                <w:color w:val="FFFFFF" w:themeColor="background1"/>
                <w:kern w:val="0"/>
                <w:sz w:val="22"/>
                <w:szCs w:val="22"/>
                <w:lang w:val="bs-Latn-BA" w:eastAsia="bs-Latn-BA"/>
              </w:rPr>
            </w:pPr>
            <w:r w:rsidRPr="0088285B">
              <w:rPr>
                <w:bCs w:val="0"/>
                <w:color w:val="FFFFFF" w:themeColor="background1"/>
                <w:kern w:val="0"/>
                <w:sz w:val="22"/>
                <w:szCs w:val="22"/>
                <w:lang w:val="bs-Latn-BA" w:eastAsia="bs-Latn-BA"/>
              </w:rPr>
              <w:t>2025</w:t>
            </w:r>
            <w:r w:rsidRPr="00F5548E">
              <w:rPr>
                <w:color w:val="FFFFFF" w:themeColor="background1"/>
                <w:kern w:val="0"/>
                <w:sz w:val="22"/>
                <w:szCs w:val="22"/>
                <w:lang w:val="bs-Latn-BA" w:eastAsia="bs-Latn-BA"/>
              </w:rPr>
              <w:t>. godine</w:t>
            </w:r>
          </w:p>
        </w:tc>
      </w:tr>
      <w:tr w:rsidR="00F5548E" w:rsidRPr="0088285B" w14:paraId="07E2AF9E" w14:textId="77777777" w:rsidTr="00E460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61" w:type="pct"/>
            <w:noWrap/>
            <w:hideMark/>
          </w:tcPr>
          <w:p w14:paraId="64A370D9" w14:textId="77777777" w:rsidR="0088285B" w:rsidRPr="00F5548E" w:rsidRDefault="0088285B" w:rsidP="00F5548E">
            <w:pPr>
              <w:jc w:val="left"/>
              <w:rPr>
                <w:b w:val="0"/>
                <w:sz w:val="22"/>
              </w:rPr>
            </w:pPr>
            <w:r w:rsidRPr="00F5548E">
              <w:rPr>
                <w:b w:val="0"/>
                <w:sz w:val="22"/>
              </w:rPr>
              <w:t>Broj događaja sa elementima nasilja u porodici</w:t>
            </w:r>
          </w:p>
        </w:tc>
        <w:tc>
          <w:tcPr>
            <w:tcW w:w="613" w:type="pct"/>
            <w:noWrap/>
            <w:hideMark/>
          </w:tcPr>
          <w:p w14:paraId="6D2D1E67" w14:textId="77777777" w:rsidR="0088285B" w:rsidRPr="0088285B" w:rsidRDefault="0088285B" w:rsidP="0088285B">
            <w:pPr>
              <w:widowControl/>
              <w:tabs>
                <w:tab w:val="clear" w:pos="5103"/>
              </w:tabs>
              <w:autoSpaceDE/>
              <w:autoSpaceDN/>
              <w:spacing w:line="240" w:lineRule="auto"/>
              <w:ind w:right="0"/>
              <w:jc w:val="center"/>
              <w:cnfStyle w:val="000000100000" w:firstRow="0" w:lastRow="0" w:firstColumn="0" w:lastColumn="0" w:oddVBand="0" w:evenVBand="0" w:oddHBand="1"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34</w:t>
            </w:r>
          </w:p>
        </w:tc>
        <w:tc>
          <w:tcPr>
            <w:tcW w:w="613" w:type="pct"/>
            <w:noWrap/>
            <w:hideMark/>
          </w:tcPr>
          <w:p w14:paraId="76F452FF" w14:textId="77777777" w:rsidR="0088285B" w:rsidRPr="0088285B" w:rsidRDefault="0088285B" w:rsidP="0088285B">
            <w:pPr>
              <w:widowControl/>
              <w:tabs>
                <w:tab w:val="clear" w:pos="5103"/>
              </w:tabs>
              <w:autoSpaceDE/>
              <w:autoSpaceDN/>
              <w:spacing w:line="240" w:lineRule="auto"/>
              <w:ind w:right="0"/>
              <w:jc w:val="center"/>
              <w:cnfStyle w:val="000000100000" w:firstRow="0" w:lastRow="0" w:firstColumn="0" w:lastColumn="0" w:oddVBand="0" w:evenVBand="0" w:oddHBand="1"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39</w:t>
            </w:r>
          </w:p>
        </w:tc>
        <w:tc>
          <w:tcPr>
            <w:tcW w:w="613" w:type="pct"/>
            <w:noWrap/>
            <w:hideMark/>
          </w:tcPr>
          <w:p w14:paraId="1620EAF6" w14:textId="77777777" w:rsidR="0088285B" w:rsidRPr="0088285B" w:rsidRDefault="0088285B" w:rsidP="0088285B">
            <w:pPr>
              <w:widowControl/>
              <w:tabs>
                <w:tab w:val="clear" w:pos="5103"/>
              </w:tabs>
              <w:autoSpaceDE/>
              <w:autoSpaceDN/>
              <w:spacing w:line="240" w:lineRule="auto"/>
              <w:ind w:right="0"/>
              <w:jc w:val="center"/>
              <w:cnfStyle w:val="000000100000" w:firstRow="0" w:lastRow="0" w:firstColumn="0" w:lastColumn="0" w:oddVBand="0" w:evenVBand="0" w:oddHBand="1"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78</w:t>
            </w:r>
          </w:p>
        </w:tc>
      </w:tr>
      <w:tr w:rsidR="00F5548E" w:rsidRPr="0088285B" w14:paraId="4E28E30C" w14:textId="77777777" w:rsidTr="00E460DB">
        <w:trPr>
          <w:trHeight w:val="288"/>
        </w:trPr>
        <w:tc>
          <w:tcPr>
            <w:cnfStyle w:val="001000000000" w:firstRow="0" w:lastRow="0" w:firstColumn="1" w:lastColumn="0" w:oddVBand="0" w:evenVBand="0" w:oddHBand="0" w:evenHBand="0" w:firstRowFirstColumn="0" w:firstRowLastColumn="0" w:lastRowFirstColumn="0" w:lastRowLastColumn="0"/>
            <w:tcW w:w="3161" w:type="pct"/>
            <w:noWrap/>
            <w:hideMark/>
          </w:tcPr>
          <w:p w14:paraId="1E78087B" w14:textId="46CE5152" w:rsidR="0088285B" w:rsidRPr="00F5548E" w:rsidRDefault="0088285B" w:rsidP="00F5548E">
            <w:pPr>
              <w:jc w:val="left"/>
              <w:rPr>
                <w:b w:val="0"/>
                <w:sz w:val="22"/>
              </w:rPr>
            </w:pPr>
            <w:r w:rsidRPr="00F5548E">
              <w:rPr>
                <w:b w:val="0"/>
                <w:sz w:val="22"/>
              </w:rPr>
              <w:t>Broj pod. Zahtjeva za izricanje zaštitinih mjera</w:t>
            </w:r>
          </w:p>
        </w:tc>
        <w:tc>
          <w:tcPr>
            <w:tcW w:w="613" w:type="pct"/>
            <w:noWrap/>
            <w:hideMark/>
          </w:tcPr>
          <w:p w14:paraId="7DEA267B" w14:textId="77777777" w:rsidR="0088285B" w:rsidRPr="0088285B" w:rsidRDefault="0088285B" w:rsidP="0088285B">
            <w:pPr>
              <w:widowControl/>
              <w:tabs>
                <w:tab w:val="clear" w:pos="5103"/>
              </w:tabs>
              <w:autoSpaceDE/>
              <w:autoSpaceDN/>
              <w:spacing w:line="240" w:lineRule="auto"/>
              <w:ind w:right="0"/>
              <w:jc w:val="center"/>
              <w:cnfStyle w:val="000000000000" w:firstRow="0" w:lastRow="0" w:firstColumn="0" w:lastColumn="0" w:oddVBand="0" w:evenVBand="0" w:oddHBand="0"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34</w:t>
            </w:r>
          </w:p>
        </w:tc>
        <w:tc>
          <w:tcPr>
            <w:tcW w:w="613" w:type="pct"/>
            <w:noWrap/>
            <w:hideMark/>
          </w:tcPr>
          <w:p w14:paraId="1AD327AF" w14:textId="77777777" w:rsidR="0088285B" w:rsidRPr="0088285B" w:rsidRDefault="0088285B" w:rsidP="0088285B">
            <w:pPr>
              <w:widowControl/>
              <w:tabs>
                <w:tab w:val="clear" w:pos="5103"/>
              </w:tabs>
              <w:autoSpaceDE/>
              <w:autoSpaceDN/>
              <w:spacing w:line="240" w:lineRule="auto"/>
              <w:ind w:right="0"/>
              <w:jc w:val="center"/>
              <w:cnfStyle w:val="000000000000" w:firstRow="0" w:lastRow="0" w:firstColumn="0" w:lastColumn="0" w:oddVBand="0" w:evenVBand="0" w:oddHBand="0"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39</w:t>
            </w:r>
          </w:p>
        </w:tc>
        <w:tc>
          <w:tcPr>
            <w:tcW w:w="613" w:type="pct"/>
            <w:noWrap/>
            <w:hideMark/>
          </w:tcPr>
          <w:p w14:paraId="31A626BD" w14:textId="77777777" w:rsidR="0088285B" w:rsidRPr="0088285B" w:rsidRDefault="0088285B" w:rsidP="0088285B">
            <w:pPr>
              <w:widowControl/>
              <w:tabs>
                <w:tab w:val="clear" w:pos="5103"/>
              </w:tabs>
              <w:autoSpaceDE/>
              <w:autoSpaceDN/>
              <w:spacing w:line="240" w:lineRule="auto"/>
              <w:ind w:right="0"/>
              <w:jc w:val="center"/>
              <w:cnfStyle w:val="000000000000" w:firstRow="0" w:lastRow="0" w:firstColumn="0" w:lastColumn="0" w:oddVBand="0" w:evenVBand="0" w:oddHBand="0"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78</w:t>
            </w:r>
          </w:p>
        </w:tc>
      </w:tr>
      <w:tr w:rsidR="00F5548E" w:rsidRPr="0088285B" w14:paraId="0F3A0FCB" w14:textId="77777777" w:rsidTr="00E460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61" w:type="pct"/>
            <w:noWrap/>
            <w:hideMark/>
          </w:tcPr>
          <w:p w14:paraId="119B1AA7" w14:textId="254C6C6D" w:rsidR="0088285B" w:rsidRPr="00F5548E" w:rsidRDefault="00F5548E" w:rsidP="00F5548E">
            <w:pPr>
              <w:jc w:val="left"/>
              <w:rPr>
                <w:b w:val="0"/>
                <w:sz w:val="22"/>
              </w:rPr>
            </w:pPr>
            <w:r>
              <w:rPr>
                <w:b w:val="0"/>
                <w:sz w:val="22"/>
              </w:rPr>
              <w:t>B</w:t>
            </w:r>
            <w:r w:rsidR="0088285B" w:rsidRPr="00F5548E">
              <w:rPr>
                <w:b w:val="0"/>
                <w:sz w:val="22"/>
              </w:rPr>
              <w:t>roj izrečenih zaštitinih mjera od strane OS</w:t>
            </w:r>
          </w:p>
        </w:tc>
        <w:tc>
          <w:tcPr>
            <w:tcW w:w="613" w:type="pct"/>
            <w:noWrap/>
            <w:hideMark/>
          </w:tcPr>
          <w:p w14:paraId="065A439A" w14:textId="77777777" w:rsidR="0088285B" w:rsidRPr="0088285B" w:rsidRDefault="0088285B" w:rsidP="0088285B">
            <w:pPr>
              <w:widowControl/>
              <w:tabs>
                <w:tab w:val="clear" w:pos="5103"/>
              </w:tabs>
              <w:autoSpaceDE/>
              <w:autoSpaceDN/>
              <w:spacing w:line="240" w:lineRule="auto"/>
              <w:ind w:right="0"/>
              <w:jc w:val="center"/>
              <w:cnfStyle w:val="000000100000" w:firstRow="0" w:lastRow="0" w:firstColumn="0" w:lastColumn="0" w:oddVBand="0" w:evenVBand="0" w:oddHBand="1"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88</w:t>
            </w:r>
          </w:p>
        </w:tc>
        <w:tc>
          <w:tcPr>
            <w:tcW w:w="613" w:type="pct"/>
            <w:noWrap/>
            <w:hideMark/>
          </w:tcPr>
          <w:p w14:paraId="4FE010A2" w14:textId="77777777" w:rsidR="0088285B" w:rsidRPr="0088285B" w:rsidRDefault="0088285B" w:rsidP="0088285B">
            <w:pPr>
              <w:widowControl/>
              <w:tabs>
                <w:tab w:val="clear" w:pos="5103"/>
              </w:tabs>
              <w:autoSpaceDE/>
              <w:autoSpaceDN/>
              <w:spacing w:line="240" w:lineRule="auto"/>
              <w:ind w:right="0"/>
              <w:jc w:val="center"/>
              <w:cnfStyle w:val="000000100000" w:firstRow="0" w:lastRow="0" w:firstColumn="0" w:lastColumn="0" w:oddVBand="0" w:evenVBand="0" w:oddHBand="1"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111</w:t>
            </w:r>
          </w:p>
        </w:tc>
        <w:tc>
          <w:tcPr>
            <w:tcW w:w="613" w:type="pct"/>
            <w:noWrap/>
            <w:hideMark/>
          </w:tcPr>
          <w:p w14:paraId="61EAFEB3" w14:textId="77777777" w:rsidR="0088285B" w:rsidRPr="0088285B" w:rsidRDefault="0088285B" w:rsidP="0088285B">
            <w:pPr>
              <w:widowControl/>
              <w:tabs>
                <w:tab w:val="clear" w:pos="5103"/>
              </w:tabs>
              <w:autoSpaceDE/>
              <w:autoSpaceDN/>
              <w:spacing w:line="240" w:lineRule="auto"/>
              <w:ind w:right="0"/>
              <w:jc w:val="center"/>
              <w:cnfStyle w:val="000000100000" w:firstRow="0" w:lastRow="0" w:firstColumn="0" w:lastColumn="0" w:oddVBand="0" w:evenVBand="0" w:oddHBand="1"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225</w:t>
            </w:r>
          </w:p>
        </w:tc>
      </w:tr>
      <w:tr w:rsidR="00F5548E" w:rsidRPr="0088285B" w14:paraId="1F71B67E" w14:textId="77777777" w:rsidTr="00E460DB">
        <w:trPr>
          <w:trHeight w:val="288"/>
        </w:trPr>
        <w:tc>
          <w:tcPr>
            <w:cnfStyle w:val="001000000000" w:firstRow="0" w:lastRow="0" w:firstColumn="1" w:lastColumn="0" w:oddVBand="0" w:evenVBand="0" w:oddHBand="0" w:evenHBand="0" w:firstRowFirstColumn="0" w:firstRowLastColumn="0" w:lastRowFirstColumn="0" w:lastRowLastColumn="0"/>
            <w:tcW w:w="3161" w:type="pct"/>
            <w:noWrap/>
            <w:hideMark/>
          </w:tcPr>
          <w:p w14:paraId="417C8E67" w14:textId="35D15A0D" w:rsidR="0088285B" w:rsidRPr="00F5548E" w:rsidRDefault="0088285B" w:rsidP="00F5548E">
            <w:pPr>
              <w:jc w:val="left"/>
              <w:rPr>
                <w:b w:val="0"/>
                <w:sz w:val="22"/>
              </w:rPr>
            </w:pPr>
            <w:r w:rsidRPr="00F5548E">
              <w:rPr>
                <w:b w:val="0"/>
                <w:sz w:val="22"/>
              </w:rPr>
              <w:t>Broj realiziranih zaštitnih mjera lišenja slobode</w:t>
            </w:r>
          </w:p>
        </w:tc>
        <w:tc>
          <w:tcPr>
            <w:tcW w:w="613" w:type="pct"/>
            <w:noWrap/>
            <w:hideMark/>
          </w:tcPr>
          <w:p w14:paraId="626FCCF9" w14:textId="77777777" w:rsidR="0088285B" w:rsidRPr="0088285B" w:rsidRDefault="0088285B" w:rsidP="0088285B">
            <w:pPr>
              <w:widowControl/>
              <w:tabs>
                <w:tab w:val="clear" w:pos="5103"/>
              </w:tabs>
              <w:autoSpaceDE/>
              <w:autoSpaceDN/>
              <w:spacing w:line="240" w:lineRule="auto"/>
              <w:ind w:right="0"/>
              <w:jc w:val="center"/>
              <w:cnfStyle w:val="000000000000" w:firstRow="0" w:lastRow="0" w:firstColumn="0" w:lastColumn="0" w:oddVBand="0" w:evenVBand="0" w:oddHBand="0"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9</w:t>
            </w:r>
          </w:p>
        </w:tc>
        <w:tc>
          <w:tcPr>
            <w:tcW w:w="613" w:type="pct"/>
            <w:noWrap/>
            <w:hideMark/>
          </w:tcPr>
          <w:p w14:paraId="76175833" w14:textId="77777777" w:rsidR="0088285B" w:rsidRPr="0088285B" w:rsidRDefault="0088285B" w:rsidP="0088285B">
            <w:pPr>
              <w:widowControl/>
              <w:tabs>
                <w:tab w:val="clear" w:pos="5103"/>
              </w:tabs>
              <w:autoSpaceDE/>
              <w:autoSpaceDN/>
              <w:spacing w:line="240" w:lineRule="auto"/>
              <w:ind w:right="0"/>
              <w:jc w:val="center"/>
              <w:cnfStyle w:val="000000000000" w:firstRow="0" w:lastRow="0" w:firstColumn="0" w:lastColumn="0" w:oddVBand="0" w:evenVBand="0" w:oddHBand="0"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14</w:t>
            </w:r>
          </w:p>
        </w:tc>
        <w:tc>
          <w:tcPr>
            <w:tcW w:w="613" w:type="pct"/>
            <w:noWrap/>
            <w:hideMark/>
          </w:tcPr>
          <w:p w14:paraId="789FA45F" w14:textId="77777777" w:rsidR="0088285B" w:rsidRPr="0088285B" w:rsidRDefault="0088285B" w:rsidP="0088285B">
            <w:pPr>
              <w:widowControl/>
              <w:tabs>
                <w:tab w:val="clear" w:pos="5103"/>
              </w:tabs>
              <w:autoSpaceDE/>
              <w:autoSpaceDN/>
              <w:spacing w:line="240" w:lineRule="auto"/>
              <w:ind w:right="0"/>
              <w:jc w:val="center"/>
              <w:cnfStyle w:val="000000000000" w:firstRow="0" w:lastRow="0" w:firstColumn="0" w:lastColumn="0" w:oddVBand="0" w:evenVBand="0" w:oddHBand="0"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13</w:t>
            </w:r>
          </w:p>
        </w:tc>
      </w:tr>
      <w:tr w:rsidR="00F5548E" w:rsidRPr="0088285B" w14:paraId="6D33F089" w14:textId="77777777" w:rsidTr="00E460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61" w:type="pct"/>
            <w:noWrap/>
            <w:hideMark/>
          </w:tcPr>
          <w:p w14:paraId="6872BB7D" w14:textId="6179F4CC" w:rsidR="0088285B" w:rsidRPr="00F5548E" w:rsidRDefault="0088285B" w:rsidP="00F5548E">
            <w:pPr>
              <w:jc w:val="left"/>
              <w:rPr>
                <w:b w:val="0"/>
                <w:sz w:val="22"/>
              </w:rPr>
            </w:pPr>
            <w:r w:rsidRPr="00F5548E">
              <w:rPr>
                <w:b w:val="0"/>
                <w:sz w:val="22"/>
              </w:rPr>
              <w:t>Broj lica protiv kojih se izrečene zaštitne mjere</w:t>
            </w:r>
          </w:p>
        </w:tc>
        <w:tc>
          <w:tcPr>
            <w:tcW w:w="613" w:type="pct"/>
            <w:noWrap/>
            <w:hideMark/>
          </w:tcPr>
          <w:p w14:paraId="148FA1B3" w14:textId="77777777" w:rsidR="0088285B" w:rsidRPr="0088285B" w:rsidRDefault="0088285B" w:rsidP="0088285B">
            <w:pPr>
              <w:widowControl/>
              <w:tabs>
                <w:tab w:val="clear" w:pos="5103"/>
              </w:tabs>
              <w:autoSpaceDE/>
              <w:autoSpaceDN/>
              <w:spacing w:line="240" w:lineRule="auto"/>
              <w:ind w:right="0"/>
              <w:jc w:val="center"/>
              <w:cnfStyle w:val="000000100000" w:firstRow="0" w:lastRow="0" w:firstColumn="0" w:lastColumn="0" w:oddVBand="0" w:evenVBand="0" w:oddHBand="1"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38</w:t>
            </w:r>
          </w:p>
        </w:tc>
        <w:tc>
          <w:tcPr>
            <w:tcW w:w="613" w:type="pct"/>
            <w:noWrap/>
            <w:hideMark/>
          </w:tcPr>
          <w:p w14:paraId="653B0A18" w14:textId="77777777" w:rsidR="0088285B" w:rsidRPr="0088285B" w:rsidRDefault="0088285B" w:rsidP="0088285B">
            <w:pPr>
              <w:widowControl/>
              <w:tabs>
                <w:tab w:val="clear" w:pos="5103"/>
              </w:tabs>
              <w:autoSpaceDE/>
              <w:autoSpaceDN/>
              <w:spacing w:line="240" w:lineRule="auto"/>
              <w:ind w:right="0"/>
              <w:jc w:val="center"/>
              <w:cnfStyle w:val="000000100000" w:firstRow="0" w:lastRow="0" w:firstColumn="0" w:lastColumn="0" w:oddVBand="0" w:evenVBand="0" w:oddHBand="1"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39</w:t>
            </w:r>
          </w:p>
        </w:tc>
        <w:tc>
          <w:tcPr>
            <w:tcW w:w="613" w:type="pct"/>
            <w:noWrap/>
            <w:hideMark/>
          </w:tcPr>
          <w:p w14:paraId="24FF3228" w14:textId="77777777" w:rsidR="0088285B" w:rsidRPr="0088285B" w:rsidRDefault="0088285B" w:rsidP="0088285B">
            <w:pPr>
              <w:widowControl/>
              <w:tabs>
                <w:tab w:val="clear" w:pos="5103"/>
              </w:tabs>
              <w:autoSpaceDE/>
              <w:autoSpaceDN/>
              <w:spacing w:line="240" w:lineRule="auto"/>
              <w:ind w:right="0"/>
              <w:jc w:val="center"/>
              <w:cnfStyle w:val="000000100000" w:firstRow="0" w:lastRow="0" w:firstColumn="0" w:lastColumn="0" w:oddVBand="0" w:evenVBand="0" w:oddHBand="1"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78</w:t>
            </w:r>
          </w:p>
        </w:tc>
      </w:tr>
      <w:tr w:rsidR="00F5548E" w:rsidRPr="0088285B" w14:paraId="03062144" w14:textId="77777777" w:rsidTr="00E460DB">
        <w:trPr>
          <w:trHeight w:val="288"/>
        </w:trPr>
        <w:tc>
          <w:tcPr>
            <w:cnfStyle w:val="001000000000" w:firstRow="0" w:lastRow="0" w:firstColumn="1" w:lastColumn="0" w:oddVBand="0" w:evenVBand="0" w:oddHBand="0" w:evenHBand="0" w:firstRowFirstColumn="0" w:firstRowLastColumn="0" w:lastRowFirstColumn="0" w:lastRowLastColumn="0"/>
            <w:tcW w:w="3161" w:type="pct"/>
            <w:noWrap/>
            <w:hideMark/>
          </w:tcPr>
          <w:p w14:paraId="7C9FA6F6" w14:textId="5B2DA784" w:rsidR="0088285B" w:rsidRPr="00F5548E" w:rsidRDefault="00F5548E" w:rsidP="00F5548E">
            <w:pPr>
              <w:jc w:val="left"/>
              <w:rPr>
                <w:b w:val="0"/>
                <w:sz w:val="22"/>
              </w:rPr>
            </w:pPr>
            <w:r>
              <w:rPr>
                <w:b w:val="0"/>
                <w:sz w:val="22"/>
              </w:rPr>
              <w:t>B</w:t>
            </w:r>
            <w:r w:rsidR="0088285B" w:rsidRPr="00F5548E">
              <w:rPr>
                <w:b w:val="0"/>
                <w:sz w:val="22"/>
              </w:rPr>
              <w:t>roj izrečenih "Hitna mjera zaštite"</w:t>
            </w:r>
          </w:p>
        </w:tc>
        <w:tc>
          <w:tcPr>
            <w:tcW w:w="613" w:type="pct"/>
            <w:noWrap/>
            <w:hideMark/>
          </w:tcPr>
          <w:p w14:paraId="13D51A7D" w14:textId="77777777" w:rsidR="0088285B" w:rsidRPr="0088285B" w:rsidRDefault="0088285B" w:rsidP="0088285B">
            <w:pPr>
              <w:widowControl/>
              <w:tabs>
                <w:tab w:val="clear" w:pos="5103"/>
              </w:tabs>
              <w:autoSpaceDE/>
              <w:autoSpaceDN/>
              <w:spacing w:line="240" w:lineRule="auto"/>
              <w:ind w:right="0"/>
              <w:jc w:val="center"/>
              <w:cnfStyle w:val="000000000000" w:firstRow="0" w:lastRow="0" w:firstColumn="0" w:lastColumn="0" w:oddVBand="0" w:evenVBand="0" w:oddHBand="0"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 xml:space="preserve"> </w:t>
            </w:r>
          </w:p>
        </w:tc>
        <w:tc>
          <w:tcPr>
            <w:tcW w:w="613" w:type="pct"/>
            <w:noWrap/>
            <w:hideMark/>
          </w:tcPr>
          <w:p w14:paraId="7165EF45" w14:textId="77777777" w:rsidR="0088285B" w:rsidRPr="0088285B" w:rsidRDefault="0088285B" w:rsidP="0088285B">
            <w:pPr>
              <w:widowControl/>
              <w:tabs>
                <w:tab w:val="clear" w:pos="5103"/>
              </w:tabs>
              <w:autoSpaceDE/>
              <w:autoSpaceDN/>
              <w:spacing w:line="240" w:lineRule="auto"/>
              <w:ind w:right="0"/>
              <w:jc w:val="center"/>
              <w:cnfStyle w:val="000000000000" w:firstRow="0" w:lastRow="0" w:firstColumn="0" w:lastColumn="0" w:oddVBand="0" w:evenVBand="0" w:oddHBand="0"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 </w:t>
            </w:r>
          </w:p>
        </w:tc>
        <w:tc>
          <w:tcPr>
            <w:tcW w:w="613" w:type="pct"/>
            <w:noWrap/>
            <w:hideMark/>
          </w:tcPr>
          <w:p w14:paraId="6E991D4E" w14:textId="77777777" w:rsidR="0088285B" w:rsidRPr="0088285B" w:rsidRDefault="0088285B" w:rsidP="0088285B">
            <w:pPr>
              <w:widowControl/>
              <w:tabs>
                <w:tab w:val="clear" w:pos="5103"/>
              </w:tabs>
              <w:autoSpaceDE/>
              <w:autoSpaceDN/>
              <w:spacing w:line="240" w:lineRule="auto"/>
              <w:ind w:right="0"/>
              <w:jc w:val="center"/>
              <w:cnfStyle w:val="000000000000" w:firstRow="0" w:lastRow="0" w:firstColumn="0" w:lastColumn="0" w:oddVBand="0" w:evenVBand="0" w:oddHBand="0"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39</w:t>
            </w:r>
          </w:p>
        </w:tc>
      </w:tr>
      <w:tr w:rsidR="00F5548E" w:rsidRPr="0088285B" w14:paraId="05D1B7E2" w14:textId="77777777" w:rsidTr="00E460DB">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61" w:type="pct"/>
            <w:noWrap/>
            <w:hideMark/>
          </w:tcPr>
          <w:p w14:paraId="1D36DEC9" w14:textId="43B5CD3C" w:rsidR="0088285B" w:rsidRPr="00F5548E" w:rsidRDefault="0088285B" w:rsidP="00F5548E">
            <w:pPr>
              <w:jc w:val="left"/>
              <w:rPr>
                <w:b w:val="0"/>
                <w:sz w:val="22"/>
              </w:rPr>
            </w:pPr>
            <w:r w:rsidRPr="00F5548E">
              <w:rPr>
                <w:b w:val="0"/>
                <w:sz w:val="22"/>
              </w:rPr>
              <w:t>Broj prijavljeni nasilnih osoba ( Muškarac/Žena )</w:t>
            </w:r>
          </w:p>
        </w:tc>
        <w:tc>
          <w:tcPr>
            <w:tcW w:w="613" w:type="pct"/>
            <w:noWrap/>
            <w:hideMark/>
          </w:tcPr>
          <w:p w14:paraId="5D0D7786" w14:textId="77777777" w:rsidR="0088285B" w:rsidRPr="0088285B" w:rsidRDefault="0088285B" w:rsidP="0088285B">
            <w:pPr>
              <w:widowControl/>
              <w:tabs>
                <w:tab w:val="clear" w:pos="5103"/>
              </w:tabs>
              <w:autoSpaceDE/>
              <w:autoSpaceDN/>
              <w:spacing w:line="240" w:lineRule="auto"/>
              <w:ind w:right="0"/>
              <w:jc w:val="center"/>
              <w:cnfStyle w:val="000000100000" w:firstRow="0" w:lastRow="0" w:firstColumn="0" w:lastColumn="0" w:oddVBand="0" w:evenVBand="0" w:oddHBand="1"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36/2</w:t>
            </w:r>
          </w:p>
        </w:tc>
        <w:tc>
          <w:tcPr>
            <w:tcW w:w="613" w:type="pct"/>
            <w:noWrap/>
            <w:hideMark/>
          </w:tcPr>
          <w:p w14:paraId="68AF2A7E" w14:textId="77777777" w:rsidR="0088285B" w:rsidRPr="0088285B" w:rsidRDefault="0088285B" w:rsidP="0088285B">
            <w:pPr>
              <w:widowControl/>
              <w:tabs>
                <w:tab w:val="clear" w:pos="5103"/>
              </w:tabs>
              <w:autoSpaceDE/>
              <w:autoSpaceDN/>
              <w:spacing w:line="240" w:lineRule="auto"/>
              <w:ind w:right="0"/>
              <w:jc w:val="center"/>
              <w:cnfStyle w:val="000000100000" w:firstRow="0" w:lastRow="0" w:firstColumn="0" w:lastColumn="0" w:oddVBand="0" w:evenVBand="0" w:oddHBand="1"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38/1</w:t>
            </w:r>
          </w:p>
        </w:tc>
        <w:tc>
          <w:tcPr>
            <w:tcW w:w="613" w:type="pct"/>
            <w:noWrap/>
            <w:hideMark/>
          </w:tcPr>
          <w:p w14:paraId="22FE034F" w14:textId="77777777" w:rsidR="0088285B" w:rsidRPr="0088285B" w:rsidRDefault="0088285B" w:rsidP="0088285B">
            <w:pPr>
              <w:widowControl/>
              <w:tabs>
                <w:tab w:val="clear" w:pos="5103"/>
              </w:tabs>
              <w:autoSpaceDE/>
              <w:autoSpaceDN/>
              <w:spacing w:line="240" w:lineRule="auto"/>
              <w:ind w:right="0"/>
              <w:jc w:val="center"/>
              <w:cnfStyle w:val="000000100000" w:firstRow="0" w:lastRow="0" w:firstColumn="0" w:lastColumn="0" w:oddVBand="0" w:evenVBand="0" w:oddHBand="1" w:evenHBand="0" w:firstRowFirstColumn="0" w:firstRowLastColumn="0" w:lastRowFirstColumn="0" w:lastRowLastColumn="0"/>
              <w:rPr>
                <w:bCs w:val="0"/>
                <w:color w:val="000000"/>
                <w:kern w:val="0"/>
                <w:sz w:val="22"/>
                <w:szCs w:val="22"/>
                <w:lang w:val="bs-Latn-BA" w:eastAsia="bs-Latn-BA"/>
              </w:rPr>
            </w:pPr>
            <w:r w:rsidRPr="0088285B">
              <w:rPr>
                <w:bCs w:val="0"/>
                <w:color w:val="000000"/>
                <w:kern w:val="0"/>
                <w:sz w:val="22"/>
                <w:szCs w:val="22"/>
                <w:lang w:val="bs-Latn-BA" w:eastAsia="bs-Latn-BA"/>
              </w:rPr>
              <w:t>73/5</w:t>
            </w:r>
          </w:p>
        </w:tc>
      </w:tr>
    </w:tbl>
    <w:p w14:paraId="733CFB4A" w14:textId="7FDCE842" w:rsidR="0088285B" w:rsidRDefault="00F5548E" w:rsidP="00541048">
      <w:r>
        <w:t>Izvor: Administrativni podaci Grada Gradačca</w:t>
      </w:r>
    </w:p>
    <w:p w14:paraId="58C7244F" w14:textId="77777777" w:rsidR="00F5548E" w:rsidRPr="00803DAA" w:rsidRDefault="00F5548E" w:rsidP="00541048"/>
    <w:p w14:paraId="5B219920" w14:textId="67714E89" w:rsidR="00541048" w:rsidRPr="00803DAA" w:rsidRDefault="00541048" w:rsidP="00541048">
      <w:pPr>
        <w:rPr>
          <w:color w:val="FF0000"/>
        </w:rPr>
      </w:pPr>
      <w:r w:rsidRPr="00803DAA">
        <w:t>U periodu od januara 2025</w:t>
      </w:r>
      <w:r w:rsidR="0088285B">
        <w:t>.</w:t>
      </w:r>
      <w:r w:rsidRPr="00803DAA">
        <w:t xml:space="preserve"> godine do septembra 2025. godine bilo je ukupno</w:t>
      </w:r>
      <w:r w:rsidR="00803DAA" w:rsidRPr="00803DAA">
        <w:t>:</w:t>
      </w:r>
    </w:p>
    <w:p w14:paraId="147AD4F4" w14:textId="77777777" w:rsidR="00541048" w:rsidRPr="00803DAA" w:rsidRDefault="00541048" w:rsidP="00541048">
      <w:pPr>
        <w:widowControl/>
        <w:numPr>
          <w:ilvl w:val="0"/>
          <w:numId w:val="36"/>
        </w:numPr>
        <w:tabs>
          <w:tab w:val="clear" w:pos="5103"/>
        </w:tabs>
        <w:overflowPunct w:val="0"/>
        <w:adjustRightInd w:val="0"/>
        <w:spacing w:line="240" w:lineRule="auto"/>
        <w:ind w:right="0"/>
        <w:textAlignment w:val="baseline"/>
      </w:pPr>
      <w:r w:rsidRPr="00803DAA">
        <w:t>Broj prijavljenih slučajeva nasilja u porodici = 71</w:t>
      </w:r>
    </w:p>
    <w:p w14:paraId="47484CE9" w14:textId="77777777" w:rsidR="00541048" w:rsidRPr="00803DAA" w:rsidRDefault="00541048" w:rsidP="00541048">
      <w:pPr>
        <w:widowControl/>
        <w:numPr>
          <w:ilvl w:val="0"/>
          <w:numId w:val="36"/>
        </w:numPr>
        <w:tabs>
          <w:tab w:val="clear" w:pos="5103"/>
        </w:tabs>
        <w:overflowPunct w:val="0"/>
        <w:adjustRightInd w:val="0"/>
        <w:spacing w:line="240" w:lineRule="auto"/>
        <w:ind w:right="0"/>
        <w:textAlignment w:val="baseline"/>
      </w:pPr>
      <w:r w:rsidRPr="00803DAA">
        <w:t>Broj lica kojima su izrečene zaštitne mjere = 47</w:t>
      </w:r>
    </w:p>
    <w:p w14:paraId="3BBB704B" w14:textId="53D74AAD" w:rsidR="00541048" w:rsidRDefault="00541048" w:rsidP="00541048">
      <w:pPr>
        <w:widowControl/>
        <w:numPr>
          <w:ilvl w:val="0"/>
          <w:numId w:val="36"/>
        </w:numPr>
        <w:tabs>
          <w:tab w:val="clear" w:pos="5103"/>
        </w:tabs>
        <w:overflowPunct w:val="0"/>
        <w:adjustRightInd w:val="0"/>
        <w:spacing w:line="240" w:lineRule="auto"/>
        <w:ind w:right="0"/>
        <w:textAlignment w:val="baseline"/>
      </w:pPr>
      <w:r w:rsidRPr="00803DAA">
        <w:t>Ukupan broj izrečenih zaštitnih mjera = 141</w:t>
      </w:r>
    </w:p>
    <w:p w14:paraId="0558A1B9" w14:textId="77777777" w:rsidR="00803DAA" w:rsidRPr="00803DAA" w:rsidRDefault="00803DAA" w:rsidP="00803DAA">
      <w:pPr>
        <w:widowControl/>
        <w:tabs>
          <w:tab w:val="clear" w:pos="5103"/>
        </w:tabs>
        <w:overflowPunct w:val="0"/>
        <w:adjustRightInd w:val="0"/>
        <w:spacing w:line="240" w:lineRule="auto"/>
        <w:ind w:right="0"/>
        <w:textAlignment w:val="baseline"/>
      </w:pPr>
    </w:p>
    <w:p w14:paraId="20CFCB6F" w14:textId="140A177F" w:rsidR="00541048" w:rsidRPr="00803DAA" w:rsidRDefault="0088285B" w:rsidP="00541048">
      <w:r>
        <w:t>Mjere</w:t>
      </w:r>
      <w:r w:rsidR="00541048" w:rsidRPr="00803DAA">
        <w:t xml:space="preserve">: </w:t>
      </w:r>
    </w:p>
    <w:p w14:paraId="725118CE" w14:textId="77777777" w:rsidR="00541048" w:rsidRPr="00803DAA" w:rsidRDefault="00541048" w:rsidP="00803DAA">
      <w:pPr>
        <w:widowControl/>
        <w:numPr>
          <w:ilvl w:val="0"/>
          <w:numId w:val="40"/>
        </w:numPr>
        <w:tabs>
          <w:tab w:val="clear" w:pos="5103"/>
        </w:tabs>
        <w:overflowPunct w:val="0"/>
        <w:adjustRightInd w:val="0"/>
        <w:spacing w:line="240" w:lineRule="auto"/>
        <w:ind w:right="0"/>
        <w:textAlignment w:val="baseline"/>
      </w:pPr>
      <w:r w:rsidRPr="00803DAA">
        <w:t>Udaljenje iz stana, kuće ili drugog stambenog prostora i zabrana vraćanja u stan, kuću ili drugi stambeni prostor = 25</w:t>
      </w:r>
    </w:p>
    <w:p w14:paraId="2C317ACB" w14:textId="77777777" w:rsidR="00541048" w:rsidRPr="00803DAA" w:rsidRDefault="00541048" w:rsidP="00803DAA">
      <w:pPr>
        <w:widowControl/>
        <w:numPr>
          <w:ilvl w:val="0"/>
          <w:numId w:val="40"/>
        </w:numPr>
        <w:tabs>
          <w:tab w:val="clear" w:pos="5103"/>
        </w:tabs>
        <w:overflowPunct w:val="0"/>
        <w:adjustRightInd w:val="0"/>
        <w:spacing w:line="240" w:lineRule="auto"/>
        <w:ind w:right="0"/>
        <w:textAlignment w:val="baseline"/>
      </w:pPr>
      <w:r w:rsidRPr="00803DAA">
        <w:t>Zabrana prbližavanja  žrtvi nasilja i prema potrebi djeci žrtve = 45</w:t>
      </w:r>
    </w:p>
    <w:p w14:paraId="01407D37" w14:textId="77777777" w:rsidR="00541048" w:rsidRPr="00803DAA" w:rsidRDefault="00541048" w:rsidP="00803DAA">
      <w:pPr>
        <w:widowControl/>
        <w:numPr>
          <w:ilvl w:val="0"/>
          <w:numId w:val="40"/>
        </w:numPr>
        <w:tabs>
          <w:tab w:val="clear" w:pos="5103"/>
        </w:tabs>
        <w:overflowPunct w:val="0"/>
        <w:adjustRightInd w:val="0"/>
        <w:spacing w:line="240" w:lineRule="auto"/>
        <w:ind w:right="0"/>
        <w:textAlignment w:val="baseline"/>
      </w:pPr>
      <w:r w:rsidRPr="00803DAA">
        <w:t>Zabrana komunikacije, uzmeniravanja i uhođenja žrtve nasilja = 46</w:t>
      </w:r>
    </w:p>
    <w:p w14:paraId="221054B0" w14:textId="77777777" w:rsidR="00541048" w:rsidRPr="00803DAA" w:rsidRDefault="00541048" w:rsidP="00803DAA">
      <w:pPr>
        <w:widowControl/>
        <w:numPr>
          <w:ilvl w:val="0"/>
          <w:numId w:val="40"/>
        </w:numPr>
        <w:tabs>
          <w:tab w:val="clear" w:pos="5103"/>
        </w:tabs>
        <w:overflowPunct w:val="0"/>
        <w:adjustRightInd w:val="0"/>
        <w:spacing w:line="240" w:lineRule="auto"/>
        <w:ind w:right="0"/>
        <w:textAlignment w:val="baseline"/>
      </w:pPr>
      <w:r w:rsidRPr="00803DAA">
        <w:t>Obavezan psihosocijalni tretman = 15</w:t>
      </w:r>
    </w:p>
    <w:p w14:paraId="678DB622" w14:textId="77777777" w:rsidR="00541048" w:rsidRPr="00803DAA" w:rsidRDefault="00541048" w:rsidP="00803DAA">
      <w:pPr>
        <w:widowControl/>
        <w:numPr>
          <w:ilvl w:val="0"/>
          <w:numId w:val="40"/>
        </w:numPr>
        <w:tabs>
          <w:tab w:val="clear" w:pos="5103"/>
        </w:tabs>
        <w:overflowPunct w:val="0"/>
        <w:adjustRightInd w:val="0"/>
        <w:spacing w:line="240" w:lineRule="auto"/>
        <w:ind w:right="0"/>
        <w:textAlignment w:val="baseline"/>
      </w:pPr>
      <w:r w:rsidRPr="00803DAA">
        <w:t>Obavezno liječenje od ovisnosti = 10</w:t>
      </w:r>
    </w:p>
    <w:p w14:paraId="429125A8" w14:textId="77777777" w:rsidR="00541048" w:rsidRPr="00803DAA" w:rsidRDefault="00541048" w:rsidP="00541048"/>
    <w:p w14:paraId="26098217" w14:textId="1E9C77E7" w:rsidR="00541048" w:rsidRPr="00803DAA" w:rsidRDefault="00541048" w:rsidP="00541048">
      <w:r w:rsidRPr="00803DAA">
        <w:t xml:space="preserve">U septembru 2021. godine potpisan je i Protokol za  prevenciju i postupanje u slučajevima prosjačenja i drugih oblika eksploatacije djece u gradu Gradačac. Aktivnost izrade protokola realizirana je u okviru projekta “Jačanje lokalnih kapaciteta za borbu protiv trgovine ljudima u BiH” koje se implementuju od strane World Vision BiH, Udruženje Zemlja djece u BiH i Udruženja Kali Sara u BiH. Opšti cilj protokola je uspostavljanje funkcionalnog i efikasnog multisektoralnog referalnog mehanizma koji će prevenirati i suzbiti prosjačenje i sve druge oblike eksploatacije djece u gradu Gradačac, a djeci žrtvama osigurati sveobuhvatnu i adekvatnu zaštitu, rehabilitaciju i reintegraciju. </w:t>
      </w:r>
    </w:p>
    <w:p w14:paraId="55D061B4" w14:textId="77777777" w:rsidR="00541048" w:rsidRPr="00803DAA" w:rsidRDefault="00541048" w:rsidP="00541048">
      <w:pPr>
        <w:rPr>
          <w:iCs/>
          <w:lang w:val="bs-Latn-BA"/>
        </w:rPr>
      </w:pPr>
      <w:r w:rsidRPr="00803DAA">
        <w:t>U cilju osiguranja usklađenosti sa važećim standardima i propisima, posebno se ističe značaj protokola usvojenog na području Tuzlanskog kantona, koji se odnosi na prevenciju i postupanje u slučajevima prosjačenja i drugih oblika eksploatacije djece, a to je Protokol za prevenciju i postupanje u slučajevima prosjačenja i drugih oblika eksploatacije djece u Tuzlanskom kantonu (“Službene novine Tuzlanskog kantona", broj: 1/22).</w:t>
      </w:r>
      <w:r w:rsidRPr="00803DAA">
        <w:rPr>
          <w:iCs/>
          <w:lang w:val="bs-Latn-BA"/>
        </w:rPr>
        <w:t> </w:t>
      </w:r>
    </w:p>
    <w:p w14:paraId="36411CD2" w14:textId="0A18112F" w:rsidR="00541048" w:rsidRPr="00803DAA" w:rsidRDefault="00541048" w:rsidP="00541048">
      <w:r w:rsidRPr="00803DAA">
        <w:t>Takođe</w:t>
      </w:r>
      <w:r w:rsidR="00803DAA">
        <w:t xml:space="preserve">r, </w:t>
      </w:r>
      <w:r w:rsidRPr="00803DAA">
        <w:t xml:space="preserve">cilj je kroz protokol razviti i provoditi preventivne programe za podsticajno okruženje za život svakog djeteta, a naročito djece u riziku, informisanje i educiranje stručnjaka koji rade sa djecom i za djecu, kao i šire javnosti, uključujući i djecu i njihove roditelje i osobe koje se brinu o njima, reintegracija djece žrtava prosjačenja, uspostavljanje formalizovane saradnje </w:t>
      </w:r>
      <w:r w:rsidRPr="00803DAA">
        <w:lastRenderedPageBreak/>
        <w:t>među stručnjacima iz relevantnih sektora radi zaštite djece, prikupljanje statičkih podataka i vođenje evidencije o slučajevima prosjačenja i drugih vidova eksploatacije djece.</w:t>
      </w:r>
    </w:p>
    <w:p w14:paraId="192057D5" w14:textId="5BFBA1D2" w:rsidR="00541048" w:rsidRPr="00803DAA" w:rsidRDefault="00541048" w:rsidP="00541048">
      <w:r w:rsidRPr="00803DAA">
        <w:t>Potpisnice protokola su Grad Gradačac, JU Centar za socijalni rad Gradačac, JZU Dom zdravlja Gradačac, PU Gradačac, JU Dječije obdanište “Kolibri”, JU OŠ “ Hasan Kikić”, JU MSŠ “ Hasan Kikić”, JU OŠ “Ivan Goran Kovačić “ i JU Gimnazija “ Mustafa Novalić”.</w:t>
      </w:r>
    </w:p>
    <w:p w14:paraId="08D646E5" w14:textId="77777777" w:rsidR="00541048" w:rsidRPr="00803DAA" w:rsidRDefault="00541048" w:rsidP="00541048"/>
    <w:p w14:paraId="1F6A81BB" w14:textId="69F98D86" w:rsidR="00541048" w:rsidRPr="00803DAA" w:rsidRDefault="00541048" w:rsidP="00541048">
      <w:pPr>
        <w:rPr>
          <w:iCs/>
          <w:lang w:val="bs-Latn-BA"/>
        </w:rPr>
      </w:pPr>
      <w:r w:rsidRPr="00803DAA">
        <w:t xml:space="preserve">U cilju jačanja međusektorske saradnje i unapređenja lokalnih inicijativa, navodimo i memorandum o saradnji potpisan sa fondacijom "Naš </w:t>
      </w:r>
      <w:r w:rsidR="000A3C23">
        <w:t>i</w:t>
      </w:r>
      <w:r w:rsidRPr="00803DAA">
        <w:t>zvor", Zmajevac. Ovaj memorandum predstavlja još jedan značajan korak ka uspostavljanju održivih partnerstava sa nevladinim sektorom, a posebno u segmentima koji se odnose na zaštitu ljudskih prava.</w:t>
      </w:r>
      <w:r w:rsidRPr="00803DAA">
        <w:rPr>
          <w:iCs/>
          <w:lang w:val="bs-Latn-BA"/>
        </w:rPr>
        <w:t> </w:t>
      </w:r>
    </w:p>
    <w:p w14:paraId="53FFA1CC" w14:textId="5369E7E7" w:rsidR="00541048" w:rsidRPr="00803DAA" w:rsidRDefault="00541048" w:rsidP="00541048">
      <w:pPr>
        <w:rPr>
          <w:iCs/>
          <w:lang w:val="bs-Latn-BA"/>
        </w:rPr>
      </w:pPr>
      <w:r w:rsidRPr="00803DAA">
        <w:t>Fondacija Naš izvor u saradnji sa Inžinjerima bez granica (IngOG+) iz Švicarske u gradačačkom naselju Zmajevac izgradila je Kuću za žene koja je otvorenog tipa i predstavlja pilot projekat socijalnog stanovanja u Bosni i Hercegovini.</w:t>
      </w:r>
      <w:r w:rsidRPr="00803DAA">
        <w:rPr>
          <w:iCs/>
          <w:lang w:val="bs-Latn-BA"/>
        </w:rPr>
        <w:t> </w:t>
      </w:r>
    </w:p>
    <w:p w14:paraId="10EEF829" w14:textId="77777777" w:rsidR="00541048" w:rsidRPr="00803DAA" w:rsidRDefault="00541048" w:rsidP="00541048"/>
    <w:p w14:paraId="3AB309B2" w14:textId="6719EAC7" w:rsidR="00541048" w:rsidRPr="00803DAA" w:rsidRDefault="00541048" w:rsidP="00541048">
      <w:r w:rsidRPr="00803DAA">
        <w:t>Potpisan je protkol saradnje  između službe Hitne medicinkse pomoći  Doma zdravlja Gradačac  i Centra za socijalni rad Gradačac od 20.06.2025.</w:t>
      </w:r>
      <w:r w:rsidR="00803DAA">
        <w:t xml:space="preserve"> </w:t>
      </w:r>
      <w:r w:rsidRPr="00803DAA">
        <w:t xml:space="preserve">godine s ciljem  koordiniranog djelovanja u slučajevima  kada je potrebna istovremena medicinska i socijalna intervencija  radi zaštite zdravlja, života i prava pacijenata. </w:t>
      </w:r>
    </w:p>
    <w:p w14:paraId="0A3E8580" w14:textId="77777777" w:rsidR="00803DAA" w:rsidRDefault="00803DAA" w:rsidP="00541048"/>
    <w:p w14:paraId="0187D27A" w14:textId="2A9AA87D" w:rsidR="00541048" w:rsidRPr="00803DAA" w:rsidRDefault="00541048" w:rsidP="00541048">
      <w:r w:rsidRPr="00803DAA">
        <w:t>Ciljevi saradnje su:</w:t>
      </w:r>
    </w:p>
    <w:p w14:paraId="52A23982" w14:textId="410C653E" w:rsidR="00541048" w:rsidRPr="00803DAA" w:rsidRDefault="00803DAA" w:rsidP="00803DAA">
      <w:pPr>
        <w:pStyle w:val="ListParagraph"/>
        <w:numPr>
          <w:ilvl w:val="0"/>
          <w:numId w:val="39"/>
        </w:numPr>
      </w:pPr>
      <w:r>
        <w:t>P</w:t>
      </w:r>
      <w:r w:rsidR="009B273D">
        <w:t>ravovremena ide</w:t>
      </w:r>
      <w:r w:rsidR="00541048" w:rsidRPr="00803DAA">
        <w:t>ntifikacija i pomoć osobama  u kriznim situacijama (porodično nasilje, zanemarivanje, siromaštvo, beskućništvo, mentalni poremećaj i dr.),</w:t>
      </w:r>
    </w:p>
    <w:p w14:paraId="348509FE" w14:textId="2BD206C1" w:rsidR="00541048" w:rsidRPr="00803DAA" w:rsidRDefault="00541048" w:rsidP="00803DAA">
      <w:pPr>
        <w:pStyle w:val="ListParagraph"/>
        <w:numPr>
          <w:ilvl w:val="0"/>
          <w:numId w:val="39"/>
        </w:numPr>
      </w:pPr>
      <w:r w:rsidRPr="00803DAA">
        <w:t>Brza razmjena  informacija i zajedničko planiranje intervencija;</w:t>
      </w:r>
    </w:p>
    <w:p w14:paraId="6EDD2B70" w14:textId="5EAE024C" w:rsidR="00541048" w:rsidRPr="00803DAA" w:rsidRDefault="00541048" w:rsidP="00803DAA">
      <w:pPr>
        <w:pStyle w:val="ListParagraph"/>
        <w:numPr>
          <w:ilvl w:val="0"/>
          <w:numId w:val="39"/>
        </w:numPr>
      </w:pPr>
      <w:r w:rsidRPr="00803DAA">
        <w:t>Unapređenje zaštite ranjivih grupa: djece, starijih osoba s invaliditetom, osoba s mentalnim oboljenjima;</w:t>
      </w:r>
    </w:p>
    <w:p w14:paraId="35D8638B" w14:textId="5C936327" w:rsidR="00541048" w:rsidRPr="00803DAA" w:rsidRDefault="00541048" w:rsidP="00803DAA">
      <w:pPr>
        <w:pStyle w:val="ListParagraph"/>
        <w:numPr>
          <w:ilvl w:val="0"/>
          <w:numId w:val="39"/>
        </w:numPr>
      </w:pPr>
      <w:r w:rsidRPr="00803DAA">
        <w:t>Pružanje kontinuirane podrške korisnicima nakon hitne medicinkse intervencije.</w:t>
      </w:r>
      <w:r w:rsidR="0088285B">
        <w:rPr>
          <w:rStyle w:val="FootnoteReference"/>
        </w:rPr>
        <w:footnoteReference w:id="22"/>
      </w:r>
    </w:p>
    <w:p w14:paraId="496FAF13" w14:textId="77777777" w:rsidR="00541048" w:rsidRPr="00803DAA" w:rsidRDefault="00541048" w:rsidP="00541048"/>
    <w:p w14:paraId="060DDC53" w14:textId="55B5592E" w:rsidR="00446910" w:rsidRDefault="00446910" w:rsidP="00F0416F">
      <w:pPr>
        <w:pStyle w:val="Heading3"/>
      </w:pPr>
    </w:p>
    <w:p w14:paraId="2623B770" w14:textId="4E27460C" w:rsidR="00C564C4" w:rsidRPr="00F14693" w:rsidRDefault="002D077E" w:rsidP="00F0416F">
      <w:pPr>
        <w:pStyle w:val="Heading3"/>
      </w:pPr>
      <w:bookmarkStart w:id="71" w:name="_Toc227942699"/>
      <w:bookmarkStart w:id="72" w:name="_Toc227942754"/>
      <w:r w:rsidRPr="00F14693">
        <w:t>Zdravlje</w:t>
      </w:r>
      <w:bookmarkEnd w:id="71"/>
      <w:bookmarkEnd w:id="72"/>
    </w:p>
    <w:p w14:paraId="5F0E8189" w14:textId="5CAB1C17" w:rsidR="002D077E" w:rsidRDefault="002D077E" w:rsidP="00F0416F"/>
    <w:p w14:paraId="701D5597" w14:textId="77777777" w:rsidR="00F4075A" w:rsidRPr="00F14693" w:rsidRDefault="00F4075A" w:rsidP="00F4075A">
      <w:r w:rsidRPr="00F14693">
        <w:t xml:space="preserve">Vijeće ministara BiH je usvojilo Strategiju za odgovor na HIV i AIDS u BiH i Politiku seksualnog i reproduktivnog zdravlja i prava u BiH kojima se provode promotivne i afirmativne aktivnosti koje, između ostalog, tretiraju i ravnopravnost spolova u smislu ravnopravnog pristupa pravima i zdravstvenim servisima. </w:t>
      </w:r>
    </w:p>
    <w:p w14:paraId="306986DB" w14:textId="77777777" w:rsidR="00F4075A" w:rsidRPr="00F14693" w:rsidRDefault="00F4075A" w:rsidP="00F4075A"/>
    <w:p w14:paraId="5B6742EB" w14:textId="77777777" w:rsidR="00F4075A" w:rsidRPr="00F14693" w:rsidRDefault="00F4075A" w:rsidP="00F4075A">
      <w:r w:rsidRPr="00F14693">
        <w:t xml:space="preserve">Zakonom o zdravstvenoj zaštiti FBiH reguliraju se prava na zdravstvene usluge standardnog kvaliteta i jednakog sadržaja, dok u okviru obaveznog pokrića zdravstvenim osiguranjem žene imaju pravo na potpunu zdravstvenu zaštitu po pitanju trudnoće i materinstva, pravo na liječenje i medicinska sredstva, te pravo na vještačku oplodnju. Zakonom o zdravstvenoj zaštiti FBiH svim ženama (državljankama BiH) garantira se pravo na besplatan porod, postporođajnu zaštitu za majku u narednih šest mjeseci i besplatnu zdravstvenu zaštitu za djecu do 18 godina. </w:t>
      </w:r>
      <w:r w:rsidRPr="00F14693">
        <w:lastRenderedPageBreak/>
        <w:t>U FBiH osnovnim paketom zdravstvenih prava predviđen je i paket osnovnih prava za neosigurane osobe koji se finansira sredstvima budžeta kantona ili općine prema mjestu zadnjeg prebivališta neosigurane osobe.</w:t>
      </w:r>
    </w:p>
    <w:p w14:paraId="0FF7B763" w14:textId="7D642DA6" w:rsidR="00F4075A" w:rsidRPr="00861AE5" w:rsidRDefault="00F4075A" w:rsidP="00861AE5">
      <w:r w:rsidRPr="00861AE5">
        <w:t xml:space="preserve">Na području </w:t>
      </w:r>
      <w:r w:rsidR="004A58F9">
        <w:t xml:space="preserve">Grada Gradačca  </w:t>
      </w:r>
      <w:r w:rsidR="009B273D">
        <w:t>usluge zaštite u vezi sa trudnoć</w:t>
      </w:r>
      <w:r w:rsidR="005F1FEA">
        <w:t>om i materinstvom se pružaju u JZS Dom zdravlja Gradačac – Služba za zdravstvenu zaštitu žena. Prema podacima Doma zdravlja Gradačac, u 2025. godini nije bilo registrovanih poroda, ukupno je obavljeno 564 patronažnih posjeta porodiljama i novoro</w:t>
      </w:r>
      <w:r w:rsidR="009B273D">
        <w:t>đ</w:t>
      </w:r>
      <w:r w:rsidR="005F1FEA">
        <w:t xml:space="preserve">enčadi. Broj propisanih kontraceptivnih sredstava je 41, od </w:t>
      </w:r>
      <w:r w:rsidR="009B273D">
        <w:t>čega 18 oralnih i 23 interauteri</w:t>
      </w:r>
      <w:r w:rsidR="005F1FEA">
        <w:t>na sredstva. Prema dostupnim podacima, zdravstveno osoblje Doma zdravlja Gradačac do sada nije prisustvovalo obukama zdravstvenog osoblja u oblasti pružanja rodno senzitivnih usluga i usluga iz oblasti seksualnog i reprudiktivnog zdravlja za opću i višestruko marginalizirane populacije, uključujući transrodne i interspolne osobe.</w:t>
      </w:r>
    </w:p>
    <w:p w14:paraId="2D430C76" w14:textId="3B2081A8" w:rsidR="00F4075A" w:rsidRDefault="00F4075A" w:rsidP="00F4075A">
      <w:pPr>
        <w:pStyle w:val="BodyText"/>
      </w:pPr>
    </w:p>
    <w:p w14:paraId="51B9BB14" w14:textId="77777777" w:rsidR="00B33321" w:rsidRPr="00F14693" w:rsidRDefault="00B33321" w:rsidP="00F0416F">
      <w:bookmarkStart w:id="73" w:name="_Toc517876766"/>
      <w:bookmarkStart w:id="74" w:name="_Toc519113644"/>
      <w:bookmarkStart w:id="75" w:name="_Toc82084970"/>
      <w:bookmarkStart w:id="76" w:name="_Toc90155646"/>
    </w:p>
    <w:p w14:paraId="330E219D" w14:textId="5BA63391" w:rsidR="00C564C4" w:rsidRDefault="00C564C4" w:rsidP="00F0416F">
      <w:pPr>
        <w:pStyle w:val="Heading3"/>
      </w:pPr>
      <w:bookmarkStart w:id="77" w:name="_Toc227942700"/>
      <w:bookmarkStart w:id="78" w:name="_Toc227942755"/>
      <w:r w:rsidRPr="00F14693">
        <w:t>Javni život</w:t>
      </w:r>
      <w:bookmarkEnd w:id="73"/>
      <w:bookmarkEnd w:id="74"/>
      <w:bookmarkEnd w:id="75"/>
      <w:bookmarkEnd w:id="76"/>
      <w:bookmarkEnd w:id="77"/>
      <w:bookmarkEnd w:id="78"/>
    </w:p>
    <w:p w14:paraId="12152974" w14:textId="6AAE3198" w:rsidR="00A827DD" w:rsidRDefault="00A827DD" w:rsidP="00F0416F">
      <w:pPr>
        <w:pStyle w:val="Heading3"/>
      </w:pPr>
    </w:p>
    <w:p w14:paraId="257BD50B" w14:textId="07383DEE" w:rsidR="00C372D4" w:rsidRDefault="00C372D4" w:rsidP="00C372D4">
      <w:pPr>
        <w:pStyle w:val="BodyText"/>
      </w:pPr>
      <w:r w:rsidRPr="00F14693">
        <w:t>Stanje ravnopravnosti spolova u oblasti javnog života se prvenstveno sagledava kroz ravnopravnu zastupljenost žena i muškaraca na pozicijama donošenja odluka. Bosna i Hercegovina je 1998. godine uvela kvotu za manje zastupljeni spol kao mjeru za osiguravanje jednakog učešća žena i muškaraca u zakonodavnim tijelima na svim nivoima vlasti. Ova kvota je definirana članom 4.19 Izbornog zakona koji se odnosi se na minimalnu zastupljenost oba spola na listama kandidata od 40% sa utvrđenim rasporedom na listi za manje zastupljeni spol. Kvota se dosljedno provodi</w:t>
      </w:r>
      <w:r w:rsidR="009B273D">
        <w:t>,</w:t>
      </w:r>
      <w:r w:rsidRPr="00F14693">
        <w:t xml:space="preserve"> međutim brojna istraživanja pokazuju da biračko tijelo svojim glasovima prednost daje osobama muškog spola. </w:t>
      </w:r>
    </w:p>
    <w:p w14:paraId="49DA928C" w14:textId="77777777" w:rsidR="00545370" w:rsidRDefault="00545370" w:rsidP="00C372D4">
      <w:pPr>
        <w:pStyle w:val="BodyText"/>
      </w:pPr>
    </w:p>
    <w:p w14:paraId="359FD09E" w14:textId="2A5D3D6F" w:rsidR="00C372D4" w:rsidRDefault="00C372D4" w:rsidP="00C372D4">
      <w:pPr>
        <w:pStyle w:val="BodyText"/>
      </w:pPr>
      <w:r w:rsidRPr="00F14693">
        <w:t>Žene su manje zastupljeni spol na mjestima odlučivanja u politici, a posebno u zakonodavnim tijelima na svim nivoima vlasti. U zakonodavnim tijelima lokalnih samouprava u BiH prosječna zastupljenost žena iznosi ispod 18%.</w:t>
      </w:r>
    </w:p>
    <w:p w14:paraId="560A8C5C" w14:textId="5F509502" w:rsidR="00CA19E7" w:rsidRDefault="00CA19E7" w:rsidP="00C372D4">
      <w:pPr>
        <w:pStyle w:val="BodyText"/>
      </w:pPr>
    </w:p>
    <w:p w14:paraId="06CA8B03" w14:textId="5FACD53C" w:rsidR="00545370" w:rsidRDefault="00545370" w:rsidP="00545370">
      <w:pPr>
        <w:pStyle w:val="BodyText"/>
      </w:pPr>
      <w:r w:rsidRPr="00F14693">
        <w:t xml:space="preserve">Stanje </w:t>
      </w:r>
      <w:r>
        <w:t xml:space="preserve">u Gradskom vijeću </w:t>
      </w:r>
      <w:r w:rsidR="004A58F9">
        <w:t xml:space="preserve">Grada Gradačca </w:t>
      </w:r>
      <w:r w:rsidRPr="00F14693">
        <w:t>je prosjek</w:t>
      </w:r>
      <w:r w:rsidR="00CA19E7">
        <w:t>u</w:t>
      </w:r>
      <w:r w:rsidRPr="00F14693">
        <w:t xml:space="preserve"> za BiH. U trenutnom sazivu, od </w:t>
      </w:r>
      <w:r w:rsidR="00CA19E7">
        <w:t>30</w:t>
      </w:r>
      <w:r w:rsidRPr="00F14693">
        <w:t xml:space="preserve"> viječnika, samo </w:t>
      </w:r>
      <w:r w:rsidR="00CA19E7">
        <w:t>je 6</w:t>
      </w:r>
      <w:r w:rsidRPr="00F14693">
        <w:t xml:space="preserve"> osob</w:t>
      </w:r>
      <w:r w:rsidR="009B273D">
        <w:t>a</w:t>
      </w:r>
      <w:r w:rsidRPr="00F14693">
        <w:t xml:space="preserve"> ženskog spola odnosno</w:t>
      </w:r>
      <w:r>
        <w:t xml:space="preserve"> </w:t>
      </w:r>
      <w:r w:rsidR="00CA19E7">
        <w:t>20</w:t>
      </w:r>
      <w:r w:rsidRPr="00F14693">
        <w:t>%</w:t>
      </w:r>
      <w:r>
        <w:t>.</w:t>
      </w:r>
      <w:r w:rsidR="00C919C4">
        <w:t xml:space="preserve"> Sekretar Gradskog vijeća je osoba muškog spola.</w:t>
      </w:r>
      <w:r w:rsidR="00F320F6">
        <w:t xml:space="preserve"> Prema dostupnim podacima, od 11 gradskih službi, u dvije su imenovane osobe ženskog spola kao voditelji.</w:t>
      </w:r>
    </w:p>
    <w:p w14:paraId="37B17A92" w14:textId="1B23C1B1" w:rsidR="00C372D4" w:rsidRDefault="00CA19E7" w:rsidP="008E1E31">
      <w:pPr>
        <w:jc w:val="center"/>
      </w:pPr>
      <w:r>
        <w:rPr>
          <w:noProof/>
          <w:lang w:val="en-GB" w:eastAsia="en-GB"/>
        </w:rPr>
        <w:drawing>
          <wp:inline distT="0" distB="0" distL="0" distR="0" wp14:anchorId="45CA62C4" wp14:editId="7EDB2F83">
            <wp:extent cx="5397500" cy="1765300"/>
            <wp:effectExtent l="0" t="0" r="0" b="0"/>
            <wp:docPr id="46" name="Chart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BF28223" w14:textId="5D1095D7" w:rsidR="00545370" w:rsidRPr="00B60359" w:rsidRDefault="00545370" w:rsidP="00545370">
      <w:pPr>
        <w:pStyle w:val="BodyText"/>
        <w:rPr>
          <w:sz w:val="18"/>
          <w:szCs w:val="18"/>
        </w:rPr>
      </w:pPr>
      <w:r w:rsidRPr="00B60359">
        <w:rPr>
          <w:sz w:val="18"/>
          <w:szCs w:val="18"/>
        </w:rPr>
        <w:t xml:space="preserve">Izvor: Web stranice Grada </w:t>
      </w:r>
      <w:r w:rsidR="00CA19E7" w:rsidRPr="00B60359">
        <w:rPr>
          <w:sz w:val="18"/>
          <w:szCs w:val="18"/>
        </w:rPr>
        <w:t>Gradačca</w:t>
      </w:r>
    </w:p>
    <w:p w14:paraId="730335ED" w14:textId="573290EF" w:rsidR="00267224" w:rsidRDefault="00267224" w:rsidP="00545370">
      <w:pPr>
        <w:pStyle w:val="BodyText"/>
      </w:pPr>
    </w:p>
    <w:p w14:paraId="045DFE02" w14:textId="0FF57D38" w:rsidR="00267224" w:rsidRDefault="00267224" w:rsidP="00267224">
      <w:pPr>
        <w:pStyle w:val="BodyText"/>
        <w:rPr>
          <w:lang w:eastAsia="en-GB"/>
        </w:rPr>
      </w:pPr>
      <w:r w:rsidRPr="00C919C4">
        <w:rPr>
          <w:lang w:eastAsia="en-GB"/>
        </w:rPr>
        <w:lastRenderedPageBreak/>
        <w:t xml:space="preserve">Dok je mogućnost uticaja </w:t>
      </w:r>
      <w:r w:rsidR="00767C22" w:rsidRPr="00C919C4">
        <w:rPr>
          <w:lang w:eastAsia="en-GB"/>
        </w:rPr>
        <w:t>gradskih</w:t>
      </w:r>
      <w:r w:rsidRPr="00C919C4">
        <w:rPr>
          <w:lang w:eastAsia="en-GB"/>
        </w:rPr>
        <w:t xml:space="preserve"> organa na rezultate izbora ograničena, uticaj na sastav </w:t>
      </w:r>
      <w:r w:rsidR="00767C22" w:rsidRPr="00C919C4">
        <w:rPr>
          <w:lang w:eastAsia="en-GB"/>
        </w:rPr>
        <w:t>gradskih</w:t>
      </w:r>
      <w:r w:rsidRPr="00C919C4">
        <w:rPr>
          <w:lang w:eastAsia="en-GB"/>
        </w:rPr>
        <w:t xml:space="preserve"> komisija je veći. Trenutno učešće osoba muškog i ženskog spola u </w:t>
      </w:r>
      <w:r w:rsidR="00767C22" w:rsidRPr="00C919C4">
        <w:rPr>
          <w:lang w:eastAsia="en-GB"/>
        </w:rPr>
        <w:t xml:space="preserve">stalnim radnim tijelima </w:t>
      </w:r>
      <w:r w:rsidRPr="00C919C4">
        <w:rPr>
          <w:lang w:eastAsia="en-GB"/>
        </w:rPr>
        <w:t xml:space="preserve">iznosi </w:t>
      </w:r>
      <w:r w:rsidR="00C919C4" w:rsidRPr="00C919C4">
        <w:rPr>
          <w:lang w:eastAsia="en-GB"/>
        </w:rPr>
        <w:t>74,03</w:t>
      </w:r>
      <w:r w:rsidRPr="00C919C4">
        <w:rPr>
          <w:lang w:eastAsia="en-GB"/>
        </w:rPr>
        <w:t xml:space="preserve">% osoba muškog spola i </w:t>
      </w:r>
      <w:r w:rsidR="00C919C4" w:rsidRPr="00C919C4">
        <w:rPr>
          <w:lang w:eastAsia="en-GB"/>
        </w:rPr>
        <w:t>25,97</w:t>
      </w:r>
      <w:r w:rsidRPr="00C919C4">
        <w:rPr>
          <w:lang w:eastAsia="en-GB"/>
        </w:rPr>
        <w:t xml:space="preserve">% osoba ženskog spola. </w:t>
      </w:r>
      <w:r w:rsidR="00C919C4" w:rsidRPr="00C919C4">
        <w:rPr>
          <w:lang w:eastAsia="en-GB"/>
        </w:rPr>
        <w:t>U dvije Komisije</w:t>
      </w:r>
      <w:r w:rsidR="00767C22" w:rsidRPr="00C919C4">
        <w:rPr>
          <w:lang w:eastAsia="en-GB"/>
        </w:rPr>
        <w:t>, od njih 1</w:t>
      </w:r>
      <w:r w:rsidR="00C919C4" w:rsidRPr="00C919C4">
        <w:rPr>
          <w:lang w:eastAsia="en-GB"/>
        </w:rPr>
        <w:t>2</w:t>
      </w:r>
      <w:r w:rsidR="00767C22" w:rsidRPr="00C919C4">
        <w:rPr>
          <w:lang w:eastAsia="en-GB"/>
        </w:rPr>
        <w:t>, su imenovane predsjednice, u svim os</w:t>
      </w:r>
      <w:r w:rsidR="00C919C4" w:rsidRPr="00C919C4">
        <w:rPr>
          <w:lang w:eastAsia="en-GB"/>
        </w:rPr>
        <w:t xml:space="preserve">talim su imenovani predsjednici. </w:t>
      </w:r>
      <w:r w:rsidRPr="00C919C4">
        <w:rPr>
          <w:lang w:eastAsia="en-GB"/>
        </w:rPr>
        <w:t xml:space="preserve">I dalje postoje komisije u kojima su žene ili muškarci podzastupljeni, a u prosjeku nije ispunjen ni minimalni prag zastupljenosti od 40%. Od </w:t>
      </w:r>
      <w:r w:rsidR="00767C22" w:rsidRPr="00C919C4">
        <w:rPr>
          <w:lang w:eastAsia="en-GB"/>
        </w:rPr>
        <w:t>1</w:t>
      </w:r>
      <w:r w:rsidR="00C919C4" w:rsidRPr="00C919C4">
        <w:rPr>
          <w:lang w:eastAsia="en-GB"/>
        </w:rPr>
        <w:t>2</w:t>
      </w:r>
      <w:r w:rsidRPr="00C919C4">
        <w:rPr>
          <w:lang w:eastAsia="en-GB"/>
        </w:rPr>
        <w:t xml:space="preserve"> </w:t>
      </w:r>
      <w:r w:rsidR="00C919C4" w:rsidRPr="00C919C4">
        <w:rPr>
          <w:lang w:eastAsia="en-GB"/>
        </w:rPr>
        <w:t>Komisija</w:t>
      </w:r>
      <w:r w:rsidRPr="00C919C4">
        <w:rPr>
          <w:lang w:eastAsia="en-GB"/>
        </w:rPr>
        <w:t xml:space="preserve">, u </w:t>
      </w:r>
      <w:r w:rsidR="00C919C4" w:rsidRPr="00C919C4">
        <w:rPr>
          <w:lang w:eastAsia="en-GB"/>
        </w:rPr>
        <w:t>dvije</w:t>
      </w:r>
      <w:r w:rsidRPr="00C919C4">
        <w:rPr>
          <w:lang w:eastAsia="en-GB"/>
        </w:rPr>
        <w:t xml:space="preserve"> nisu imenovane osobe ženskog spola.</w:t>
      </w:r>
    </w:p>
    <w:p w14:paraId="57D18337" w14:textId="77777777" w:rsidR="00146BDA" w:rsidRPr="00C919C4" w:rsidRDefault="00146BDA" w:rsidP="00267224">
      <w:pPr>
        <w:pStyle w:val="BodyText"/>
        <w:rPr>
          <w:lang w:eastAsia="en-GB"/>
        </w:rPr>
      </w:pPr>
    </w:p>
    <w:p w14:paraId="05E4A4EF" w14:textId="28EE23EA" w:rsidR="00CA19E7" w:rsidRDefault="00C919C4" w:rsidP="00267224">
      <w:pPr>
        <w:pStyle w:val="BodyText"/>
        <w:rPr>
          <w:lang w:eastAsia="en-GB"/>
        </w:rPr>
      </w:pPr>
      <w:r>
        <w:rPr>
          <w:noProof/>
          <w:lang w:val="en-GB" w:eastAsia="en-GB"/>
        </w:rPr>
        <w:drawing>
          <wp:inline distT="0" distB="0" distL="0" distR="0" wp14:anchorId="46DBC311" wp14:editId="4FBA7F5B">
            <wp:extent cx="5734050" cy="193675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916C29D" w14:textId="77777777" w:rsidR="00146BDA" w:rsidRDefault="00146BDA" w:rsidP="00146BDA">
      <w:pPr>
        <w:pStyle w:val="BodyText"/>
      </w:pPr>
      <w:r w:rsidRPr="00F14693">
        <w:t xml:space="preserve">Izvor: Web stranice </w:t>
      </w:r>
      <w:r>
        <w:t>Grada Gradačca</w:t>
      </w:r>
    </w:p>
    <w:p w14:paraId="52E4975B" w14:textId="77777777" w:rsidR="00146BDA" w:rsidRDefault="00146BDA" w:rsidP="00267224">
      <w:pPr>
        <w:pStyle w:val="BodyText"/>
        <w:rPr>
          <w:lang w:eastAsia="en-GB"/>
        </w:rPr>
      </w:pPr>
    </w:p>
    <w:p w14:paraId="76C3CA0B" w14:textId="5994CEE8" w:rsidR="00CA19E7" w:rsidRDefault="00C919C4" w:rsidP="00267224">
      <w:pPr>
        <w:pStyle w:val="BodyText"/>
        <w:rPr>
          <w:lang w:eastAsia="en-GB"/>
        </w:rPr>
      </w:pPr>
      <w:r>
        <w:rPr>
          <w:noProof/>
          <w:lang w:val="en-GB" w:eastAsia="en-GB"/>
        </w:rPr>
        <w:drawing>
          <wp:inline distT="0" distB="0" distL="0" distR="0" wp14:anchorId="59DC718A" wp14:editId="2209CB6D">
            <wp:extent cx="5772150" cy="3854450"/>
            <wp:effectExtent l="0" t="0" r="0" b="0"/>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78665BD" w14:textId="77777777" w:rsidR="00C919C4" w:rsidRPr="00EA6B9E" w:rsidRDefault="00C919C4" w:rsidP="00C919C4">
      <w:pPr>
        <w:pStyle w:val="BodyText"/>
        <w:rPr>
          <w:sz w:val="18"/>
          <w:szCs w:val="18"/>
        </w:rPr>
      </w:pPr>
      <w:r w:rsidRPr="00EA6B9E">
        <w:rPr>
          <w:sz w:val="18"/>
          <w:szCs w:val="18"/>
        </w:rPr>
        <w:t>Izvor: Web stranice Grada Gradačca</w:t>
      </w:r>
    </w:p>
    <w:p w14:paraId="3CD28AD3" w14:textId="77777777" w:rsidR="00C919C4" w:rsidRDefault="00C919C4" w:rsidP="00267224">
      <w:pPr>
        <w:pStyle w:val="BodyText"/>
        <w:rPr>
          <w:lang w:eastAsia="en-GB"/>
        </w:rPr>
      </w:pPr>
    </w:p>
    <w:p w14:paraId="48260014" w14:textId="0297C29D" w:rsidR="00146BDA" w:rsidRDefault="00146BDA" w:rsidP="00146BDA">
      <w:pPr>
        <w:pStyle w:val="BodyText"/>
      </w:pPr>
      <w:r>
        <w:rPr>
          <w:lang w:eastAsia="en-GB"/>
        </w:rPr>
        <w:t xml:space="preserve">Na redovnoj sjednici Gradskog vijeća Gradačca, održanoj 21.3.2024. godine donesen je Etički kodeks izabranih zvaničnika Grada Gradačca kojim su </w:t>
      </w:r>
      <w:r>
        <w:t xml:space="preserve">utvrđeni principi i pravila ponašanja izabranih predstavnika/vijećnika Gradskog vijeća Gradačac, mjere za provođenje Kodeksa, </w:t>
      </w:r>
      <w:r>
        <w:lastRenderedPageBreak/>
        <w:t xml:space="preserve">nadležnost i postupak za utvrđivanje povreda i izricanje sankcija, povjerljivo savjetovanje, nadzor nad njegovim provođenjem kao i druga pitanja od značaja za uređenje pitanja etičnog ponašanja i odgovornosti izabranih predstavnika/vijećnika Gradskog vijeća Gradačac. </w:t>
      </w:r>
    </w:p>
    <w:p w14:paraId="1311A1DB" w14:textId="77777777" w:rsidR="00146BDA" w:rsidRDefault="00146BDA" w:rsidP="00146BDA">
      <w:pPr>
        <w:pStyle w:val="BodyText"/>
      </w:pPr>
    </w:p>
    <w:p w14:paraId="47A67F3D" w14:textId="4E9F9E5E" w:rsidR="00146BDA" w:rsidRDefault="00146BDA" w:rsidP="00146BDA">
      <w:pPr>
        <w:pStyle w:val="BodyText"/>
      </w:pPr>
      <w:r>
        <w:t xml:space="preserve">U članu 9. usvojenog Kodeksa se vijećnici Gradskog vijeća obavezuju da prilikom obavljanja </w:t>
      </w:r>
      <w:r w:rsidRPr="00146BDA">
        <w:rPr>
          <w:i/>
        </w:rPr>
        <w:t>svojih dužnosti i prilikom donošenja odluka neće ispoljavati bilo kakve oblike predrasuda ili diskriminacije u odnosu na rasu, vjeru, pol, nacionalnu ili etničku pripadnost, političku opredjeljenost, starosnu dob, bračni status, seksualnu orijentaciju, socijalno imovinski s</w:t>
      </w:r>
      <w:r>
        <w:rPr>
          <w:i/>
        </w:rPr>
        <w:t xml:space="preserve">tatus i svaku drugu različitost, </w:t>
      </w:r>
      <w:r>
        <w:t>dok je</w:t>
      </w:r>
      <w:r w:rsidRPr="00146BDA">
        <w:t xml:space="preserve"> članom 22.  propisana</w:t>
      </w:r>
      <w:r>
        <w:rPr>
          <w:i/>
        </w:rPr>
        <w:t xml:space="preserve"> </w:t>
      </w:r>
      <w:r w:rsidRPr="00146BDA">
        <w:t>zabrana seksualnog uznemiravanja</w:t>
      </w:r>
      <w:r>
        <w:t>:</w:t>
      </w:r>
    </w:p>
    <w:p w14:paraId="596C1B74" w14:textId="77777777" w:rsidR="00146BDA" w:rsidRDefault="00146BDA" w:rsidP="00146BDA">
      <w:pPr>
        <w:pStyle w:val="BodyText"/>
        <w:rPr>
          <w:i/>
        </w:rPr>
      </w:pPr>
      <w:r w:rsidRPr="00146BDA">
        <w:rPr>
          <w:i/>
        </w:rPr>
        <w:t xml:space="preserve">(1) Zabranjen je svaki oblik seksualnog uznemiravanja. </w:t>
      </w:r>
    </w:p>
    <w:p w14:paraId="2366183E" w14:textId="77777777" w:rsidR="00146BDA" w:rsidRDefault="00146BDA" w:rsidP="00146BDA">
      <w:pPr>
        <w:pStyle w:val="BodyText"/>
        <w:rPr>
          <w:i/>
        </w:rPr>
      </w:pPr>
      <w:r w:rsidRPr="00146BDA">
        <w:rPr>
          <w:i/>
        </w:rPr>
        <w:t xml:space="preserve">(2) Seksualno uznemiravanje je svaki neželjeni oblik verbalnog, neverbalnog ili fizičkog ponašanja polne prirode kojim se želi povrijediti dostojanstvo osobe ili grupe osoba, ili kojim se postiže takav učinak, naročito kad to ponašanje stvara zastrašujuće, neprijateljsko, degradirajuće, ponižavajuće ili uvredljivo okruženje. </w:t>
      </w:r>
    </w:p>
    <w:p w14:paraId="1EBCD9F8" w14:textId="77777777" w:rsidR="00146BDA" w:rsidRDefault="00146BDA" w:rsidP="00146BDA">
      <w:pPr>
        <w:pStyle w:val="BodyText"/>
        <w:rPr>
          <w:i/>
        </w:rPr>
      </w:pPr>
      <w:r w:rsidRPr="00146BDA">
        <w:rPr>
          <w:i/>
        </w:rPr>
        <w:t xml:space="preserve">(3) Pod neželjenim oblicima verbalnog ponašanja u smislu stava 2. ovog člana smatraju se: </w:t>
      </w:r>
    </w:p>
    <w:p w14:paraId="4E02B198" w14:textId="77777777" w:rsidR="00146BDA" w:rsidRDefault="00146BDA" w:rsidP="00146BDA">
      <w:pPr>
        <w:pStyle w:val="BodyText"/>
        <w:ind w:left="720"/>
        <w:rPr>
          <w:i/>
        </w:rPr>
      </w:pPr>
      <w:r w:rsidRPr="00146BDA">
        <w:rPr>
          <w:i/>
        </w:rPr>
        <w:t xml:space="preserve">1) upućivanje verbalnih i fizičkih prijedloga seksualne naravi drugoj osobi; </w:t>
      </w:r>
    </w:p>
    <w:p w14:paraId="5863FE64" w14:textId="77777777" w:rsidR="00146BDA" w:rsidRDefault="00146BDA" w:rsidP="00146BDA">
      <w:pPr>
        <w:pStyle w:val="BodyText"/>
        <w:ind w:left="720"/>
        <w:rPr>
          <w:i/>
        </w:rPr>
      </w:pPr>
      <w:r w:rsidRPr="00146BDA">
        <w:rPr>
          <w:i/>
        </w:rPr>
        <w:t xml:space="preserve">2) zahtijevanje neželjenog fizičkog kontakta; </w:t>
      </w:r>
    </w:p>
    <w:p w14:paraId="0F232AEE" w14:textId="77777777" w:rsidR="00146BDA" w:rsidRDefault="00146BDA" w:rsidP="00146BDA">
      <w:pPr>
        <w:pStyle w:val="BodyText"/>
        <w:ind w:left="720"/>
        <w:rPr>
          <w:i/>
        </w:rPr>
      </w:pPr>
      <w:r w:rsidRPr="00146BDA">
        <w:rPr>
          <w:i/>
        </w:rPr>
        <w:t xml:space="preserve">3) iznošenje šala ili aluzija koje su polne prirode, uključujući opaske u vezi sa polom i seksualnom orijentacijom; </w:t>
      </w:r>
    </w:p>
    <w:p w14:paraId="5332B5D1" w14:textId="77777777" w:rsidR="00146BDA" w:rsidRDefault="00146BDA" w:rsidP="00146BDA">
      <w:pPr>
        <w:pStyle w:val="BodyText"/>
        <w:ind w:left="720"/>
        <w:rPr>
          <w:i/>
        </w:rPr>
      </w:pPr>
      <w:r w:rsidRPr="00146BDA">
        <w:rPr>
          <w:i/>
        </w:rPr>
        <w:t xml:space="preserve">4) izrugivanje i ismijavanje na polnoj osnovi; </w:t>
      </w:r>
    </w:p>
    <w:p w14:paraId="5B75E618" w14:textId="77777777" w:rsidR="00146BDA" w:rsidRDefault="00146BDA" w:rsidP="00146BDA">
      <w:pPr>
        <w:pStyle w:val="BodyText"/>
        <w:ind w:left="720"/>
        <w:rPr>
          <w:i/>
        </w:rPr>
      </w:pPr>
      <w:r w:rsidRPr="00146BDA">
        <w:rPr>
          <w:i/>
        </w:rPr>
        <w:t xml:space="preserve">5) pisanje seksualno eksplicitnih ili sugestivnih poruka ili pisama; </w:t>
      </w:r>
    </w:p>
    <w:p w14:paraId="55091862" w14:textId="77777777" w:rsidR="00146BDA" w:rsidRDefault="00146BDA" w:rsidP="00146BDA">
      <w:pPr>
        <w:pStyle w:val="BodyText"/>
        <w:ind w:left="720"/>
        <w:rPr>
          <w:i/>
        </w:rPr>
      </w:pPr>
      <w:r w:rsidRPr="00146BDA">
        <w:rPr>
          <w:i/>
        </w:rPr>
        <w:t xml:space="preserve">6) neželjeni pozivi na sastanke, flertovanje ili zahtijevanje polnog odnosa ili seksualnih usluga; </w:t>
      </w:r>
    </w:p>
    <w:p w14:paraId="58F9567F" w14:textId="77777777" w:rsidR="00146BDA" w:rsidRDefault="00146BDA" w:rsidP="00146BDA">
      <w:pPr>
        <w:pStyle w:val="BodyText"/>
        <w:ind w:left="720"/>
        <w:rPr>
          <w:i/>
        </w:rPr>
      </w:pPr>
      <w:r w:rsidRPr="00146BDA">
        <w:rPr>
          <w:i/>
        </w:rPr>
        <w:t xml:space="preserve">7) širenje glasina seksualne naravi; </w:t>
      </w:r>
    </w:p>
    <w:p w14:paraId="70781961" w14:textId="77777777" w:rsidR="00146BDA" w:rsidRDefault="00146BDA" w:rsidP="00146BDA">
      <w:pPr>
        <w:pStyle w:val="BodyText"/>
        <w:ind w:left="720"/>
        <w:rPr>
          <w:i/>
        </w:rPr>
      </w:pPr>
      <w:r w:rsidRPr="00146BDA">
        <w:rPr>
          <w:i/>
        </w:rPr>
        <w:t xml:space="preserve">8) prijetnje upućene drugoj osobi koja odbija udovoljiti seksualnim ponudama. </w:t>
      </w:r>
    </w:p>
    <w:p w14:paraId="4A7296DF" w14:textId="77777777" w:rsidR="00146BDA" w:rsidRPr="00146BDA" w:rsidRDefault="00146BDA" w:rsidP="00146BDA">
      <w:pPr>
        <w:pStyle w:val="BodyText"/>
        <w:rPr>
          <w:i/>
          <w:lang w:eastAsia="en-GB"/>
        </w:rPr>
      </w:pPr>
      <w:r w:rsidRPr="00146BDA">
        <w:rPr>
          <w:i/>
        </w:rPr>
        <w:t>(4) Neželjenim oblicima neverbalnog ponašanja u smislu stava 2. ovog člana smatraju se: gestikulacije, znakovi i insinuacije koje upućuju na imitaciju polnog odnosa.</w:t>
      </w:r>
    </w:p>
    <w:p w14:paraId="1355947F" w14:textId="042CAD6C" w:rsidR="006D13AA" w:rsidRPr="00F14693" w:rsidRDefault="006D13AA" w:rsidP="00F0416F"/>
    <w:p w14:paraId="0E459D57" w14:textId="77777777" w:rsidR="00146BDA" w:rsidRDefault="00146BDA" w:rsidP="00F0416F">
      <w:pPr>
        <w:pStyle w:val="Heading3"/>
      </w:pPr>
    </w:p>
    <w:p w14:paraId="66E2124E" w14:textId="6FA7AA85" w:rsidR="00F73184" w:rsidRPr="00F14693" w:rsidRDefault="00F73184" w:rsidP="00F0416F">
      <w:pPr>
        <w:pStyle w:val="Heading3"/>
      </w:pPr>
      <w:bookmarkStart w:id="79" w:name="_Toc227942701"/>
      <w:bookmarkStart w:id="80" w:name="_Toc227942756"/>
      <w:r w:rsidRPr="00F14693">
        <w:t>Ravnopravnost spolova u kontekstu zaštit</w:t>
      </w:r>
      <w:r w:rsidR="00EB6BF8" w:rsidRPr="00F14693">
        <w:t>e okoliša i klimatskih promjena</w:t>
      </w:r>
      <w:bookmarkEnd w:id="79"/>
      <w:bookmarkEnd w:id="80"/>
    </w:p>
    <w:p w14:paraId="2AA3ACBD" w14:textId="56BF8790" w:rsidR="00F73184" w:rsidRPr="00F14693" w:rsidRDefault="00F73184" w:rsidP="00F0416F">
      <w:pPr>
        <w:pStyle w:val="BodyText"/>
      </w:pPr>
    </w:p>
    <w:p w14:paraId="310D7337" w14:textId="1FB8DBBB" w:rsidR="000B3178" w:rsidRPr="00F14693" w:rsidRDefault="000B3178" w:rsidP="00F0416F">
      <w:pPr>
        <w:rPr>
          <w:lang w:eastAsia="bs-Latn-BA"/>
        </w:rPr>
      </w:pPr>
      <w:r w:rsidRPr="00F14693">
        <w:rPr>
          <w:shd w:val="clear" w:color="auto" w:fill="FFFFFF"/>
        </w:rPr>
        <w:t xml:space="preserve">Zaštita okoliša i klimatske promjene su međusobno povezani koncepti koji se bave očuvanjem prirodnih resursa i smanjenjem ljudskog utjecaja na planet. </w:t>
      </w:r>
      <w:r w:rsidRPr="00F14693">
        <w:rPr>
          <w:lang w:eastAsia="bs-Latn-BA"/>
        </w:rPr>
        <w:t>Zaštita okoliša je ključna za ublažavanje klimatskih promjena jer očuvanje i obnovljene prirodne resurse doprinose smanjenju emisija stakleničkih plinova. Održive prakse, poput korištenja obnovljivih izvora energije i očuvanja šuma, igraju važnu ulogu u zdravijem okolišu i smanjenju negativnih učinaka klimatskih promjena. Zajednička akcija pojedinaca, lokalne zajednice, vlade i međunarodnih organizacija potrebna je za rješavanje ovih međusobno povezanih izazova.</w:t>
      </w:r>
    </w:p>
    <w:p w14:paraId="583AEB2E" w14:textId="77777777" w:rsidR="00FA24CE" w:rsidRPr="00F14693" w:rsidRDefault="00FA24CE" w:rsidP="00F0416F">
      <w:pPr>
        <w:rPr>
          <w:lang w:eastAsia="bs-Latn-BA"/>
        </w:rPr>
      </w:pPr>
    </w:p>
    <w:p w14:paraId="057FB6D6" w14:textId="73920DC8" w:rsidR="000B3178" w:rsidRPr="00F14693" w:rsidRDefault="000B3178" w:rsidP="00F0416F">
      <w:pPr>
        <w:rPr>
          <w:lang w:eastAsia="bs-Latn-BA"/>
        </w:rPr>
      </w:pPr>
      <w:r w:rsidRPr="00F14693">
        <w:rPr>
          <w:lang w:eastAsia="bs-Latn-BA"/>
        </w:rPr>
        <w:t xml:space="preserve">Ravnopravnost spolova u kontekstu zaštite okoliša i klimatskih promjena je važna tema zbog uticaja koji održiva razvojna politika može imati na različite spolove. </w:t>
      </w:r>
    </w:p>
    <w:p w14:paraId="7D5CD832" w14:textId="77777777" w:rsidR="00FA24CE" w:rsidRPr="00F14693" w:rsidRDefault="00FA24CE" w:rsidP="00F0416F">
      <w:pPr>
        <w:rPr>
          <w:lang w:eastAsia="bs-Latn-BA"/>
        </w:rPr>
      </w:pPr>
    </w:p>
    <w:p w14:paraId="0576DECB" w14:textId="675D323A" w:rsidR="000B3178" w:rsidRPr="00F14693" w:rsidRDefault="000B3178" w:rsidP="00F0416F">
      <w:pPr>
        <w:rPr>
          <w:lang w:eastAsia="bs-Latn-BA"/>
        </w:rPr>
      </w:pPr>
      <w:r w:rsidRPr="00F14693">
        <w:rPr>
          <w:lang w:eastAsia="bs-Latn-BA"/>
        </w:rPr>
        <w:t xml:space="preserve">Klimatske promjene imaju različite utjecaje na žene i muškarce, posebno u zemljama u razvoju. Žene često nose veći teret nepovoljnih klimatskih uvjeta, kao što su suše ili poplave, jer su </w:t>
      </w:r>
      <w:r w:rsidRPr="00F14693">
        <w:rPr>
          <w:lang w:eastAsia="bs-Latn-BA"/>
        </w:rPr>
        <w:lastRenderedPageBreak/>
        <w:t>obično zadužene za opskrbu obitelji vodom, hranom i energijom, a u slučaju prirodne katastrofe, žene češće postaju ekonomski ovisne. Uključivanje žena u procese donošenja odluka o zaštiti okoliša i klimatskim promjenama može pojačati učinkovitost rješenja. Različiti pogledi i iskustva žena mogu doprinijeti holističkom pristupu rješavanju ekoloških problema. Osnaživanje žena kroz edukaciju o klimatskim promjenama i održivom razvoju može povećati njihovu otpornost i sposobnost suočavanja s negativnim utjecajima okoliša.</w:t>
      </w:r>
    </w:p>
    <w:p w14:paraId="1F926F65" w14:textId="77777777" w:rsidR="00FA24CE" w:rsidRPr="00F14693" w:rsidRDefault="00FA24CE" w:rsidP="00F0416F">
      <w:pPr>
        <w:rPr>
          <w:lang w:eastAsia="bs-Latn-BA"/>
        </w:rPr>
      </w:pPr>
    </w:p>
    <w:p w14:paraId="0F90E200" w14:textId="5A143450" w:rsidR="000B3178" w:rsidRPr="00F14693" w:rsidRDefault="000B3178" w:rsidP="00F0416F">
      <w:pPr>
        <w:rPr>
          <w:lang w:eastAsia="bs-Latn-BA"/>
        </w:rPr>
      </w:pPr>
      <w:r w:rsidRPr="00F14693">
        <w:rPr>
          <w:lang w:eastAsia="bs-Latn-BA"/>
        </w:rPr>
        <w:t xml:space="preserve">Ravnopravnost spolova također se odnosi na pristup resursima poput zemlje, financija i obrazovanja. Kada žene imaju jednake mogućnosti pristupa tim resursima, mogu bolje reagirati na klimatske promjene i sudjelovati u održivim praksama. </w:t>
      </w:r>
    </w:p>
    <w:p w14:paraId="443AE202" w14:textId="39C54A8C" w:rsidR="000B3178" w:rsidRPr="00F14693" w:rsidRDefault="000B3178" w:rsidP="00F0416F">
      <w:pPr>
        <w:rPr>
          <w:lang w:eastAsia="bs-Latn-BA"/>
        </w:rPr>
      </w:pPr>
      <w:r w:rsidRPr="00F14693">
        <w:rPr>
          <w:lang w:eastAsia="bs-Latn-BA"/>
        </w:rPr>
        <w:t>Organizacije i vlade širom svijeta prepoznaju važnost povezivanja ravnopravnosti spolova s klimatskim akcijama i često implementiraju politike koje potiču uključivanje žena u inicijative zaštite okoliša.</w:t>
      </w:r>
    </w:p>
    <w:p w14:paraId="1800D3DB" w14:textId="2FAD7534" w:rsidR="00B80566" w:rsidRPr="00FF4506" w:rsidRDefault="00B80566" w:rsidP="00F0416F">
      <w:pPr>
        <w:rPr>
          <w:lang w:eastAsia="bs-Latn-BA"/>
        </w:rPr>
      </w:pPr>
    </w:p>
    <w:p w14:paraId="11D25B72" w14:textId="77777777" w:rsidR="000B3178" w:rsidRPr="00F14693" w:rsidRDefault="000B3178" w:rsidP="00F0416F">
      <w:pPr>
        <w:rPr>
          <w:lang w:eastAsia="bs-Latn-BA"/>
        </w:rPr>
      </w:pPr>
    </w:p>
    <w:p w14:paraId="3678D926" w14:textId="7E410442" w:rsidR="00F03A5D" w:rsidRPr="00F14693" w:rsidRDefault="00F03A5D" w:rsidP="00F0416F">
      <w:pPr>
        <w:pStyle w:val="BodyText"/>
      </w:pPr>
    </w:p>
    <w:p w14:paraId="5F5BB832" w14:textId="1BCEA376" w:rsidR="00C564C4" w:rsidRPr="00F14693" w:rsidRDefault="00C564C4" w:rsidP="00F0416F">
      <w:pPr>
        <w:pStyle w:val="Heading1"/>
      </w:pPr>
      <w:r w:rsidRPr="00F14693">
        <w:rPr>
          <w:i/>
        </w:rPr>
        <w:br w:type="page"/>
      </w:r>
      <w:bookmarkStart w:id="81" w:name="_Toc517876767"/>
      <w:bookmarkStart w:id="82" w:name="_Toc519113645"/>
      <w:bookmarkStart w:id="83" w:name="_Toc82084971"/>
      <w:bookmarkStart w:id="84" w:name="_Toc82432563"/>
      <w:bookmarkStart w:id="85" w:name="_Toc83830328"/>
      <w:bookmarkStart w:id="86" w:name="_Toc90155647"/>
      <w:bookmarkStart w:id="87" w:name="_Toc227942702"/>
      <w:bookmarkStart w:id="88" w:name="_Toc227942757"/>
      <w:r w:rsidRPr="00F14693">
        <w:lastRenderedPageBreak/>
        <w:t xml:space="preserve">Struktura Gender akcionog plana </w:t>
      </w:r>
      <w:bookmarkEnd w:id="81"/>
      <w:bookmarkEnd w:id="82"/>
      <w:bookmarkEnd w:id="83"/>
      <w:bookmarkEnd w:id="84"/>
      <w:bookmarkEnd w:id="85"/>
      <w:bookmarkEnd w:id="86"/>
      <w:r w:rsidR="004A58F9">
        <w:t>Grada Gradačca</w:t>
      </w:r>
      <w:bookmarkEnd w:id="87"/>
      <w:bookmarkEnd w:id="88"/>
      <w:r w:rsidR="004A58F9">
        <w:t xml:space="preserve">  </w:t>
      </w:r>
    </w:p>
    <w:p w14:paraId="5CB6474E" w14:textId="77777777" w:rsidR="00C564C4" w:rsidRPr="00F14693" w:rsidRDefault="00C564C4" w:rsidP="00F0416F">
      <w:pPr>
        <w:pStyle w:val="BodyText"/>
      </w:pPr>
    </w:p>
    <w:p w14:paraId="57DA5FD0" w14:textId="3A0871F3" w:rsidR="00C564C4" w:rsidRPr="00FE0CE5" w:rsidRDefault="00C564C4" w:rsidP="00F0416F">
      <w:pPr>
        <w:pStyle w:val="BodyText"/>
      </w:pPr>
      <w:r w:rsidRPr="00F14693">
        <w:t>U skladu sa prethodnom a</w:t>
      </w:r>
      <w:r w:rsidR="00FE0CE5">
        <w:t xml:space="preserve">nalizom stanja ravnopravnosti na području grada </w:t>
      </w:r>
      <w:r w:rsidRPr="00F14693">
        <w:t xml:space="preserve">i pregleda provođenja obaveza iz Zakona o ravnopravnosti spolova u Bosni i Hercegovini jasno je da je donošenje Gender akcionog plana </w:t>
      </w:r>
      <w:r w:rsidR="00001821">
        <w:t>(</w:t>
      </w:r>
      <w:r w:rsidR="00001821" w:rsidRPr="00F14693">
        <w:t>LGAP</w:t>
      </w:r>
      <w:r w:rsidR="00001821">
        <w:t>)</w:t>
      </w:r>
      <w:r w:rsidR="00001821" w:rsidRPr="00F14693">
        <w:t xml:space="preserve"> </w:t>
      </w:r>
      <w:r w:rsidR="004A58F9">
        <w:t xml:space="preserve">Grada Gradačca </w:t>
      </w:r>
      <w:r w:rsidR="00001821" w:rsidRPr="00FE0CE5">
        <w:t>202</w:t>
      </w:r>
      <w:r w:rsidR="00146BDA" w:rsidRPr="00FE0CE5">
        <w:t>6</w:t>
      </w:r>
      <w:r w:rsidR="00001821" w:rsidRPr="00FE0CE5">
        <w:t>-20</w:t>
      </w:r>
      <w:r w:rsidR="00146BDA" w:rsidRPr="00FE0CE5">
        <w:t>30</w:t>
      </w:r>
      <w:r w:rsidR="00001821" w:rsidRPr="00FE0CE5">
        <w:t xml:space="preserve">. </w:t>
      </w:r>
      <w:r w:rsidRPr="00FE0CE5">
        <w:t xml:space="preserve">optimalan pristup. </w:t>
      </w:r>
    </w:p>
    <w:p w14:paraId="6F9A9EA7" w14:textId="77777777" w:rsidR="00C564C4" w:rsidRPr="00FE0CE5" w:rsidRDefault="00C564C4" w:rsidP="00F0416F">
      <w:pPr>
        <w:pStyle w:val="BodyText"/>
      </w:pPr>
    </w:p>
    <w:p w14:paraId="19C562AF" w14:textId="789DD398" w:rsidR="00C564C4" w:rsidRPr="00F14693" w:rsidRDefault="00001821" w:rsidP="00F0416F">
      <w:pPr>
        <w:pStyle w:val="BodyText"/>
      </w:pPr>
      <w:r w:rsidRPr="00FE0CE5">
        <w:t>S</w:t>
      </w:r>
      <w:r w:rsidR="00C564C4" w:rsidRPr="00FE0CE5">
        <w:t xml:space="preserve">truktura Gender akcionog plana </w:t>
      </w:r>
      <w:r w:rsidR="004A58F9" w:rsidRPr="00FE0CE5">
        <w:t xml:space="preserve">Grada Gradačca </w:t>
      </w:r>
      <w:r w:rsidR="00146BDA" w:rsidRPr="00FE0CE5">
        <w:t>2026-2030</w:t>
      </w:r>
      <w:r w:rsidRPr="00FE0CE5">
        <w:t xml:space="preserve">. </w:t>
      </w:r>
      <w:r w:rsidR="00C564C4" w:rsidRPr="00FE0CE5">
        <w:t>godin</w:t>
      </w:r>
      <w:r w:rsidRPr="00FE0CE5">
        <w:t>e</w:t>
      </w:r>
      <w:r w:rsidR="00C564C4" w:rsidRPr="00FE0CE5">
        <w:t xml:space="preserve"> odražava trenutno stanje ravnopravnosti spolova i institucionalizacije ravnopravnosti spolova </w:t>
      </w:r>
      <w:r w:rsidR="00052702">
        <w:t>i sadrži tri srednjo</w:t>
      </w:r>
      <w:r w:rsidR="00C564C4" w:rsidRPr="00F14693">
        <w:t>ročna cilja te u okviru svakog cilja rezultate koji se planiraju postići i to:</w:t>
      </w:r>
    </w:p>
    <w:p w14:paraId="44678A59" w14:textId="6AEAE754" w:rsidR="00C564C4" w:rsidRPr="00F14693" w:rsidRDefault="00C564C4" w:rsidP="00F0416F">
      <w:pPr>
        <w:pStyle w:val="BodyText"/>
        <w:rPr>
          <w:lang w:val="en-GB"/>
        </w:rPr>
      </w:pPr>
      <w:r w:rsidRPr="00F14693">
        <w:t>Srednj</w:t>
      </w:r>
      <w:r w:rsidR="00052702">
        <w:t>o</w:t>
      </w:r>
      <w:r w:rsidRPr="00F14693">
        <w:t xml:space="preserve">ročni cilj 1. </w:t>
      </w:r>
    </w:p>
    <w:p w14:paraId="533349B4" w14:textId="68FED0E7" w:rsidR="00C564C4" w:rsidRPr="00F14693" w:rsidRDefault="00001821" w:rsidP="00F0416F">
      <w:pPr>
        <w:pStyle w:val="BodyText"/>
        <w:numPr>
          <w:ilvl w:val="1"/>
          <w:numId w:val="4"/>
        </w:numPr>
        <w:rPr>
          <w:lang w:val="en-GB"/>
        </w:rPr>
      </w:pPr>
      <w:r>
        <w:t>Gradsko</w:t>
      </w:r>
      <w:r w:rsidR="00C564C4" w:rsidRPr="00F14693">
        <w:t xml:space="preserve"> vijeće i </w:t>
      </w:r>
      <w:r>
        <w:t>gradske</w:t>
      </w:r>
      <w:r w:rsidR="00C564C4" w:rsidRPr="00F14693">
        <w:t xml:space="preserve"> službe djeluju za ravnopravnost spolova</w:t>
      </w:r>
    </w:p>
    <w:p w14:paraId="719F6244" w14:textId="7592FA1B" w:rsidR="00C564C4" w:rsidRPr="00F14693" w:rsidRDefault="00052702" w:rsidP="00F0416F">
      <w:pPr>
        <w:pStyle w:val="BodyText"/>
      </w:pPr>
      <w:r>
        <w:t>Srednjo</w:t>
      </w:r>
      <w:r w:rsidR="00C564C4" w:rsidRPr="00F14693">
        <w:t xml:space="preserve">ročni cilj 2. </w:t>
      </w:r>
    </w:p>
    <w:p w14:paraId="0A89CFC8" w14:textId="297B183C" w:rsidR="00C564C4" w:rsidRPr="00F14693" w:rsidRDefault="00C564C4" w:rsidP="00F0416F">
      <w:pPr>
        <w:pStyle w:val="BodyText"/>
        <w:numPr>
          <w:ilvl w:val="1"/>
          <w:numId w:val="5"/>
        </w:numPr>
      </w:pPr>
      <w:r w:rsidRPr="00F14693">
        <w:t xml:space="preserve">Unapređeno je stanje ravnopravnosti spolova na području </w:t>
      </w:r>
      <w:r w:rsidR="004A58F9">
        <w:t xml:space="preserve">Grada Gradačca  </w:t>
      </w:r>
    </w:p>
    <w:p w14:paraId="63F4CF8C" w14:textId="4F0221CD" w:rsidR="00C564C4" w:rsidRPr="00F14693" w:rsidRDefault="00052702" w:rsidP="00F0416F">
      <w:pPr>
        <w:pStyle w:val="BodyText"/>
      </w:pPr>
      <w:r>
        <w:t>Srednjo</w:t>
      </w:r>
      <w:r w:rsidR="00C564C4" w:rsidRPr="00F14693">
        <w:t xml:space="preserve">ročni cilj 3. </w:t>
      </w:r>
    </w:p>
    <w:p w14:paraId="41CB07EC" w14:textId="401EFED0" w:rsidR="00C564C4" w:rsidRPr="00F14693" w:rsidRDefault="00001821" w:rsidP="00F0416F">
      <w:pPr>
        <w:pStyle w:val="BodyText"/>
        <w:numPr>
          <w:ilvl w:val="1"/>
          <w:numId w:val="5"/>
        </w:numPr>
      </w:pPr>
      <w:r>
        <w:t>Grad</w:t>
      </w:r>
      <w:r w:rsidR="00C564C4" w:rsidRPr="00F14693">
        <w:t xml:space="preserve"> prati stanje i sarađuje sa drugim akterima na unapređenju stanja ravnopravnosti spolova</w:t>
      </w:r>
    </w:p>
    <w:p w14:paraId="24FBCF50" w14:textId="3DD21CD7" w:rsidR="00C564C4" w:rsidRPr="00F14693" w:rsidRDefault="00C564C4" w:rsidP="00F0416F">
      <w:pPr>
        <w:pStyle w:val="BodyText"/>
        <w:rPr>
          <w:noProof/>
          <w:lang w:eastAsia="en-GB"/>
        </w:rPr>
      </w:pPr>
      <w:r w:rsidRPr="00F14693">
        <w:rPr>
          <w:noProof/>
          <w:lang w:val="en-GB" w:eastAsia="en-GB"/>
        </w:rPr>
        <w:drawing>
          <wp:anchor distT="0" distB="2159" distL="114300" distR="127000" simplePos="0" relativeHeight="251662336" behindDoc="0" locked="0" layoutInCell="1" allowOverlap="1" wp14:anchorId="2AC00832" wp14:editId="32C37196">
            <wp:simplePos x="0" y="0"/>
            <wp:positionH relativeFrom="margin">
              <wp:posOffset>108189</wp:posOffset>
            </wp:positionH>
            <wp:positionV relativeFrom="margin">
              <wp:posOffset>3924451</wp:posOffset>
            </wp:positionV>
            <wp:extent cx="5791200" cy="4450080"/>
            <wp:effectExtent l="19050" t="0" r="38100" b="7620"/>
            <wp:wrapSquare wrapText="bothSides"/>
            <wp:docPr id="22" name="Diagram 38"/>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14:sizeRelH relativeFrom="margin">
              <wp14:pctWidth>0</wp14:pctWidth>
            </wp14:sizeRelH>
            <wp14:sizeRelV relativeFrom="margin">
              <wp14:pctHeight>0</wp14:pctHeight>
            </wp14:sizeRelV>
          </wp:anchor>
        </w:drawing>
      </w:r>
      <w:r w:rsidRPr="00F14693">
        <w:t xml:space="preserve">Struktura Gender akcionog plana </w:t>
      </w:r>
      <w:r w:rsidR="004A58F9">
        <w:t xml:space="preserve">Grada Gradačca </w:t>
      </w:r>
      <w:r w:rsidRPr="00F14693">
        <w:t xml:space="preserve">je prikazana shematski ispod dok je detaljno prikazana u matrici logičkog okvira u narednom dijelu dokumenta: Ciljevi i aktivnosti Gender akcionog plana </w:t>
      </w:r>
      <w:r w:rsidR="004A58F9">
        <w:t xml:space="preserve">Grada Gradačca </w:t>
      </w:r>
      <w:r w:rsidRPr="00F14693">
        <w:t xml:space="preserve">za </w:t>
      </w:r>
      <w:r w:rsidRPr="00FE0CE5">
        <w:t xml:space="preserve">period </w:t>
      </w:r>
      <w:r w:rsidR="00146BDA" w:rsidRPr="00FE0CE5">
        <w:t>2026-2030</w:t>
      </w:r>
      <w:r w:rsidR="000C6E09" w:rsidRPr="00FE0CE5">
        <w:t xml:space="preserve">. </w:t>
      </w:r>
      <w:r w:rsidRPr="00FE0CE5">
        <w:t>go</w:t>
      </w:r>
      <w:r w:rsidRPr="00F14693">
        <w:t>dina.</w:t>
      </w:r>
    </w:p>
    <w:p w14:paraId="6B4CFD16" w14:textId="77777777" w:rsidR="00C564C4" w:rsidRPr="00F14693" w:rsidRDefault="00C564C4" w:rsidP="00F0416F">
      <w:pPr>
        <w:sectPr w:rsidR="00C564C4" w:rsidRPr="00F14693" w:rsidSect="0074109C">
          <w:type w:val="continuous"/>
          <w:pgSz w:w="11910" w:h="16840" w:code="9"/>
          <w:pgMar w:top="1440" w:right="1440" w:bottom="1440" w:left="1440" w:header="567" w:footer="567" w:gutter="0"/>
          <w:cols w:space="720"/>
          <w:titlePg/>
          <w:docGrid w:linePitch="299"/>
        </w:sectPr>
      </w:pPr>
    </w:p>
    <w:p w14:paraId="03962AB5" w14:textId="7F977A6C" w:rsidR="00C564C4" w:rsidRPr="00F14693" w:rsidRDefault="00C564C4" w:rsidP="00F0416F">
      <w:pPr>
        <w:pStyle w:val="Heading1"/>
      </w:pPr>
      <w:bookmarkStart w:id="89" w:name="_Toc517876768"/>
      <w:bookmarkStart w:id="90" w:name="_Toc519113646"/>
      <w:bookmarkStart w:id="91" w:name="_Toc82084972"/>
      <w:bookmarkStart w:id="92" w:name="_Toc82432564"/>
      <w:bookmarkStart w:id="93" w:name="_Toc83830329"/>
      <w:bookmarkStart w:id="94" w:name="_Toc90155648"/>
      <w:bookmarkStart w:id="95" w:name="_Toc227942703"/>
      <w:bookmarkStart w:id="96" w:name="_Toc227942758"/>
      <w:r w:rsidRPr="00F14693">
        <w:lastRenderedPageBreak/>
        <w:t xml:space="preserve">Ciljevi i aktivnosti Gender akcionog plana </w:t>
      </w:r>
      <w:r w:rsidR="004A58F9">
        <w:t xml:space="preserve">Grada Gradačca </w:t>
      </w:r>
      <w:r w:rsidRPr="00F14693">
        <w:t xml:space="preserve">za period </w:t>
      </w:r>
      <w:r w:rsidR="00790FFD" w:rsidRPr="004E289B">
        <w:rPr>
          <w:color w:val="auto"/>
        </w:rPr>
        <w:t xml:space="preserve">2026-2030. </w:t>
      </w:r>
      <w:r w:rsidRPr="00F14693">
        <w:t>godin</w:t>
      </w:r>
      <w:bookmarkEnd w:id="89"/>
      <w:bookmarkEnd w:id="90"/>
      <w:bookmarkEnd w:id="91"/>
      <w:bookmarkEnd w:id="92"/>
      <w:r w:rsidRPr="00F14693">
        <w:t>e</w:t>
      </w:r>
      <w:bookmarkEnd w:id="93"/>
      <w:bookmarkEnd w:id="94"/>
      <w:bookmarkEnd w:id="95"/>
      <w:bookmarkEnd w:id="96"/>
    </w:p>
    <w:p w14:paraId="32F12304" w14:textId="77777777" w:rsidR="00C564C4" w:rsidRPr="00F14693" w:rsidRDefault="00C564C4" w:rsidP="00F0416F">
      <w:pPr>
        <w:pStyle w:val="BodyText"/>
      </w:pPr>
    </w:p>
    <w:tbl>
      <w:tblPr>
        <w:tblStyle w:val="TableGridLight1"/>
        <w:tblW w:w="14678" w:type="dxa"/>
        <w:tblCellSpacing w:w="20" w:type="dxa"/>
        <w:tblBorders>
          <w:top w:val="outset" w:sz="2" w:space="0" w:color="2F5496" w:themeColor="accent5" w:themeShade="BF"/>
          <w:left w:val="outset" w:sz="2" w:space="0" w:color="2F5496" w:themeColor="accent5" w:themeShade="BF"/>
          <w:bottom w:val="outset" w:sz="2" w:space="0" w:color="2F5496" w:themeColor="accent5" w:themeShade="BF"/>
          <w:right w:val="outset" w:sz="2" w:space="0" w:color="2F5496" w:themeColor="accent5" w:themeShade="BF"/>
          <w:insideH w:val="outset" w:sz="2" w:space="0" w:color="2F5496" w:themeColor="accent5" w:themeShade="BF"/>
          <w:insideV w:val="outset" w:sz="2" w:space="0" w:color="2F5496" w:themeColor="accent5" w:themeShade="BF"/>
        </w:tblBorders>
        <w:tblLayout w:type="fixed"/>
        <w:tblLook w:val="04A0" w:firstRow="1" w:lastRow="0" w:firstColumn="1" w:lastColumn="0" w:noHBand="0" w:noVBand="1"/>
      </w:tblPr>
      <w:tblGrid>
        <w:gridCol w:w="1548"/>
        <w:gridCol w:w="1669"/>
        <w:gridCol w:w="1669"/>
        <w:gridCol w:w="1669"/>
        <w:gridCol w:w="591"/>
        <w:gridCol w:w="860"/>
        <w:gridCol w:w="995"/>
        <w:gridCol w:w="860"/>
        <w:gridCol w:w="1280"/>
        <w:gridCol w:w="1235"/>
        <w:gridCol w:w="1099"/>
        <w:gridCol w:w="1203"/>
      </w:tblGrid>
      <w:tr w:rsidR="000A6685" w:rsidRPr="00790FFD" w14:paraId="6C494245" w14:textId="77777777" w:rsidTr="001A3601">
        <w:trPr>
          <w:trHeight w:val="396"/>
          <w:tblHeader/>
          <w:tblCellSpacing w:w="20" w:type="dxa"/>
        </w:trPr>
        <w:tc>
          <w:tcPr>
            <w:tcW w:w="14598" w:type="dxa"/>
            <w:gridSpan w:val="12"/>
            <w:shd w:val="clear" w:color="auto" w:fill="2F5496" w:themeFill="accent5" w:themeFillShade="BF"/>
            <w:vAlign w:val="center"/>
          </w:tcPr>
          <w:p w14:paraId="3DE0988E" w14:textId="438306E3" w:rsidR="000A6685" w:rsidRPr="00790FFD" w:rsidRDefault="000A6685" w:rsidP="00F830E9">
            <w:pPr>
              <w:jc w:val="center"/>
              <w:rPr>
                <w:color w:val="FFFFFF" w:themeColor="background1"/>
                <w:sz w:val="20"/>
                <w:szCs w:val="20"/>
              </w:rPr>
            </w:pPr>
            <w:r w:rsidRPr="00790FFD">
              <w:rPr>
                <w:color w:val="FFFFFF" w:themeColor="background1"/>
                <w:sz w:val="22"/>
                <w:szCs w:val="22"/>
              </w:rPr>
              <w:t>Srednjoročni cilj 1: Gradsko vijeće i Gradske službe djeluju za ravnopravnost spolova</w:t>
            </w:r>
          </w:p>
        </w:tc>
      </w:tr>
      <w:tr w:rsidR="001A3601" w:rsidRPr="00790FFD" w14:paraId="48D88FCE" w14:textId="77777777" w:rsidTr="001A3601">
        <w:trPr>
          <w:trHeight w:val="1212"/>
          <w:tblHeader/>
          <w:tblCellSpacing w:w="20" w:type="dxa"/>
        </w:trPr>
        <w:tc>
          <w:tcPr>
            <w:tcW w:w="1488" w:type="dxa"/>
            <w:shd w:val="clear" w:color="auto" w:fill="2F5496" w:themeFill="accent5" w:themeFillShade="BF"/>
            <w:vAlign w:val="center"/>
            <w:hideMark/>
          </w:tcPr>
          <w:p w14:paraId="4FF36310" w14:textId="77777777" w:rsidR="00A613D9" w:rsidRPr="00790FFD" w:rsidRDefault="00A613D9" w:rsidP="00F830E9">
            <w:pPr>
              <w:jc w:val="center"/>
              <w:rPr>
                <w:color w:val="FFFFFF" w:themeColor="background1"/>
                <w:sz w:val="22"/>
                <w:szCs w:val="22"/>
              </w:rPr>
            </w:pPr>
            <w:r w:rsidRPr="00790FFD">
              <w:rPr>
                <w:color w:val="FFFFFF" w:themeColor="background1"/>
                <w:sz w:val="22"/>
                <w:szCs w:val="22"/>
              </w:rPr>
              <w:t>Očekivani rezultati</w:t>
            </w:r>
          </w:p>
        </w:tc>
        <w:tc>
          <w:tcPr>
            <w:tcW w:w="1629" w:type="dxa"/>
            <w:shd w:val="clear" w:color="auto" w:fill="2F5496" w:themeFill="accent5" w:themeFillShade="BF"/>
            <w:vAlign w:val="center"/>
            <w:hideMark/>
          </w:tcPr>
          <w:p w14:paraId="472C2CC3" w14:textId="77777777" w:rsidR="00A613D9" w:rsidRPr="00790FFD" w:rsidRDefault="00A613D9" w:rsidP="00F830E9">
            <w:pPr>
              <w:jc w:val="center"/>
              <w:rPr>
                <w:color w:val="FFFFFF" w:themeColor="background1"/>
                <w:sz w:val="22"/>
                <w:szCs w:val="22"/>
              </w:rPr>
            </w:pPr>
            <w:r w:rsidRPr="00790FFD">
              <w:rPr>
                <w:color w:val="FFFFFF" w:themeColor="background1"/>
                <w:sz w:val="22"/>
                <w:szCs w:val="22"/>
              </w:rPr>
              <w:t>Aktivnost</w:t>
            </w:r>
          </w:p>
        </w:tc>
        <w:tc>
          <w:tcPr>
            <w:tcW w:w="1629" w:type="dxa"/>
            <w:shd w:val="clear" w:color="auto" w:fill="2F5496" w:themeFill="accent5" w:themeFillShade="BF"/>
            <w:vAlign w:val="center"/>
            <w:hideMark/>
          </w:tcPr>
          <w:p w14:paraId="04BE076A" w14:textId="77777777" w:rsidR="00A613D9" w:rsidRPr="00790FFD" w:rsidRDefault="00A613D9" w:rsidP="00F830E9">
            <w:pPr>
              <w:jc w:val="center"/>
              <w:rPr>
                <w:color w:val="FFFFFF" w:themeColor="background1"/>
                <w:sz w:val="22"/>
                <w:szCs w:val="22"/>
              </w:rPr>
            </w:pPr>
            <w:r w:rsidRPr="00790FFD">
              <w:rPr>
                <w:color w:val="FFFFFF" w:themeColor="background1"/>
                <w:sz w:val="22"/>
                <w:szCs w:val="22"/>
              </w:rPr>
              <w:t>Nosilac odgovornosti</w:t>
            </w:r>
          </w:p>
        </w:tc>
        <w:tc>
          <w:tcPr>
            <w:tcW w:w="1629" w:type="dxa"/>
            <w:shd w:val="clear" w:color="auto" w:fill="2F5496" w:themeFill="accent5" w:themeFillShade="BF"/>
            <w:vAlign w:val="center"/>
            <w:hideMark/>
          </w:tcPr>
          <w:p w14:paraId="092F276E" w14:textId="77777777" w:rsidR="00A613D9" w:rsidRPr="00790FFD" w:rsidRDefault="00A613D9" w:rsidP="00F830E9">
            <w:pPr>
              <w:jc w:val="center"/>
              <w:rPr>
                <w:color w:val="FFFFFF" w:themeColor="background1"/>
                <w:sz w:val="22"/>
                <w:szCs w:val="22"/>
              </w:rPr>
            </w:pPr>
            <w:r w:rsidRPr="00790FFD">
              <w:rPr>
                <w:color w:val="FFFFFF" w:themeColor="background1"/>
                <w:sz w:val="22"/>
                <w:szCs w:val="22"/>
              </w:rPr>
              <w:t>Pokazatelj napretka u odnosu na početno stanje</w:t>
            </w:r>
          </w:p>
        </w:tc>
        <w:tc>
          <w:tcPr>
            <w:tcW w:w="551" w:type="dxa"/>
            <w:shd w:val="clear" w:color="auto" w:fill="2F5496" w:themeFill="accent5" w:themeFillShade="BF"/>
            <w:textDirection w:val="btLr"/>
            <w:vAlign w:val="center"/>
            <w:hideMark/>
          </w:tcPr>
          <w:p w14:paraId="71086A18" w14:textId="77777777" w:rsidR="00A613D9" w:rsidRPr="00790FFD" w:rsidRDefault="00A613D9" w:rsidP="00F830E9">
            <w:pPr>
              <w:jc w:val="center"/>
              <w:rPr>
                <w:color w:val="FFFFFF" w:themeColor="background1"/>
                <w:sz w:val="22"/>
                <w:szCs w:val="22"/>
              </w:rPr>
            </w:pPr>
            <w:r w:rsidRPr="00790FFD">
              <w:rPr>
                <w:color w:val="FFFFFF" w:themeColor="background1"/>
                <w:sz w:val="22"/>
                <w:szCs w:val="22"/>
              </w:rPr>
              <w:t>Rok</w:t>
            </w:r>
          </w:p>
        </w:tc>
        <w:tc>
          <w:tcPr>
            <w:tcW w:w="820" w:type="dxa"/>
            <w:shd w:val="clear" w:color="auto" w:fill="2F5496" w:themeFill="accent5" w:themeFillShade="BF"/>
            <w:textDirection w:val="btLr"/>
            <w:vAlign w:val="center"/>
            <w:hideMark/>
          </w:tcPr>
          <w:p w14:paraId="6ADB1154" w14:textId="77777777" w:rsidR="00A613D9" w:rsidRPr="00790FFD" w:rsidRDefault="00A613D9" w:rsidP="00F830E9">
            <w:pPr>
              <w:jc w:val="center"/>
              <w:rPr>
                <w:color w:val="FFFFFF" w:themeColor="background1"/>
                <w:sz w:val="22"/>
                <w:szCs w:val="22"/>
              </w:rPr>
            </w:pPr>
            <w:r w:rsidRPr="00790FFD">
              <w:rPr>
                <w:color w:val="FFFFFF" w:themeColor="background1"/>
                <w:sz w:val="22"/>
                <w:szCs w:val="22"/>
              </w:rPr>
              <w:t>Izvor finansiranja</w:t>
            </w:r>
          </w:p>
        </w:tc>
        <w:tc>
          <w:tcPr>
            <w:tcW w:w="955" w:type="dxa"/>
            <w:shd w:val="clear" w:color="auto" w:fill="2F5496" w:themeFill="accent5" w:themeFillShade="BF"/>
            <w:textDirection w:val="btLr"/>
            <w:vAlign w:val="center"/>
          </w:tcPr>
          <w:p w14:paraId="7134B208" w14:textId="161BBB5E" w:rsidR="00A613D9" w:rsidRPr="00790FFD" w:rsidRDefault="00A613D9" w:rsidP="00790FFD">
            <w:pPr>
              <w:jc w:val="center"/>
              <w:rPr>
                <w:color w:val="FFFFFF" w:themeColor="background1"/>
                <w:sz w:val="22"/>
                <w:szCs w:val="22"/>
              </w:rPr>
            </w:pPr>
            <w:r w:rsidRPr="00790FFD">
              <w:rPr>
                <w:color w:val="FFFFFF" w:themeColor="background1"/>
                <w:sz w:val="22"/>
                <w:szCs w:val="22"/>
              </w:rPr>
              <w:t>Napredak do kraja 202</w:t>
            </w:r>
            <w:r w:rsidR="00790FFD">
              <w:rPr>
                <w:color w:val="FFFFFF" w:themeColor="background1"/>
                <w:sz w:val="22"/>
                <w:szCs w:val="22"/>
              </w:rPr>
              <w:t>6</w:t>
            </w:r>
            <w:r w:rsidRPr="00790FFD">
              <w:rPr>
                <w:color w:val="FFFFFF" w:themeColor="background1"/>
                <w:sz w:val="22"/>
                <w:szCs w:val="22"/>
              </w:rPr>
              <w:t>.</w:t>
            </w:r>
          </w:p>
        </w:tc>
        <w:tc>
          <w:tcPr>
            <w:tcW w:w="820" w:type="dxa"/>
            <w:shd w:val="clear" w:color="auto" w:fill="2F5496" w:themeFill="accent5" w:themeFillShade="BF"/>
            <w:textDirection w:val="btLr"/>
            <w:vAlign w:val="center"/>
          </w:tcPr>
          <w:p w14:paraId="0D9EDA1D" w14:textId="7DF01AE5" w:rsidR="00A613D9" w:rsidRPr="00790FFD" w:rsidRDefault="00A613D9" w:rsidP="00790FFD">
            <w:pPr>
              <w:jc w:val="center"/>
              <w:rPr>
                <w:color w:val="FFFFFF" w:themeColor="background1"/>
                <w:sz w:val="22"/>
                <w:szCs w:val="22"/>
              </w:rPr>
            </w:pPr>
            <w:r w:rsidRPr="00790FFD">
              <w:rPr>
                <w:color w:val="FFFFFF" w:themeColor="background1"/>
                <w:sz w:val="22"/>
                <w:szCs w:val="22"/>
              </w:rPr>
              <w:t>Napredak do kraja 202</w:t>
            </w:r>
            <w:r w:rsidR="00790FFD">
              <w:rPr>
                <w:color w:val="FFFFFF" w:themeColor="background1"/>
                <w:sz w:val="22"/>
                <w:szCs w:val="22"/>
              </w:rPr>
              <w:t>7</w:t>
            </w:r>
            <w:r w:rsidRPr="00790FFD">
              <w:rPr>
                <w:color w:val="FFFFFF" w:themeColor="background1"/>
                <w:sz w:val="22"/>
                <w:szCs w:val="22"/>
              </w:rPr>
              <w:t>.</w:t>
            </w:r>
          </w:p>
        </w:tc>
        <w:tc>
          <w:tcPr>
            <w:tcW w:w="1240" w:type="dxa"/>
            <w:shd w:val="clear" w:color="auto" w:fill="2F5496" w:themeFill="accent5" w:themeFillShade="BF"/>
            <w:textDirection w:val="btLr"/>
            <w:vAlign w:val="center"/>
          </w:tcPr>
          <w:p w14:paraId="22225218" w14:textId="5F7745FB" w:rsidR="00A613D9" w:rsidRPr="00790FFD" w:rsidRDefault="00A613D9" w:rsidP="00790FFD">
            <w:pPr>
              <w:jc w:val="center"/>
              <w:rPr>
                <w:color w:val="FFFFFF" w:themeColor="background1"/>
                <w:sz w:val="22"/>
                <w:szCs w:val="22"/>
              </w:rPr>
            </w:pPr>
            <w:r w:rsidRPr="00790FFD">
              <w:rPr>
                <w:color w:val="FFFFFF" w:themeColor="background1"/>
                <w:sz w:val="22"/>
                <w:szCs w:val="22"/>
              </w:rPr>
              <w:t>Napredak do kraja 202</w:t>
            </w:r>
            <w:r w:rsidR="00790FFD">
              <w:rPr>
                <w:color w:val="FFFFFF" w:themeColor="background1"/>
                <w:sz w:val="22"/>
                <w:szCs w:val="22"/>
              </w:rPr>
              <w:t>8</w:t>
            </w:r>
            <w:r w:rsidRPr="00790FFD">
              <w:rPr>
                <w:color w:val="FFFFFF" w:themeColor="background1"/>
                <w:sz w:val="22"/>
                <w:szCs w:val="22"/>
              </w:rPr>
              <w:t>.</w:t>
            </w:r>
          </w:p>
        </w:tc>
        <w:tc>
          <w:tcPr>
            <w:tcW w:w="1195" w:type="dxa"/>
            <w:shd w:val="clear" w:color="auto" w:fill="2F5496" w:themeFill="accent5" w:themeFillShade="BF"/>
            <w:vAlign w:val="center"/>
          </w:tcPr>
          <w:p w14:paraId="75A7BFFF" w14:textId="77777777" w:rsidR="00A613D9" w:rsidRPr="00790FFD" w:rsidRDefault="00A613D9" w:rsidP="00F830E9">
            <w:pPr>
              <w:jc w:val="center"/>
              <w:rPr>
                <w:color w:val="FFFFFF" w:themeColor="background1"/>
                <w:sz w:val="22"/>
                <w:szCs w:val="22"/>
              </w:rPr>
            </w:pPr>
            <w:r w:rsidRPr="00790FFD">
              <w:rPr>
                <w:color w:val="FFFFFF" w:themeColor="background1"/>
                <w:sz w:val="22"/>
                <w:szCs w:val="22"/>
              </w:rPr>
              <w:t>Planirani troškovi u BAM</w:t>
            </w:r>
          </w:p>
        </w:tc>
        <w:tc>
          <w:tcPr>
            <w:tcW w:w="1059" w:type="dxa"/>
            <w:shd w:val="clear" w:color="auto" w:fill="2F5496" w:themeFill="accent5" w:themeFillShade="BF"/>
            <w:vAlign w:val="center"/>
          </w:tcPr>
          <w:p w14:paraId="3F7D9B0A" w14:textId="77777777" w:rsidR="00A613D9" w:rsidRPr="00790FFD" w:rsidRDefault="00A613D9" w:rsidP="00F830E9">
            <w:pPr>
              <w:jc w:val="center"/>
              <w:rPr>
                <w:color w:val="FFFFFF" w:themeColor="background1"/>
                <w:sz w:val="22"/>
                <w:szCs w:val="22"/>
              </w:rPr>
            </w:pPr>
            <w:r w:rsidRPr="00790FFD">
              <w:rPr>
                <w:color w:val="FFFFFF" w:themeColor="background1"/>
                <w:sz w:val="22"/>
                <w:szCs w:val="22"/>
              </w:rPr>
              <w:t>Krajnji korisnici po spolu</w:t>
            </w:r>
          </w:p>
        </w:tc>
        <w:tc>
          <w:tcPr>
            <w:tcW w:w="1143" w:type="dxa"/>
            <w:shd w:val="clear" w:color="auto" w:fill="2F5496" w:themeFill="accent5" w:themeFillShade="BF"/>
            <w:vAlign w:val="center"/>
          </w:tcPr>
          <w:p w14:paraId="50B19CC8" w14:textId="77777777" w:rsidR="00A613D9" w:rsidRPr="00790FFD" w:rsidRDefault="00A613D9" w:rsidP="00F830E9">
            <w:pPr>
              <w:jc w:val="center"/>
              <w:rPr>
                <w:color w:val="FFFFFF" w:themeColor="background1"/>
                <w:sz w:val="20"/>
                <w:szCs w:val="20"/>
              </w:rPr>
            </w:pPr>
            <w:r w:rsidRPr="00790FFD">
              <w:rPr>
                <w:color w:val="FFFFFF" w:themeColor="background1"/>
                <w:sz w:val="20"/>
                <w:szCs w:val="20"/>
              </w:rPr>
              <w:t>Izvor verifikacije</w:t>
            </w:r>
          </w:p>
        </w:tc>
      </w:tr>
      <w:tr w:rsidR="00A613D9" w:rsidRPr="00C93AA9" w14:paraId="0DA7A3C4" w14:textId="77777777" w:rsidTr="001A3601">
        <w:trPr>
          <w:trHeight w:val="2778"/>
          <w:tblCellSpacing w:w="20" w:type="dxa"/>
        </w:trPr>
        <w:tc>
          <w:tcPr>
            <w:tcW w:w="1488" w:type="dxa"/>
            <w:vMerge w:val="restart"/>
            <w:shd w:val="clear" w:color="auto" w:fill="2F5496" w:themeFill="accent5" w:themeFillShade="BF"/>
            <w:vAlign w:val="center"/>
          </w:tcPr>
          <w:p w14:paraId="5319A6B5" w14:textId="0A7BF1D7" w:rsidR="00A613D9" w:rsidRPr="00790FFD" w:rsidRDefault="00A613D9" w:rsidP="00F830E9">
            <w:pPr>
              <w:jc w:val="center"/>
              <w:rPr>
                <w:color w:val="FFFFFF" w:themeColor="background1"/>
                <w:sz w:val="22"/>
                <w:szCs w:val="22"/>
              </w:rPr>
            </w:pPr>
            <w:r w:rsidRPr="00790FFD">
              <w:rPr>
                <w:color w:val="FFFFFF" w:themeColor="background1"/>
                <w:sz w:val="22"/>
                <w:szCs w:val="22"/>
              </w:rPr>
              <w:t>1.1. Kapaciteti komisija i službi za djelovanje u oblasti ravnopravnosti spolova unapređeni</w:t>
            </w:r>
          </w:p>
        </w:tc>
        <w:tc>
          <w:tcPr>
            <w:tcW w:w="1629" w:type="dxa"/>
            <w:vAlign w:val="center"/>
          </w:tcPr>
          <w:p w14:paraId="22D4FBAF" w14:textId="77777777" w:rsidR="00790FFD" w:rsidRPr="00790FFD" w:rsidRDefault="00A613D9" w:rsidP="00F830E9">
            <w:pPr>
              <w:ind w:hanging="103"/>
              <w:jc w:val="center"/>
              <w:rPr>
                <w:sz w:val="20"/>
                <w:szCs w:val="20"/>
              </w:rPr>
            </w:pPr>
            <w:r w:rsidRPr="00790FFD">
              <w:rPr>
                <w:sz w:val="20"/>
                <w:szCs w:val="20"/>
              </w:rPr>
              <w:t>Formirati Tim za praćenje i izvještavanje </w:t>
            </w:r>
          </w:p>
          <w:p w14:paraId="1A1D4905" w14:textId="153163F9" w:rsidR="00A613D9" w:rsidRPr="00790FFD" w:rsidRDefault="00A613D9" w:rsidP="00F830E9">
            <w:pPr>
              <w:ind w:hanging="103"/>
              <w:jc w:val="center"/>
              <w:rPr>
                <w:sz w:val="20"/>
                <w:szCs w:val="20"/>
              </w:rPr>
            </w:pPr>
            <w:r w:rsidRPr="00790FFD">
              <w:rPr>
                <w:sz w:val="20"/>
                <w:szCs w:val="20"/>
              </w:rPr>
              <w:t>GAPa</w:t>
            </w:r>
          </w:p>
        </w:tc>
        <w:tc>
          <w:tcPr>
            <w:tcW w:w="1629" w:type="dxa"/>
            <w:vAlign w:val="center"/>
          </w:tcPr>
          <w:p w14:paraId="7087016E" w14:textId="3303A8E1" w:rsidR="00A613D9" w:rsidRPr="00790FFD" w:rsidRDefault="00A613D9" w:rsidP="00790FFD">
            <w:pPr>
              <w:jc w:val="center"/>
              <w:rPr>
                <w:sz w:val="20"/>
                <w:szCs w:val="20"/>
                <w:lang w:eastAsia="bs-Latn-BA"/>
              </w:rPr>
            </w:pPr>
            <w:r w:rsidRPr="00790FFD">
              <w:rPr>
                <w:sz w:val="20"/>
                <w:szCs w:val="20"/>
                <w:lang w:eastAsia="bs-Latn-BA"/>
              </w:rPr>
              <w:t xml:space="preserve">Gradonačelnik Grada </w:t>
            </w:r>
            <w:r w:rsidR="00790FFD" w:rsidRPr="00790FFD">
              <w:rPr>
                <w:sz w:val="20"/>
                <w:szCs w:val="20"/>
                <w:lang w:eastAsia="bs-Latn-BA"/>
              </w:rPr>
              <w:t>Gradačca</w:t>
            </w:r>
          </w:p>
        </w:tc>
        <w:tc>
          <w:tcPr>
            <w:tcW w:w="1629" w:type="dxa"/>
            <w:vAlign w:val="center"/>
          </w:tcPr>
          <w:p w14:paraId="064ED725" w14:textId="1FD79D53" w:rsidR="00A613D9" w:rsidRPr="00790FFD" w:rsidRDefault="00A613D9" w:rsidP="00F830E9">
            <w:pPr>
              <w:jc w:val="center"/>
              <w:rPr>
                <w:sz w:val="20"/>
                <w:szCs w:val="20"/>
              </w:rPr>
            </w:pPr>
            <w:r w:rsidRPr="00790FFD">
              <w:rPr>
                <w:sz w:val="20"/>
                <w:szCs w:val="20"/>
              </w:rPr>
              <w:t>Formiran Tim sa predsta</w:t>
            </w:r>
            <w:r w:rsidR="00052702">
              <w:rPr>
                <w:sz w:val="20"/>
                <w:szCs w:val="20"/>
              </w:rPr>
              <w:t>v</w:t>
            </w:r>
            <w:r w:rsidRPr="00790FFD">
              <w:rPr>
                <w:sz w:val="20"/>
                <w:szCs w:val="20"/>
              </w:rPr>
              <w:t>nicima gradskih službi i komisija Gradskog vijeća</w:t>
            </w:r>
          </w:p>
        </w:tc>
        <w:tc>
          <w:tcPr>
            <w:tcW w:w="551" w:type="dxa"/>
            <w:textDirection w:val="btLr"/>
            <w:vAlign w:val="center"/>
          </w:tcPr>
          <w:p w14:paraId="19A0556D" w14:textId="249718CD" w:rsidR="00A613D9" w:rsidRPr="00790FFD" w:rsidRDefault="00421EF9" w:rsidP="00F830E9">
            <w:pPr>
              <w:jc w:val="center"/>
              <w:rPr>
                <w:sz w:val="20"/>
                <w:szCs w:val="20"/>
              </w:rPr>
            </w:pPr>
            <w:r>
              <w:rPr>
                <w:sz w:val="20"/>
                <w:szCs w:val="20"/>
              </w:rPr>
              <w:t>septembar</w:t>
            </w:r>
            <w:r w:rsidR="00790FFD" w:rsidRPr="00790FFD">
              <w:rPr>
                <w:sz w:val="20"/>
                <w:szCs w:val="20"/>
              </w:rPr>
              <w:t xml:space="preserve"> 2026.</w:t>
            </w:r>
          </w:p>
        </w:tc>
        <w:tc>
          <w:tcPr>
            <w:tcW w:w="820" w:type="dxa"/>
            <w:textDirection w:val="btLr"/>
            <w:vAlign w:val="center"/>
          </w:tcPr>
          <w:p w14:paraId="36F9E5CE" w14:textId="4545AAB0" w:rsidR="00A613D9" w:rsidRPr="00790FFD" w:rsidRDefault="00A613D9" w:rsidP="00F830E9">
            <w:pPr>
              <w:jc w:val="center"/>
              <w:rPr>
                <w:sz w:val="20"/>
                <w:szCs w:val="20"/>
              </w:rPr>
            </w:pPr>
            <w:r w:rsidRPr="00790FFD">
              <w:rPr>
                <w:sz w:val="20"/>
                <w:szCs w:val="20"/>
              </w:rPr>
              <w:t>Budžet Grada i partnerstvo</w:t>
            </w:r>
          </w:p>
        </w:tc>
        <w:tc>
          <w:tcPr>
            <w:tcW w:w="955" w:type="dxa"/>
            <w:textDirection w:val="btLr"/>
            <w:vAlign w:val="center"/>
          </w:tcPr>
          <w:p w14:paraId="2BF1D3F3" w14:textId="195814B1" w:rsidR="00A613D9" w:rsidRPr="00790FFD" w:rsidRDefault="00A613D9" w:rsidP="00F830E9">
            <w:pPr>
              <w:jc w:val="center"/>
              <w:rPr>
                <w:sz w:val="20"/>
                <w:szCs w:val="20"/>
              </w:rPr>
            </w:pPr>
            <w:r w:rsidRPr="00790FFD">
              <w:rPr>
                <w:sz w:val="20"/>
                <w:szCs w:val="20"/>
              </w:rPr>
              <w:t>Formiranje i imenovanje Tima</w:t>
            </w:r>
          </w:p>
        </w:tc>
        <w:tc>
          <w:tcPr>
            <w:tcW w:w="820" w:type="dxa"/>
            <w:textDirection w:val="btLr"/>
            <w:vAlign w:val="center"/>
          </w:tcPr>
          <w:p w14:paraId="775CC905" w14:textId="414CD9E9" w:rsidR="00A613D9" w:rsidRPr="00790FFD" w:rsidRDefault="00A613D9" w:rsidP="00F830E9">
            <w:pPr>
              <w:jc w:val="center"/>
              <w:rPr>
                <w:sz w:val="20"/>
                <w:szCs w:val="20"/>
              </w:rPr>
            </w:pPr>
            <w:r w:rsidRPr="00790FFD">
              <w:rPr>
                <w:sz w:val="20"/>
                <w:szCs w:val="20"/>
              </w:rPr>
              <w:t>-</w:t>
            </w:r>
          </w:p>
        </w:tc>
        <w:tc>
          <w:tcPr>
            <w:tcW w:w="1240" w:type="dxa"/>
            <w:textDirection w:val="btLr"/>
            <w:vAlign w:val="center"/>
          </w:tcPr>
          <w:p w14:paraId="3D98CA6A" w14:textId="735039B5" w:rsidR="00A613D9" w:rsidRPr="00790FFD" w:rsidRDefault="00A613D9" w:rsidP="00F830E9">
            <w:pPr>
              <w:jc w:val="center"/>
              <w:rPr>
                <w:sz w:val="20"/>
                <w:szCs w:val="20"/>
              </w:rPr>
            </w:pPr>
            <w:r w:rsidRPr="00790FFD">
              <w:rPr>
                <w:sz w:val="20"/>
                <w:szCs w:val="20"/>
              </w:rPr>
              <w:t>-</w:t>
            </w:r>
          </w:p>
        </w:tc>
        <w:tc>
          <w:tcPr>
            <w:tcW w:w="1195" w:type="dxa"/>
            <w:vAlign w:val="center"/>
          </w:tcPr>
          <w:p w14:paraId="5EF0F530" w14:textId="77777777" w:rsidR="00A613D9" w:rsidRPr="00790FFD" w:rsidRDefault="00A613D9" w:rsidP="00F830E9">
            <w:pPr>
              <w:jc w:val="center"/>
              <w:rPr>
                <w:sz w:val="20"/>
                <w:szCs w:val="20"/>
              </w:rPr>
            </w:pPr>
          </w:p>
        </w:tc>
        <w:tc>
          <w:tcPr>
            <w:tcW w:w="1059" w:type="dxa"/>
            <w:vAlign w:val="center"/>
          </w:tcPr>
          <w:p w14:paraId="5CFB0D8D" w14:textId="77777777" w:rsidR="00A613D9" w:rsidRPr="00790FFD" w:rsidRDefault="00A613D9" w:rsidP="00F830E9">
            <w:pPr>
              <w:jc w:val="center"/>
              <w:rPr>
                <w:sz w:val="20"/>
                <w:szCs w:val="20"/>
              </w:rPr>
            </w:pPr>
          </w:p>
        </w:tc>
        <w:tc>
          <w:tcPr>
            <w:tcW w:w="1143" w:type="dxa"/>
            <w:vAlign w:val="center"/>
          </w:tcPr>
          <w:p w14:paraId="2643AF45" w14:textId="47222EAE" w:rsidR="00A613D9" w:rsidRPr="00790FFD" w:rsidRDefault="00A613D9" w:rsidP="00F830E9">
            <w:pPr>
              <w:jc w:val="center"/>
              <w:rPr>
                <w:sz w:val="20"/>
                <w:szCs w:val="20"/>
              </w:rPr>
            </w:pPr>
            <w:r w:rsidRPr="00790FFD">
              <w:rPr>
                <w:sz w:val="20"/>
                <w:szCs w:val="20"/>
              </w:rPr>
              <w:t>Rješenje o imenovanju Tima, Usvojen Poslovnik o radu Tima, Definisani zadaci članova Tima</w:t>
            </w:r>
          </w:p>
        </w:tc>
      </w:tr>
      <w:tr w:rsidR="00A613D9" w:rsidRPr="00C93AA9" w14:paraId="6F6FB637" w14:textId="77777777" w:rsidTr="001A3601">
        <w:trPr>
          <w:trHeight w:val="3114"/>
          <w:tblCellSpacing w:w="20" w:type="dxa"/>
        </w:trPr>
        <w:tc>
          <w:tcPr>
            <w:tcW w:w="1488" w:type="dxa"/>
            <w:vMerge/>
            <w:shd w:val="clear" w:color="auto" w:fill="2F5496" w:themeFill="accent5" w:themeFillShade="BF"/>
            <w:vAlign w:val="center"/>
            <w:hideMark/>
          </w:tcPr>
          <w:p w14:paraId="3711A1EF" w14:textId="6B8C8FF7" w:rsidR="00A613D9" w:rsidRPr="00790FFD" w:rsidRDefault="00A613D9" w:rsidP="00F830E9">
            <w:pPr>
              <w:jc w:val="center"/>
              <w:rPr>
                <w:color w:val="FFFFFF" w:themeColor="background1"/>
                <w:sz w:val="22"/>
                <w:szCs w:val="22"/>
              </w:rPr>
            </w:pPr>
          </w:p>
        </w:tc>
        <w:tc>
          <w:tcPr>
            <w:tcW w:w="1629" w:type="dxa"/>
            <w:vAlign w:val="center"/>
          </w:tcPr>
          <w:p w14:paraId="3A7E2E55" w14:textId="53284716" w:rsidR="00A613D9" w:rsidRPr="00790FFD" w:rsidRDefault="00A613D9" w:rsidP="00F830E9">
            <w:pPr>
              <w:jc w:val="center"/>
              <w:rPr>
                <w:sz w:val="20"/>
                <w:szCs w:val="20"/>
              </w:rPr>
            </w:pPr>
            <w:r w:rsidRPr="00790FFD">
              <w:rPr>
                <w:sz w:val="20"/>
                <w:szCs w:val="20"/>
              </w:rPr>
              <w:t>Obuke na temu ravnopravnosti spolova i diskriminacije na osnovu spola</w:t>
            </w:r>
          </w:p>
        </w:tc>
        <w:tc>
          <w:tcPr>
            <w:tcW w:w="1629" w:type="dxa"/>
            <w:vAlign w:val="center"/>
          </w:tcPr>
          <w:p w14:paraId="15C44AEC" w14:textId="4C497910" w:rsidR="00A613D9" w:rsidRPr="00790FFD" w:rsidRDefault="00A613D9" w:rsidP="00F830E9">
            <w:pPr>
              <w:jc w:val="center"/>
              <w:rPr>
                <w:sz w:val="20"/>
                <w:szCs w:val="20"/>
              </w:rPr>
            </w:pPr>
            <w:r w:rsidRPr="00790FFD">
              <w:rPr>
                <w:sz w:val="20"/>
                <w:szCs w:val="20"/>
                <w:lang w:eastAsia="bs-Latn-BA"/>
              </w:rPr>
              <w:t>Tim za praćanje i izvještavanje</w:t>
            </w:r>
          </w:p>
        </w:tc>
        <w:tc>
          <w:tcPr>
            <w:tcW w:w="1629" w:type="dxa"/>
            <w:vAlign w:val="center"/>
          </w:tcPr>
          <w:p w14:paraId="267B039F" w14:textId="19043217" w:rsidR="00A613D9" w:rsidRPr="00790FFD" w:rsidRDefault="00A613D9" w:rsidP="00F830E9">
            <w:pPr>
              <w:jc w:val="center"/>
              <w:rPr>
                <w:sz w:val="20"/>
                <w:szCs w:val="20"/>
              </w:rPr>
            </w:pPr>
            <w:r w:rsidRPr="00790FFD">
              <w:rPr>
                <w:sz w:val="20"/>
                <w:szCs w:val="20"/>
              </w:rPr>
              <w:t>Održane dvije obuke za Komisije i članove Tima</w:t>
            </w:r>
          </w:p>
        </w:tc>
        <w:tc>
          <w:tcPr>
            <w:tcW w:w="551" w:type="dxa"/>
            <w:textDirection w:val="btLr"/>
            <w:vAlign w:val="center"/>
          </w:tcPr>
          <w:p w14:paraId="5846B3F7" w14:textId="1098CC0B" w:rsidR="00A613D9" w:rsidRPr="00790FFD" w:rsidRDefault="00421EF9" w:rsidP="00F830E9">
            <w:pPr>
              <w:jc w:val="center"/>
              <w:rPr>
                <w:sz w:val="20"/>
                <w:szCs w:val="20"/>
              </w:rPr>
            </w:pPr>
            <w:r>
              <w:rPr>
                <w:sz w:val="20"/>
                <w:szCs w:val="20"/>
              </w:rPr>
              <w:t>oktobar</w:t>
            </w:r>
            <w:r w:rsidR="00A613D9" w:rsidRPr="00790FFD">
              <w:rPr>
                <w:sz w:val="20"/>
                <w:szCs w:val="20"/>
              </w:rPr>
              <w:t xml:space="preserve"> </w:t>
            </w:r>
            <w:r w:rsidR="00790FFD" w:rsidRPr="00790FFD">
              <w:rPr>
                <w:sz w:val="20"/>
                <w:szCs w:val="20"/>
              </w:rPr>
              <w:t>2026</w:t>
            </w:r>
            <w:r w:rsidR="00A613D9" w:rsidRPr="00790FFD">
              <w:rPr>
                <w:sz w:val="20"/>
                <w:szCs w:val="20"/>
              </w:rPr>
              <w:t>.</w:t>
            </w:r>
          </w:p>
        </w:tc>
        <w:tc>
          <w:tcPr>
            <w:tcW w:w="820" w:type="dxa"/>
            <w:textDirection w:val="btLr"/>
            <w:vAlign w:val="center"/>
          </w:tcPr>
          <w:p w14:paraId="2B72F654" w14:textId="7400885B" w:rsidR="00A613D9" w:rsidRPr="00790FFD" w:rsidRDefault="00A613D9" w:rsidP="00F830E9">
            <w:pPr>
              <w:jc w:val="center"/>
              <w:rPr>
                <w:sz w:val="20"/>
                <w:szCs w:val="20"/>
              </w:rPr>
            </w:pPr>
            <w:r w:rsidRPr="00790FFD">
              <w:rPr>
                <w:sz w:val="20"/>
                <w:szCs w:val="20"/>
              </w:rPr>
              <w:t>Budžet Grada i partnerstvo</w:t>
            </w:r>
          </w:p>
        </w:tc>
        <w:tc>
          <w:tcPr>
            <w:tcW w:w="955" w:type="dxa"/>
            <w:textDirection w:val="btLr"/>
            <w:vAlign w:val="center"/>
          </w:tcPr>
          <w:p w14:paraId="7460C80F" w14:textId="319E38E6" w:rsidR="00A613D9" w:rsidRPr="00790FFD" w:rsidRDefault="000A6685" w:rsidP="000A6685">
            <w:pPr>
              <w:jc w:val="center"/>
              <w:rPr>
                <w:sz w:val="20"/>
                <w:szCs w:val="20"/>
              </w:rPr>
            </w:pPr>
            <w:r>
              <w:rPr>
                <w:sz w:val="20"/>
                <w:szCs w:val="20"/>
              </w:rPr>
              <w:t>Iz</w:t>
            </w:r>
            <w:r w:rsidR="00A613D9" w:rsidRPr="00790FFD">
              <w:rPr>
                <w:sz w:val="20"/>
                <w:szCs w:val="20"/>
              </w:rPr>
              <w:t>vršene pripreme za obuku (način, broj lica za obuku) i planirana budžetska sredstva ukoliko se ne iznađu partneri za obuku</w:t>
            </w:r>
          </w:p>
        </w:tc>
        <w:tc>
          <w:tcPr>
            <w:tcW w:w="820" w:type="dxa"/>
            <w:textDirection w:val="btLr"/>
            <w:vAlign w:val="center"/>
          </w:tcPr>
          <w:p w14:paraId="3FE7D598" w14:textId="77777777" w:rsidR="00A613D9" w:rsidRPr="00790FFD" w:rsidRDefault="00A613D9" w:rsidP="00F830E9">
            <w:pPr>
              <w:jc w:val="center"/>
              <w:rPr>
                <w:sz w:val="20"/>
                <w:szCs w:val="20"/>
              </w:rPr>
            </w:pPr>
            <w:r w:rsidRPr="00790FFD">
              <w:rPr>
                <w:sz w:val="20"/>
                <w:szCs w:val="20"/>
              </w:rPr>
              <w:t>Održane 2 obuke</w:t>
            </w:r>
          </w:p>
        </w:tc>
        <w:tc>
          <w:tcPr>
            <w:tcW w:w="1240" w:type="dxa"/>
            <w:textDirection w:val="btLr"/>
            <w:vAlign w:val="center"/>
          </w:tcPr>
          <w:p w14:paraId="3BFA02A8" w14:textId="77777777" w:rsidR="00A613D9" w:rsidRPr="00790FFD" w:rsidRDefault="00A613D9" w:rsidP="00F830E9">
            <w:pPr>
              <w:jc w:val="center"/>
              <w:rPr>
                <w:sz w:val="20"/>
                <w:szCs w:val="20"/>
              </w:rPr>
            </w:pPr>
            <w:r w:rsidRPr="00790FFD">
              <w:rPr>
                <w:sz w:val="20"/>
                <w:szCs w:val="20"/>
              </w:rPr>
              <w:t>Nakon imeovanja novih članova komisije izvršiti analizu i potrebu za obukom</w:t>
            </w:r>
          </w:p>
        </w:tc>
        <w:tc>
          <w:tcPr>
            <w:tcW w:w="1195" w:type="dxa"/>
            <w:vAlign w:val="center"/>
          </w:tcPr>
          <w:p w14:paraId="546A7F84" w14:textId="77777777" w:rsidR="00A613D9" w:rsidRPr="00790FFD" w:rsidRDefault="00A613D9" w:rsidP="00F830E9">
            <w:pPr>
              <w:jc w:val="center"/>
              <w:rPr>
                <w:sz w:val="20"/>
                <w:szCs w:val="20"/>
              </w:rPr>
            </w:pPr>
            <w:r w:rsidRPr="00790FFD">
              <w:rPr>
                <w:sz w:val="20"/>
                <w:szCs w:val="20"/>
              </w:rPr>
              <w:t>1000 KM</w:t>
            </w:r>
          </w:p>
        </w:tc>
        <w:tc>
          <w:tcPr>
            <w:tcW w:w="1059" w:type="dxa"/>
            <w:vAlign w:val="center"/>
          </w:tcPr>
          <w:p w14:paraId="14AACC5D" w14:textId="77777777" w:rsidR="00A613D9" w:rsidRPr="00790FFD" w:rsidRDefault="00A613D9" w:rsidP="00F830E9">
            <w:pPr>
              <w:jc w:val="center"/>
              <w:rPr>
                <w:sz w:val="20"/>
                <w:szCs w:val="20"/>
              </w:rPr>
            </w:pPr>
            <w:r w:rsidRPr="00790FFD">
              <w:rPr>
                <w:sz w:val="20"/>
                <w:szCs w:val="20"/>
              </w:rPr>
              <w:t>Npr. 8 članica i 7 članova</w:t>
            </w:r>
          </w:p>
        </w:tc>
        <w:tc>
          <w:tcPr>
            <w:tcW w:w="1143" w:type="dxa"/>
            <w:vAlign w:val="center"/>
          </w:tcPr>
          <w:p w14:paraId="776EC45A" w14:textId="77777777" w:rsidR="00A613D9" w:rsidRPr="00790FFD" w:rsidRDefault="00A613D9" w:rsidP="00F830E9">
            <w:pPr>
              <w:jc w:val="center"/>
              <w:rPr>
                <w:sz w:val="20"/>
                <w:szCs w:val="20"/>
              </w:rPr>
            </w:pPr>
            <w:r w:rsidRPr="00790FFD">
              <w:rPr>
                <w:sz w:val="20"/>
                <w:szCs w:val="20"/>
              </w:rPr>
              <w:t>Spisak sa radionice, fotografije, materijali</w:t>
            </w:r>
          </w:p>
        </w:tc>
      </w:tr>
      <w:tr w:rsidR="00A613D9" w:rsidRPr="00C93AA9" w14:paraId="07827713" w14:textId="77777777" w:rsidTr="001A3601">
        <w:trPr>
          <w:trHeight w:val="2369"/>
          <w:tblCellSpacing w:w="20" w:type="dxa"/>
        </w:trPr>
        <w:tc>
          <w:tcPr>
            <w:tcW w:w="1488" w:type="dxa"/>
            <w:vMerge/>
            <w:shd w:val="clear" w:color="auto" w:fill="2F5496" w:themeFill="accent5" w:themeFillShade="BF"/>
            <w:vAlign w:val="center"/>
          </w:tcPr>
          <w:p w14:paraId="2BAE5032" w14:textId="77777777" w:rsidR="00A613D9" w:rsidRPr="00790FFD" w:rsidRDefault="00A613D9" w:rsidP="00F830E9">
            <w:pPr>
              <w:jc w:val="center"/>
              <w:rPr>
                <w:color w:val="FFFFFF" w:themeColor="background1"/>
                <w:sz w:val="22"/>
                <w:szCs w:val="22"/>
              </w:rPr>
            </w:pPr>
          </w:p>
        </w:tc>
        <w:tc>
          <w:tcPr>
            <w:tcW w:w="1629" w:type="dxa"/>
            <w:vAlign w:val="center"/>
          </w:tcPr>
          <w:p w14:paraId="59475D83" w14:textId="77777777" w:rsidR="00A613D9" w:rsidRPr="00790FFD" w:rsidRDefault="00A613D9" w:rsidP="00F830E9">
            <w:pPr>
              <w:jc w:val="center"/>
              <w:rPr>
                <w:sz w:val="20"/>
                <w:szCs w:val="20"/>
              </w:rPr>
            </w:pPr>
            <w:r w:rsidRPr="00790FFD">
              <w:rPr>
                <w:sz w:val="20"/>
                <w:szCs w:val="20"/>
              </w:rPr>
              <w:t>Utvrđeni instrumenti za djelovanje u oblasti ravnopravnosti spolova unapređeni</w:t>
            </w:r>
          </w:p>
        </w:tc>
        <w:tc>
          <w:tcPr>
            <w:tcW w:w="1629" w:type="dxa"/>
            <w:vAlign w:val="center"/>
          </w:tcPr>
          <w:p w14:paraId="21DB5225" w14:textId="514B19E8" w:rsidR="00A613D9" w:rsidRPr="00790FFD" w:rsidRDefault="00A613D9" w:rsidP="00F830E9">
            <w:pPr>
              <w:jc w:val="center"/>
              <w:rPr>
                <w:sz w:val="20"/>
                <w:szCs w:val="20"/>
                <w:lang w:eastAsia="bs-Latn-BA"/>
              </w:rPr>
            </w:pPr>
            <w:r w:rsidRPr="00790FFD">
              <w:rPr>
                <w:sz w:val="20"/>
                <w:szCs w:val="20"/>
                <w:lang w:eastAsia="bs-Latn-BA"/>
              </w:rPr>
              <w:t>Tim za praćanje i izvještavanje</w:t>
            </w:r>
          </w:p>
        </w:tc>
        <w:tc>
          <w:tcPr>
            <w:tcW w:w="1629" w:type="dxa"/>
            <w:vAlign w:val="center"/>
          </w:tcPr>
          <w:p w14:paraId="75EB09F7" w14:textId="77777777" w:rsidR="00A613D9" w:rsidRPr="00790FFD" w:rsidRDefault="00A613D9" w:rsidP="00F830E9">
            <w:pPr>
              <w:jc w:val="center"/>
              <w:rPr>
                <w:sz w:val="20"/>
                <w:szCs w:val="20"/>
              </w:rPr>
            </w:pPr>
            <w:r w:rsidRPr="00790FFD">
              <w:rPr>
                <w:sz w:val="20"/>
                <w:szCs w:val="20"/>
              </w:rPr>
              <w:t>Utvrđena metodologija za procjenu uticaja propisa</w:t>
            </w:r>
          </w:p>
          <w:p w14:paraId="54EA2F3B" w14:textId="77777777" w:rsidR="00A613D9" w:rsidRPr="00790FFD" w:rsidRDefault="00A613D9" w:rsidP="00F830E9">
            <w:pPr>
              <w:jc w:val="center"/>
              <w:rPr>
                <w:sz w:val="20"/>
                <w:szCs w:val="20"/>
              </w:rPr>
            </w:pPr>
            <w:r w:rsidRPr="00790FFD">
              <w:rPr>
                <w:sz w:val="20"/>
                <w:szCs w:val="20"/>
              </w:rPr>
              <w:t>Utvrđena metodologija za analizu uticaja plana i budžeta</w:t>
            </w:r>
          </w:p>
        </w:tc>
        <w:tc>
          <w:tcPr>
            <w:tcW w:w="551" w:type="dxa"/>
            <w:textDirection w:val="btLr"/>
            <w:vAlign w:val="center"/>
          </w:tcPr>
          <w:p w14:paraId="3722D6DB" w14:textId="69F47694" w:rsidR="00A613D9" w:rsidRPr="00790FFD" w:rsidRDefault="00EE567B" w:rsidP="00790FFD">
            <w:pPr>
              <w:jc w:val="center"/>
              <w:rPr>
                <w:sz w:val="20"/>
                <w:szCs w:val="20"/>
              </w:rPr>
            </w:pPr>
            <w:r>
              <w:rPr>
                <w:sz w:val="20"/>
                <w:szCs w:val="20"/>
              </w:rPr>
              <w:t>novembar</w:t>
            </w:r>
            <w:r w:rsidR="00A613D9" w:rsidRPr="00790FFD">
              <w:rPr>
                <w:sz w:val="20"/>
                <w:szCs w:val="20"/>
              </w:rPr>
              <w:t xml:space="preserve"> 202</w:t>
            </w:r>
            <w:r w:rsidR="00790FFD" w:rsidRPr="00790FFD">
              <w:rPr>
                <w:sz w:val="20"/>
                <w:szCs w:val="20"/>
              </w:rPr>
              <w:t>6</w:t>
            </w:r>
            <w:r w:rsidR="00A613D9" w:rsidRPr="00790FFD">
              <w:rPr>
                <w:sz w:val="20"/>
                <w:szCs w:val="20"/>
              </w:rPr>
              <w:t>.</w:t>
            </w:r>
          </w:p>
        </w:tc>
        <w:tc>
          <w:tcPr>
            <w:tcW w:w="820" w:type="dxa"/>
            <w:textDirection w:val="btLr"/>
            <w:vAlign w:val="center"/>
          </w:tcPr>
          <w:p w14:paraId="4E996307" w14:textId="59D14F30" w:rsidR="00A613D9" w:rsidRPr="00790FFD" w:rsidRDefault="00A613D9" w:rsidP="00F830E9">
            <w:pPr>
              <w:jc w:val="center"/>
              <w:rPr>
                <w:sz w:val="20"/>
                <w:szCs w:val="20"/>
              </w:rPr>
            </w:pPr>
            <w:r w:rsidRPr="00790FFD">
              <w:rPr>
                <w:sz w:val="20"/>
                <w:szCs w:val="20"/>
              </w:rPr>
              <w:t>Budžet Grada i partnerstvo</w:t>
            </w:r>
          </w:p>
        </w:tc>
        <w:tc>
          <w:tcPr>
            <w:tcW w:w="955" w:type="dxa"/>
            <w:textDirection w:val="btLr"/>
            <w:vAlign w:val="center"/>
          </w:tcPr>
          <w:p w14:paraId="6D78EAB7" w14:textId="77777777" w:rsidR="00A613D9" w:rsidRPr="00790FFD" w:rsidRDefault="00A613D9" w:rsidP="00F830E9">
            <w:pPr>
              <w:jc w:val="center"/>
              <w:rPr>
                <w:sz w:val="20"/>
                <w:szCs w:val="20"/>
              </w:rPr>
            </w:pPr>
            <w:r w:rsidRPr="00790FFD">
              <w:rPr>
                <w:sz w:val="20"/>
                <w:szCs w:val="20"/>
              </w:rPr>
              <w:t>Utvrđena metodologija</w:t>
            </w:r>
          </w:p>
        </w:tc>
        <w:tc>
          <w:tcPr>
            <w:tcW w:w="820" w:type="dxa"/>
            <w:textDirection w:val="btLr"/>
            <w:vAlign w:val="center"/>
          </w:tcPr>
          <w:p w14:paraId="52D17341" w14:textId="77777777" w:rsidR="00A613D9" w:rsidRPr="00790FFD" w:rsidRDefault="00A613D9" w:rsidP="00F830E9">
            <w:pPr>
              <w:jc w:val="center"/>
              <w:rPr>
                <w:sz w:val="20"/>
                <w:szCs w:val="20"/>
              </w:rPr>
            </w:pPr>
            <w:r w:rsidRPr="00790FFD">
              <w:rPr>
                <w:sz w:val="20"/>
                <w:szCs w:val="20"/>
              </w:rPr>
              <w:t>Na 60% propisa urađena procjena</w:t>
            </w:r>
          </w:p>
        </w:tc>
        <w:tc>
          <w:tcPr>
            <w:tcW w:w="1240" w:type="dxa"/>
            <w:textDirection w:val="btLr"/>
            <w:vAlign w:val="center"/>
          </w:tcPr>
          <w:p w14:paraId="483F595B" w14:textId="77777777" w:rsidR="00A613D9" w:rsidRPr="00790FFD" w:rsidRDefault="00A613D9" w:rsidP="00F830E9">
            <w:pPr>
              <w:jc w:val="center"/>
              <w:rPr>
                <w:sz w:val="20"/>
                <w:szCs w:val="20"/>
              </w:rPr>
            </w:pPr>
            <w:r w:rsidRPr="00790FFD">
              <w:rPr>
                <w:sz w:val="20"/>
                <w:szCs w:val="20"/>
              </w:rPr>
              <w:t>Na 70% propisa urađena procjena</w:t>
            </w:r>
          </w:p>
        </w:tc>
        <w:tc>
          <w:tcPr>
            <w:tcW w:w="1195" w:type="dxa"/>
            <w:vAlign w:val="center"/>
          </w:tcPr>
          <w:p w14:paraId="2A8B6614" w14:textId="37311F29" w:rsidR="00A613D9" w:rsidRPr="00790FFD" w:rsidRDefault="00A613D9" w:rsidP="008664F7">
            <w:pPr>
              <w:jc w:val="center"/>
              <w:rPr>
                <w:sz w:val="20"/>
                <w:szCs w:val="20"/>
              </w:rPr>
            </w:pPr>
            <w:r w:rsidRPr="00790FFD">
              <w:rPr>
                <w:sz w:val="20"/>
                <w:szCs w:val="20"/>
              </w:rPr>
              <w:t xml:space="preserve">1000 KM </w:t>
            </w:r>
          </w:p>
        </w:tc>
        <w:tc>
          <w:tcPr>
            <w:tcW w:w="1059" w:type="dxa"/>
            <w:vAlign w:val="center"/>
          </w:tcPr>
          <w:p w14:paraId="40D7E24F" w14:textId="77777777" w:rsidR="00A613D9" w:rsidRPr="00790FFD" w:rsidRDefault="00A613D9" w:rsidP="00F830E9">
            <w:pPr>
              <w:jc w:val="center"/>
              <w:rPr>
                <w:sz w:val="20"/>
                <w:szCs w:val="20"/>
              </w:rPr>
            </w:pPr>
            <w:r w:rsidRPr="00790FFD">
              <w:rPr>
                <w:sz w:val="20"/>
                <w:szCs w:val="20"/>
              </w:rPr>
              <w:t>-</w:t>
            </w:r>
          </w:p>
        </w:tc>
        <w:tc>
          <w:tcPr>
            <w:tcW w:w="1143" w:type="dxa"/>
            <w:vAlign w:val="center"/>
          </w:tcPr>
          <w:p w14:paraId="3511D0C2" w14:textId="7F7042FE" w:rsidR="00A613D9" w:rsidRPr="00790FFD" w:rsidRDefault="00A613D9" w:rsidP="00F830E9">
            <w:pPr>
              <w:jc w:val="center"/>
              <w:rPr>
                <w:sz w:val="20"/>
                <w:szCs w:val="20"/>
              </w:rPr>
            </w:pPr>
            <w:r w:rsidRPr="00790FFD">
              <w:rPr>
                <w:sz w:val="20"/>
                <w:szCs w:val="20"/>
              </w:rPr>
              <w:t>Odluka o usvajanju metodologije</w:t>
            </w:r>
          </w:p>
        </w:tc>
      </w:tr>
      <w:tr w:rsidR="00A613D9" w:rsidRPr="00C93AA9" w14:paraId="0EFF9162" w14:textId="77777777" w:rsidTr="001A3601">
        <w:trPr>
          <w:trHeight w:val="1134"/>
          <w:tblCellSpacing w:w="20" w:type="dxa"/>
        </w:trPr>
        <w:tc>
          <w:tcPr>
            <w:tcW w:w="1488" w:type="dxa"/>
            <w:shd w:val="clear" w:color="auto" w:fill="2F5496" w:themeFill="accent5" w:themeFillShade="BF"/>
            <w:vAlign w:val="center"/>
            <w:hideMark/>
          </w:tcPr>
          <w:p w14:paraId="331ECA27" w14:textId="77777777" w:rsidR="00A613D9" w:rsidRPr="00790FFD" w:rsidRDefault="00A613D9" w:rsidP="00F830E9">
            <w:pPr>
              <w:jc w:val="center"/>
              <w:rPr>
                <w:color w:val="FFFFFF" w:themeColor="background1"/>
                <w:sz w:val="22"/>
                <w:szCs w:val="22"/>
              </w:rPr>
            </w:pPr>
            <w:r w:rsidRPr="00790FFD">
              <w:rPr>
                <w:color w:val="FFFFFF" w:themeColor="background1"/>
                <w:sz w:val="22"/>
                <w:szCs w:val="22"/>
              </w:rPr>
              <w:t>1.2. Uspostavljeni instrumenti za redovnu procjenu uticaja propisa na ravnopravnost spolova</w:t>
            </w:r>
          </w:p>
        </w:tc>
        <w:tc>
          <w:tcPr>
            <w:tcW w:w="1629" w:type="dxa"/>
            <w:vAlign w:val="center"/>
          </w:tcPr>
          <w:p w14:paraId="3F3E0120" w14:textId="6A520874" w:rsidR="00A613D9" w:rsidRPr="00790FFD" w:rsidRDefault="00A613D9" w:rsidP="00F830E9">
            <w:pPr>
              <w:jc w:val="center"/>
              <w:rPr>
                <w:sz w:val="20"/>
                <w:szCs w:val="20"/>
              </w:rPr>
            </w:pPr>
            <w:r w:rsidRPr="00790FFD">
              <w:rPr>
                <w:sz w:val="20"/>
                <w:szCs w:val="20"/>
              </w:rPr>
              <w:t>Provedene obuke za ključne komisije i službe Grada</w:t>
            </w:r>
          </w:p>
        </w:tc>
        <w:tc>
          <w:tcPr>
            <w:tcW w:w="1629" w:type="dxa"/>
            <w:vAlign w:val="center"/>
          </w:tcPr>
          <w:p w14:paraId="48BE02FD" w14:textId="29067F08" w:rsidR="00A613D9" w:rsidRPr="00790FFD" w:rsidRDefault="00A613D9" w:rsidP="00F830E9">
            <w:pPr>
              <w:jc w:val="center"/>
              <w:rPr>
                <w:sz w:val="20"/>
                <w:szCs w:val="20"/>
                <w:lang w:eastAsia="bs-Latn-BA"/>
              </w:rPr>
            </w:pPr>
            <w:r w:rsidRPr="00790FFD">
              <w:rPr>
                <w:sz w:val="20"/>
                <w:szCs w:val="20"/>
                <w:lang w:eastAsia="bs-Latn-BA"/>
              </w:rPr>
              <w:t>Tim za praćanje i izvještavanje</w:t>
            </w:r>
          </w:p>
        </w:tc>
        <w:tc>
          <w:tcPr>
            <w:tcW w:w="1629" w:type="dxa"/>
            <w:vAlign w:val="center"/>
          </w:tcPr>
          <w:p w14:paraId="3C857FFF" w14:textId="756278CA" w:rsidR="00A613D9" w:rsidRPr="00790FFD" w:rsidRDefault="00A613D9" w:rsidP="00F830E9">
            <w:pPr>
              <w:jc w:val="center"/>
              <w:rPr>
                <w:sz w:val="20"/>
                <w:szCs w:val="20"/>
              </w:rPr>
            </w:pPr>
            <w:r w:rsidRPr="00790FFD">
              <w:rPr>
                <w:sz w:val="20"/>
                <w:szCs w:val="20"/>
              </w:rPr>
              <w:t>Kapaciteti nadležnih službi Grada omogućavaju primjenu metodologije za procjenu uticaja propisa i metodologije za analizu uticaja plana i budžeta</w:t>
            </w:r>
          </w:p>
        </w:tc>
        <w:tc>
          <w:tcPr>
            <w:tcW w:w="551" w:type="dxa"/>
            <w:textDirection w:val="btLr"/>
            <w:vAlign w:val="center"/>
          </w:tcPr>
          <w:p w14:paraId="688C3C8A" w14:textId="1B053305" w:rsidR="00A613D9" w:rsidRPr="00790FFD" w:rsidRDefault="00A613D9" w:rsidP="00790FFD">
            <w:pPr>
              <w:jc w:val="center"/>
              <w:rPr>
                <w:sz w:val="20"/>
                <w:szCs w:val="20"/>
              </w:rPr>
            </w:pPr>
            <w:r w:rsidRPr="00790FFD">
              <w:rPr>
                <w:sz w:val="20"/>
                <w:szCs w:val="20"/>
              </w:rPr>
              <w:t>Novembar 202</w:t>
            </w:r>
            <w:r w:rsidR="00790FFD" w:rsidRPr="00790FFD">
              <w:rPr>
                <w:sz w:val="20"/>
                <w:szCs w:val="20"/>
              </w:rPr>
              <w:t>6</w:t>
            </w:r>
            <w:r w:rsidRPr="00790FFD">
              <w:rPr>
                <w:sz w:val="20"/>
                <w:szCs w:val="20"/>
              </w:rPr>
              <w:t>. godine</w:t>
            </w:r>
          </w:p>
        </w:tc>
        <w:tc>
          <w:tcPr>
            <w:tcW w:w="820" w:type="dxa"/>
            <w:textDirection w:val="btLr"/>
            <w:vAlign w:val="center"/>
          </w:tcPr>
          <w:p w14:paraId="66FB7157" w14:textId="54D25756" w:rsidR="00A613D9" w:rsidRPr="00790FFD" w:rsidRDefault="00A613D9" w:rsidP="00F830E9">
            <w:pPr>
              <w:jc w:val="center"/>
              <w:rPr>
                <w:sz w:val="20"/>
                <w:szCs w:val="20"/>
              </w:rPr>
            </w:pPr>
            <w:r w:rsidRPr="00790FFD">
              <w:rPr>
                <w:sz w:val="20"/>
                <w:szCs w:val="20"/>
              </w:rPr>
              <w:t>Redovna sredstva i projekti</w:t>
            </w:r>
          </w:p>
        </w:tc>
        <w:tc>
          <w:tcPr>
            <w:tcW w:w="955" w:type="dxa"/>
            <w:textDirection w:val="btLr"/>
            <w:vAlign w:val="center"/>
          </w:tcPr>
          <w:p w14:paraId="5738166F" w14:textId="77777777" w:rsidR="00A613D9" w:rsidRPr="00790FFD" w:rsidRDefault="00A613D9" w:rsidP="00F830E9">
            <w:pPr>
              <w:jc w:val="center"/>
              <w:rPr>
                <w:sz w:val="20"/>
                <w:szCs w:val="20"/>
              </w:rPr>
            </w:pPr>
            <w:r w:rsidRPr="00790FFD">
              <w:rPr>
                <w:sz w:val="20"/>
                <w:szCs w:val="20"/>
              </w:rPr>
              <w:t>Najmanje 20 osoba obučeno</w:t>
            </w:r>
          </w:p>
        </w:tc>
        <w:tc>
          <w:tcPr>
            <w:tcW w:w="820" w:type="dxa"/>
            <w:textDirection w:val="btLr"/>
            <w:vAlign w:val="center"/>
          </w:tcPr>
          <w:p w14:paraId="1DC17585" w14:textId="77777777" w:rsidR="00A613D9" w:rsidRPr="00790FFD" w:rsidRDefault="00A613D9" w:rsidP="00F830E9">
            <w:pPr>
              <w:jc w:val="center"/>
              <w:rPr>
                <w:sz w:val="20"/>
                <w:szCs w:val="20"/>
              </w:rPr>
            </w:pPr>
            <w:r w:rsidRPr="00790FFD">
              <w:rPr>
                <w:sz w:val="20"/>
                <w:szCs w:val="20"/>
              </w:rPr>
              <w:t>-</w:t>
            </w:r>
          </w:p>
        </w:tc>
        <w:tc>
          <w:tcPr>
            <w:tcW w:w="1240" w:type="dxa"/>
            <w:textDirection w:val="btLr"/>
            <w:vAlign w:val="center"/>
          </w:tcPr>
          <w:p w14:paraId="21C636F3" w14:textId="77777777" w:rsidR="00A613D9" w:rsidRPr="00790FFD" w:rsidRDefault="00A613D9" w:rsidP="00F830E9">
            <w:pPr>
              <w:jc w:val="center"/>
              <w:rPr>
                <w:sz w:val="20"/>
                <w:szCs w:val="20"/>
              </w:rPr>
            </w:pPr>
            <w:r w:rsidRPr="00790FFD">
              <w:rPr>
                <w:sz w:val="20"/>
                <w:szCs w:val="20"/>
              </w:rPr>
              <w:t>-</w:t>
            </w:r>
          </w:p>
        </w:tc>
        <w:tc>
          <w:tcPr>
            <w:tcW w:w="1195" w:type="dxa"/>
            <w:vAlign w:val="center"/>
          </w:tcPr>
          <w:p w14:paraId="72BBC81B" w14:textId="28C97DDF" w:rsidR="00A613D9" w:rsidRPr="00790FFD" w:rsidRDefault="00A613D9" w:rsidP="00790FFD">
            <w:pPr>
              <w:jc w:val="center"/>
              <w:rPr>
                <w:sz w:val="20"/>
                <w:szCs w:val="20"/>
              </w:rPr>
            </w:pPr>
            <w:r w:rsidRPr="00790FFD">
              <w:rPr>
                <w:sz w:val="20"/>
                <w:szCs w:val="20"/>
              </w:rPr>
              <w:t xml:space="preserve">500 KM i podrška od </w:t>
            </w:r>
            <w:r w:rsidR="00790FFD" w:rsidRPr="00790FFD">
              <w:rPr>
                <w:sz w:val="20"/>
                <w:szCs w:val="20"/>
              </w:rPr>
              <w:t>nevladinog sektora</w:t>
            </w:r>
          </w:p>
        </w:tc>
        <w:tc>
          <w:tcPr>
            <w:tcW w:w="1059" w:type="dxa"/>
            <w:vAlign w:val="center"/>
          </w:tcPr>
          <w:p w14:paraId="28F8B1C4" w14:textId="77777777" w:rsidR="00A613D9" w:rsidRPr="00790FFD" w:rsidRDefault="00A613D9" w:rsidP="00F830E9">
            <w:pPr>
              <w:jc w:val="center"/>
              <w:rPr>
                <w:sz w:val="20"/>
                <w:szCs w:val="20"/>
              </w:rPr>
            </w:pPr>
            <w:r w:rsidRPr="00790FFD">
              <w:rPr>
                <w:sz w:val="20"/>
                <w:szCs w:val="20"/>
              </w:rPr>
              <w:t>8 članica i 7 članova</w:t>
            </w:r>
          </w:p>
        </w:tc>
        <w:tc>
          <w:tcPr>
            <w:tcW w:w="1143" w:type="dxa"/>
            <w:vAlign w:val="center"/>
          </w:tcPr>
          <w:p w14:paraId="67C86CB7" w14:textId="77777777" w:rsidR="00A613D9" w:rsidRPr="00790FFD" w:rsidRDefault="00A613D9" w:rsidP="00F830E9">
            <w:pPr>
              <w:jc w:val="center"/>
              <w:rPr>
                <w:sz w:val="20"/>
                <w:szCs w:val="20"/>
              </w:rPr>
            </w:pPr>
            <w:r w:rsidRPr="00790FFD">
              <w:rPr>
                <w:sz w:val="20"/>
                <w:szCs w:val="20"/>
              </w:rPr>
              <w:t>Spisak sa radionice, fotografije, materijali</w:t>
            </w:r>
          </w:p>
        </w:tc>
      </w:tr>
      <w:tr w:rsidR="00A613D9" w:rsidRPr="00C93AA9" w14:paraId="4B79AA4D" w14:textId="77777777" w:rsidTr="001A3601">
        <w:trPr>
          <w:trHeight w:val="2086"/>
          <w:tblCellSpacing w:w="20" w:type="dxa"/>
        </w:trPr>
        <w:tc>
          <w:tcPr>
            <w:tcW w:w="1488" w:type="dxa"/>
            <w:vMerge w:val="restart"/>
            <w:shd w:val="clear" w:color="auto" w:fill="2F5496" w:themeFill="accent5" w:themeFillShade="BF"/>
            <w:vAlign w:val="center"/>
            <w:hideMark/>
          </w:tcPr>
          <w:p w14:paraId="7D791B77" w14:textId="77777777" w:rsidR="00A613D9" w:rsidRPr="00790FFD" w:rsidRDefault="00A613D9" w:rsidP="00F830E9">
            <w:pPr>
              <w:jc w:val="center"/>
              <w:rPr>
                <w:color w:val="FFFFFF" w:themeColor="background1"/>
                <w:sz w:val="22"/>
                <w:szCs w:val="22"/>
              </w:rPr>
            </w:pPr>
            <w:r w:rsidRPr="00790FFD">
              <w:rPr>
                <w:color w:val="FFFFFF" w:themeColor="background1"/>
                <w:sz w:val="22"/>
                <w:szCs w:val="22"/>
              </w:rPr>
              <w:t xml:space="preserve">1.3. Provedene sektorske analize mogućnosti za unapređenje </w:t>
            </w:r>
            <w:r w:rsidRPr="00790FFD">
              <w:rPr>
                <w:color w:val="FFFFFF" w:themeColor="background1"/>
                <w:sz w:val="22"/>
                <w:szCs w:val="22"/>
              </w:rPr>
              <w:lastRenderedPageBreak/>
              <w:t>stanja ravnopravnosti spolova u prioritetnim oblastima</w:t>
            </w:r>
          </w:p>
        </w:tc>
        <w:tc>
          <w:tcPr>
            <w:tcW w:w="1629" w:type="dxa"/>
            <w:vAlign w:val="center"/>
          </w:tcPr>
          <w:p w14:paraId="2A1F8D48" w14:textId="4B3BF22E" w:rsidR="00A613D9" w:rsidRPr="00790FFD" w:rsidRDefault="00A613D9" w:rsidP="00F830E9">
            <w:pPr>
              <w:jc w:val="center"/>
              <w:rPr>
                <w:sz w:val="20"/>
                <w:szCs w:val="20"/>
              </w:rPr>
            </w:pPr>
            <w:r w:rsidRPr="00790FFD">
              <w:rPr>
                <w:sz w:val="20"/>
                <w:szCs w:val="20"/>
              </w:rPr>
              <w:lastRenderedPageBreak/>
              <w:t>Analiza dostupnosti administrativnih podataka razvrstanih po spolu</w:t>
            </w:r>
          </w:p>
        </w:tc>
        <w:tc>
          <w:tcPr>
            <w:tcW w:w="1629" w:type="dxa"/>
            <w:vAlign w:val="center"/>
          </w:tcPr>
          <w:p w14:paraId="56EA7C2D" w14:textId="3093A8B9" w:rsidR="000A661F" w:rsidRDefault="00A613D9" w:rsidP="00F830E9">
            <w:pPr>
              <w:jc w:val="center"/>
              <w:rPr>
                <w:sz w:val="20"/>
                <w:szCs w:val="20"/>
              </w:rPr>
            </w:pPr>
            <w:r w:rsidRPr="00790FFD">
              <w:rPr>
                <w:sz w:val="20"/>
                <w:szCs w:val="20"/>
                <w:lang w:eastAsia="bs-Latn-BA"/>
              </w:rPr>
              <w:t xml:space="preserve">Tim </w:t>
            </w:r>
            <w:r w:rsidRPr="00790FFD">
              <w:rPr>
                <w:sz w:val="20"/>
                <w:szCs w:val="20"/>
              </w:rPr>
              <w:t>za praćenje i izvještavanje</w:t>
            </w:r>
          </w:p>
          <w:p w14:paraId="177BD01C" w14:textId="2BBC91E8" w:rsidR="00A613D9" w:rsidRPr="00790FFD" w:rsidRDefault="00A613D9" w:rsidP="00F830E9">
            <w:pPr>
              <w:jc w:val="center"/>
              <w:rPr>
                <w:sz w:val="20"/>
                <w:szCs w:val="20"/>
              </w:rPr>
            </w:pPr>
            <w:r w:rsidRPr="00790FFD">
              <w:rPr>
                <w:sz w:val="20"/>
                <w:szCs w:val="20"/>
              </w:rPr>
              <w:t> GAP</w:t>
            </w:r>
            <w:r w:rsidR="000A661F">
              <w:rPr>
                <w:sz w:val="20"/>
                <w:szCs w:val="20"/>
              </w:rPr>
              <w:t>-</w:t>
            </w:r>
            <w:r w:rsidRPr="00790FFD">
              <w:rPr>
                <w:sz w:val="20"/>
                <w:szCs w:val="20"/>
              </w:rPr>
              <w:t>a, Gradske službe</w:t>
            </w:r>
          </w:p>
        </w:tc>
        <w:tc>
          <w:tcPr>
            <w:tcW w:w="1629" w:type="dxa"/>
            <w:vAlign w:val="center"/>
          </w:tcPr>
          <w:p w14:paraId="03EB8A8E" w14:textId="55C6AAB9" w:rsidR="00A613D9" w:rsidRPr="00790FFD" w:rsidRDefault="00A613D9" w:rsidP="00F830E9">
            <w:pPr>
              <w:jc w:val="center"/>
              <w:rPr>
                <w:sz w:val="20"/>
                <w:szCs w:val="20"/>
              </w:rPr>
            </w:pPr>
            <w:r w:rsidRPr="00790FFD">
              <w:rPr>
                <w:sz w:val="20"/>
                <w:szCs w:val="20"/>
              </w:rPr>
              <w:t>Analiza o dostupnosti o administrativnih podataka razvrstanih po spolu</w:t>
            </w:r>
          </w:p>
        </w:tc>
        <w:tc>
          <w:tcPr>
            <w:tcW w:w="551" w:type="dxa"/>
            <w:textDirection w:val="btLr"/>
            <w:vAlign w:val="center"/>
          </w:tcPr>
          <w:p w14:paraId="7E2F2EE4" w14:textId="1ED747F0" w:rsidR="00A613D9" w:rsidRPr="00790FFD" w:rsidRDefault="00421EF9" w:rsidP="00790FFD">
            <w:pPr>
              <w:jc w:val="center"/>
              <w:rPr>
                <w:sz w:val="20"/>
                <w:szCs w:val="20"/>
              </w:rPr>
            </w:pPr>
            <w:r>
              <w:rPr>
                <w:sz w:val="20"/>
                <w:szCs w:val="20"/>
              </w:rPr>
              <w:t>decembar</w:t>
            </w:r>
            <w:r w:rsidR="00A613D9" w:rsidRPr="00790FFD">
              <w:rPr>
                <w:sz w:val="20"/>
                <w:szCs w:val="20"/>
              </w:rPr>
              <w:t xml:space="preserve"> 202</w:t>
            </w:r>
            <w:r w:rsidR="00790FFD" w:rsidRPr="00790FFD">
              <w:rPr>
                <w:sz w:val="20"/>
                <w:szCs w:val="20"/>
              </w:rPr>
              <w:t>6</w:t>
            </w:r>
            <w:r w:rsidR="00A613D9" w:rsidRPr="00790FFD">
              <w:rPr>
                <w:sz w:val="20"/>
                <w:szCs w:val="20"/>
              </w:rPr>
              <w:t>.</w:t>
            </w:r>
          </w:p>
        </w:tc>
        <w:tc>
          <w:tcPr>
            <w:tcW w:w="820" w:type="dxa"/>
            <w:textDirection w:val="btLr"/>
            <w:vAlign w:val="center"/>
          </w:tcPr>
          <w:p w14:paraId="7326E1B4" w14:textId="77777777" w:rsidR="00A613D9" w:rsidRPr="00790FFD" w:rsidRDefault="00A613D9" w:rsidP="00F830E9">
            <w:pPr>
              <w:jc w:val="center"/>
              <w:rPr>
                <w:sz w:val="20"/>
                <w:szCs w:val="20"/>
              </w:rPr>
            </w:pPr>
            <w:r w:rsidRPr="00790FFD">
              <w:rPr>
                <w:sz w:val="20"/>
                <w:szCs w:val="20"/>
              </w:rPr>
              <w:t>Redovna sredstva</w:t>
            </w:r>
          </w:p>
        </w:tc>
        <w:tc>
          <w:tcPr>
            <w:tcW w:w="955" w:type="dxa"/>
            <w:textDirection w:val="btLr"/>
            <w:vAlign w:val="center"/>
          </w:tcPr>
          <w:p w14:paraId="35ADA06A" w14:textId="77777777" w:rsidR="00A613D9" w:rsidRPr="00790FFD" w:rsidRDefault="00A613D9" w:rsidP="00F830E9">
            <w:pPr>
              <w:jc w:val="center"/>
              <w:rPr>
                <w:sz w:val="20"/>
                <w:szCs w:val="20"/>
              </w:rPr>
            </w:pPr>
          </w:p>
        </w:tc>
        <w:tc>
          <w:tcPr>
            <w:tcW w:w="820" w:type="dxa"/>
            <w:textDirection w:val="btLr"/>
            <w:vAlign w:val="center"/>
          </w:tcPr>
          <w:p w14:paraId="60EFDD3F" w14:textId="77777777" w:rsidR="00A613D9" w:rsidRPr="00790FFD" w:rsidRDefault="00A613D9" w:rsidP="00F830E9">
            <w:pPr>
              <w:jc w:val="center"/>
              <w:rPr>
                <w:sz w:val="20"/>
                <w:szCs w:val="20"/>
              </w:rPr>
            </w:pPr>
          </w:p>
        </w:tc>
        <w:tc>
          <w:tcPr>
            <w:tcW w:w="1240" w:type="dxa"/>
            <w:textDirection w:val="btLr"/>
            <w:vAlign w:val="center"/>
          </w:tcPr>
          <w:p w14:paraId="6D079273" w14:textId="77777777" w:rsidR="00A613D9" w:rsidRPr="00790FFD" w:rsidRDefault="00A613D9" w:rsidP="00F830E9">
            <w:pPr>
              <w:jc w:val="center"/>
              <w:rPr>
                <w:sz w:val="20"/>
                <w:szCs w:val="20"/>
              </w:rPr>
            </w:pPr>
          </w:p>
        </w:tc>
        <w:tc>
          <w:tcPr>
            <w:tcW w:w="1195" w:type="dxa"/>
            <w:vAlign w:val="center"/>
          </w:tcPr>
          <w:p w14:paraId="24FBFAA9" w14:textId="77777777" w:rsidR="00A613D9" w:rsidRPr="00790FFD" w:rsidRDefault="00A613D9" w:rsidP="00F830E9">
            <w:pPr>
              <w:jc w:val="center"/>
              <w:rPr>
                <w:sz w:val="20"/>
                <w:szCs w:val="20"/>
              </w:rPr>
            </w:pPr>
            <w:r w:rsidRPr="00790FFD">
              <w:rPr>
                <w:sz w:val="20"/>
                <w:szCs w:val="20"/>
              </w:rPr>
              <w:t>Sredstva nisu potrebna</w:t>
            </w:r>
          </w:p>
        </w:tc>
        <w:tc>
          <w:tcPr>
            <w:tcW w:w="1059" w:type="dxa"/>
            <w:vAlign w:val="center"/>
          </w:tcPr>
          <w:p w14:paraId="71CBDC2A" w14:textId="77777777" w:rsidR="00A613D9" w:rsidRPr="00790FFD" w:rsidRDefault="00A613D9" w:rsidP="00F830E9">
            <w:pPr>
              <w:jc w:val="center"/>
              <w:rPr>
                <w:sz w:val="20"/>
                <w:szCs w:val="20"/>
              </w:rPr>
            </w:pPr>
          </w:p>
        </w:tc>
        <w:tc>
          <w:tcPr>
            <w:tcW w:w="1143" w:type="dxa"/>
            <w:vAlign w:val="center"/>
          </w:tcPr>
          <w:p w14:paraId="34CA2EFF" w14:textId="77777777" w:rsidR="00A613D9" w:rsidRPr="00790FFD" w:rsidRDefault="00A613D9" w:rsidP="00F830E9">
            <w:pPr>
              <w:jc w:val="center"/>
              <w:rPr>
                <w:sz w:val="20"/>
                <w:szCs w:val="20"/>
              </w:rPr>
            </w:pPr>
            <w:r w:rsidRPr="00790FFD">
              <w:rPr>
                <w:sz w:val="20"/>
                <w:szCs w:val="20"/>
              </w:rPr>
              <w:t>Baze podataka Službi razvrstane po spolu</w:t>
            </w:r>
          </w:p>
        </w:tc>
      </w:tr>
      <w:tr w:rsidR="00A613D9" w:rsidRPr="00C93AA9" w14:paraId="2356F0C3" w14:textId="77777777" w:rsidTr="001A3601">
        <w:trPr>
          <w:trHeight w:val="1215"/>
          <w:tblCellSpacing w:w="20" w:type="dxa"/>
        </w:trPr>
        <w:tc>
          <w:tcPr>
            <w:tcW w:w="1488" w:type="dxa"/>
            <w:vMerge/>
            <w:shd w:val="clear" w:color="auto" w:fill="2F5496" w:themeFill="accent5" w:themeFillShade="BF"/>
            <w:vAlign w:val="center"/>
          </w:tcPr>
          <w:p w14:paraId="1587389F" w14:textId="4A69C655" w:rsidR="00A613D9" w:rsidRPr="00790FFD" w:rsidRDefault="00A613D9" w:rsidP="00F830E9">
            <w:pPr>
              <w:jc w:val="center"/>
              <w:rPr>
                <w:color w:val="FFFFFF" w:themeColor="background1"/>
                <w:sz w:val="22"/>
                <w:szCs w:val="22"/>
              </w:rPr>
            </w:pPr>
          </w:p>
        </w:tc>
        <w:tc>
          <w:tcPr>
            <w:tcW w:w="1629" w:type="dxa"/>
            <w:vAlign w:val="center"/>
          </w:tcPr>
          <w:p w14:paraId="7F93EDC5" w14:textId="41905725" w:rsidR="00A613D9" w:rsidRPr="00790FFD" w:rsidRDefault="00A613D9" w:rsidP="00F830E9">
            <w:pPr>
              <w:jc w:val="center"/>
              <w:rPr>
                <w:sz w:val="20"/>
                <w:szCs w:val="20"/>
              </w:rPr>
            </w:pPr>
            <w:r w:rsidRPr="00790FFD">
              <w:rPr>
                <w:sz w:val="20"/>
                <w:szCs w:val="20"/>
              </w:rPr>
              <w:t>Unapređene administrativne baze podataka</w:t>
            </w:r>
          </w:p>
        </w:tc>
        <w:tc>
          <w:tcPr>
            <w:tcW w:w="1629" w:type="dxa"/>
            <w:vAlign w:val="center"/>
          </w:tcPr>
          <w:p w14:paraId="0CFF9C1C" w14:textId="77777777" w:rsidR="000A661F" w:rsidRDefault="00A613D9" w:rsidP="00F830E9">
            <w:pPr>
              <w:jc w:val="center"/>
              <w:rPr>
                <w:sz w:val="20"/>
                <w:szCs w:val="20"/>
              </w:rPr>
            </w:pPr>
            <w:r w:rsidRPr="00790FFD">
              <w:rPr>
                <w:sz w:val="20"/>
                <w:szCs w:val="20"/>
                <w:lang w:eastAsia="bs-Latn-BA"/>
              </w:rPr>
              <w:t xml:space="preserve">Tim </w:t>
            </w:r>
            <w:r w:rsidRPr="00790FFD">
              <w:rPr>
                <w:sz w:val="20"/>
                <w:szCs w:val="20"/>
              </w:rPr>
              <w:t>za praćenje i izvještavanje</w:t>
            </w:r>
          </w:p>
          <w:p w14:paraId="69159FBE" w14:textId="43F01EC6" w:rsidR="00A613D9" w:rsidRPr="00790FFD" w:rsidRDefault="00A613D9" w:rsidP="00F830E9">
            <w:pPr>
              <w:jc w:val="center"/>
              <w:rPr>
                <w:sz w:val="20"/>
                <w:szCs w:val="20"/>
              </w:rPr>
            </w:pPr>
            <w:r w:rsidRPr="00790FFD">
              <w:rPr>
                <w:sz w:val="20"/>
                <w:szCs w:val="20"/>
              </w:rPr>
              <w:t> GAP</w:t>
            </w:r>
            <w:r w:rsidR="000A661F">
              <w:rPr>
                <w:sz w:val="20"/>
                <w:szCs w:val="20"/>
              </w:rPr>
              <w:t>-</w:t>
            </w:r>
            <w:r w:rsidRPr="00790FFD">
              <w:rPr>
                <w:sz w:val="20"/>
                <w:szCs w:val="20"/>
              </w:rPr>
              <w:t>a, Gradske službe</w:t>
            </w:r>
          </w:p>
        </w:tc>
        <w:tc>
          <w:tcPr>
            <w:tcW w:w="1629" w:type="dxa"/>
            <w:vAlign w:val="center"/>
          </w:tcPr>
          <w:p w14:paraId="7D9E1B8E" w14:textId="79447B34" w:rsidR="00A613D9" w:rsidRPr="00790FFD" w:rsidRDefault="00A613D9" w:rsidP="00F830E9">
            <w:pPr>
              <w:jc w:val="center"/>
              <w:rPr>
                <w:sz w:val="20"/>
                <w:szCs w:val="20"/>
              </w:rPr>
            </w:pPr>
          </w:p>
        </w:tc>
        <w:tc>
          <w:tcPr>
            <w:tcW w:w="551" w:type="dxa"/>
            <w:textDirection w:val="btLr"/>
            <w:vAlign w:val="center"/>
          </w:tcPr>
          <w:p w14:paraId="35940721" w14:textId="465DFD79" w:rsidR="00A613D9" w:rsidRPr="00790FFD" w:rsidRDefault="00A613D9" w:rsidP="004C38C9">
            <w:pPr>
              <w:jc w:val="center"/>
              <w:rPr>
                <w:sz w:val="20"/>
                <w:szCs w:val="20"/>
              </w:rPr>
            </w:pPr>
            <w:r w:rsidRPr="00790FFD">
              <w:rPr>
                <w:sz w:val="20"/>
                <w:szCs w:val="20"/>
              </w:rPr>
              <w:t>202</w:t>
            </w:r>
            <w:r w:rsidR="004C38C9" w:rsidRPr="00790FFD">
              <w:rPr>
                <w:sz w:val="20"/>
                <w:szCs w:val="20"/>
              </w:rPr>
              <w:t>7</w:t>
            </w:r>
            <w:r w:rsidRPr="00790FFD">
              <w:rPr>
                <w:sz w:val="20"/>
                <w:szCs w:val="20"/>
              </w:rPr>
              <w:t>. godina</w:t>
            </w:r>
          </w:p>
        </w:tc>
        <w:tc>
          <w:tcPr>
            <w:tcW w:w="820" w:type="dxa"/>
            <w:textDirection w:val="btLr"/>
            <w:vAlign w:val="center"/>
          </w:tcPr>
          <w:p w14:paraId="0AE2503D" w14:textId="77777777" w:rsidR="00A613D9" w:rsidRPr="00790FFD" w:rsidRDefault="00A613D9" w:rsidP="00F830E9">
            <w:pPr>
              <w:jc w:val="center"/>
              <w:rPr>
                <w:sz w:val="20"/>
                <w:szCs w:val="20"/>
              </w:rPr>
            </w:pPr>
            <w:r w:rsidRPr="00790FFD">
              <w:rPr>
                <w:sz w:val="20"/>
                <w:szCs w:val="20"/>
              </w:rPr>
              <w:t>Redovna sredstva</w:t>
            </w:r>
          </w:p>
        </w:tc>
        <w:tc>
          <w:tcPr>
            <w:tcW w:w="955" w:type="dxa"/>
            <w:textDirection w:val="btLr"/>
            <w:vAlign w:val="center"/>
          </w:tcPr>
          <w:p w14:paraId="272CE012" w14:textId="77777777" w:rsidR="00A613D9" w:rsidRPr="00790FFD" w:rsidRDefault="00A613D9" w:rsidP="00F830E9">
            <w:pPr>
              <w:jc w:val="center"/>
              <w:rPr>
                <w:sz w:val="20"/>
                <w:szCs w:val="20"/>
              </w:rPr>
            </w:pPr>
            <w:r w:rsidRPr="00790FFD">
              <w:rPr>
                <w:sz w:val="20"/>
                <w:szCs w:val="20"/>
              </w:rPr>
              <w:t>Najmanje 2 nove baze</w:t>
            </w:r>
          </w:p>
        </w:tc>
        <w:tc>
          <w:tcPr>
            <w:tcW w:w="820" w:type="dxa"/>
            <w:textDirection w:val="btLr"/>
            <w:vAlign w:val="center"/>
          </w:tcPr>
          <w:p w14:paraId="7F9CD6F2" w14:textId="77777777" w:rsidR="00A613D9" w:rsidRPr="00790FFD" w:rsidRDefault="00A613D9" w:rsidP="00F830E9">
            <w:pPr>
              <w:jc w:val="center"/>
              <w:rPr>
                <w:sz w:val="20"/>
                <w:szCs w:val="20"/>
              </w:rPr>
            </w:pPr>
            <w:r w:rsidRPr="00790FFD">
              <w:rPr>
                <w:sz w:val="20"/>
                <w:szCs w:val="20"/>
              </w:rPr>
              <w:t>Najmanje 2 nove baze</w:t>
            </w:r>
          </w:p>
        </w:tc>
        <w:tc>
          <w:tcPr>
            <w:tcW w:w="1240" w:type="dxa"/>
            <w:textDirection w:val="btLr"/>
            <w:vAlign w:val="center"/>
          </w:tcPr>
          <w:p w14:paraId="3EEEFBE6" w14:textId="77777777" w:rsidR="00A613D9" w:rsidRPr="00790FFD" w:rsidRDefault="00A613D9" w:rsidP="00F830E9">
            <w:pPr>
              <w:jc w:val="center"/>
              <w:rPr>
                <w:sz w:val="20"/>
                <w:szCs w:val="20"/>
              </w:rPr>
            </w:pPr>
            <w:r w:rsidRPr="00790FFD">
              <w:rPr>
                <w:sz w:val="20"/>
                <w:szCs w:val="20"/>
              </w:rPr>
              <w:t>Najmanje 2 nove baze</w:t>
            </w:r>
          </w:p>
        </w:tc>
        <w:tc>
          <w:tcPr>
            <w:tcW w:w="1195" w:type="dxa"/>
            <w:vAlign w:val="center"/>
          </w:tcPr>
          <w:p w14:paraId="5F7BB581" w14:textId="77777777" w:rsidR="00A613D9" w:rsidRPr="00790FFD" w:rsidRDefault="00A613D9" w:rsidP="00F830E9">
            <w:pPr>
              <w:jc w:val="center"/>
              <w:rPr>
                <w:sz w:val="20"/>
                <w:szCs w:val="20"/>
              </w:rPr>
            </w:pPr>
            <w:r w:rsidRPr="00790FFD">
              <w:rPr>
                <w:sz w:val="20"/>
                <w:szCs w:val="20"/>
              </w:rPr>
              <w:t>Sredstva nisu potrebna</w:t>
            </w:r>
          </w:p>
        </w:tc>
        <w:tc>
          <w:tcPr>
            <w:tcW w:w="1059" w:type="dxa"/>
            <w:vAlign w:val="center"/>
          </w:tcPr>
          <w:p w14:paraId="27EF074E" w14:textId="77777777" w:rsidR="00A613D9" w:rsidRPr="00790FFD" w:rsidRDefault="00A613D9" w:rsidP="00F830E9">
            <w:pPr>
              <w:jc w:val="center"/>
              <w:rPr>
                <w:sz w:val="20"/>
                <w:szCs w:val="20"/>
              </w:rPr>
            </w:pPr>
          </w:p>
        </w:tc>
        <w:tc>
          <w:tcPr>
            <w:tcW w:w="1143" w:type="dxa"/>
            <w:vAlign w:val="center"/>
          </w:tcPr>
          <w:p w14:paraId="17F81554" w14:textId="77777777" w:rsidR="00A613D9" w:rsidRPr="00790FFD" w:rsidRDefault="00A613D9" w:rsidP="00F830E9">
            <w:pPr>
              <w:jc w:val="center"/>
              <w:rPr>
                <w:sz w:val="20"/>
                <w:szCs w:val="20"/>
              </w:rPr>
            </w:pPr>
            <w:r w:rsidRPr="00790FFD">
              <w:rPr>
                <w:sz w:val="20"/>
                <w:szCs w:val="20"/>
              </w:rPr>
              <w:t>Broj baza razvrstanih po spolu i visina budžetskih sredstva koja su razvrstana po spolu</w:t>
            </w:r>
          </w:p>
        </w:tc>
      </w:tr>
      <w:tr w:rsidR="00A613D9" w:rsidRPr="00C93AA9" w14:paraId="7C7C8CF6" w14:textId="77777777" w:rsidTr="001A3601">
        <w:trPr>
          <w:trHeight w:val="2943"/>
          <w:tblCellSpacing w:w="20" w:type="dxa"/>
        </w:trPr>
        <w:tc>
          <w:tcPr>
            <w:tcW w:w="1488" w:type="dxa"/>
            <w:vMerge w:val="restart"/>
            <w:shd w:val="clear" w:color="auto" w:fill="2F5496" w:themeFill="accent5" w:themeFillShade="BF"/>
            <w:vAlign w:val="center"/>
            <w:hideMark/>
          </w:tcPr>
          <w:p w14:paraId="595F39FC" w14:textId="4BCDAC22" w:rsidR="00A613D9" w:rsidRPr="00790FFD" w:rsidRDefault="00A613D9" w:rsidP="00F830E9">
            <w:pPr>
              <w:jc w:val="center"/>
              <w:rPr>
                <w:color w:val="FFFFFF" w:themeColor="background1"/>
                <w:sz w:val="22"/>
                <w:szCs w:val="22"/>
              </w:rPr>
            </w:pPr>
            <w:r w:rsidRPr="00790FFD">
              <w:rPr>
                <w:color w:val="FFFFFF" w:themeColor="background1"/>
                <w:sz w:val="22"/>
                <w:szCs w:val="22"/>
              </w:rPr>
              <w:lastRenderedPageBreak/>
              <w:t>1.4. Budžeta Grada sadrži procjenu uticaja na ravnopravnost spolova (rodno-odgovorno budžetiranje)</w:t>
            </w:r>
          </w:p>
        </w:tc>
        <w:tc>
          <w:tcPr>
            <w:tcW w:w="1629" w:type="dxa"/>
            <w:vAlign w:val="center"/>
          </w:tcPr>
          <w:p w14:paraId="35406DE3" w14:textId="1E4B40F4" w:rsidR="00A613D9" w:rsidRPr="00790FFD" w:rsidRDefault="00A613D9" w:rsidP="00F830E9">
            <w:pPr>
              <w:jc w:val="center"/>
              <w:rPr>
                <w:sz w:val="20"/>
                <w:szCs w:val="20"/>
              </w:rPr>
            </w:pPr>
            <w:r w:rsidRPr="00790FFD">
              <w:rPr>
                <w:sz w:val="20"/>
                <w:szCs w:val="20"/>
              </w:rPr>
              <w:t>Nadležne službe na osnovu analiza stanja u obrazloženju prijedloga Budžeta procijenile uticaj na (ne)ravnopravnost spolova kroz budžetske programe</w:t>
            </w:r>
          </w:p>
        </w:tc>
        <w:tc>
          <w:tcPr>
            <w:tcW w:w="1629" w:type="dxa"/>
            <w:vAlign w:val="center"/>
          </w:tcPr>
          <w:p w14:paraId="4C992DC6" w14:textId="77777777" w:rsidR="000A661F" w:rsidRDefault="00A613D9" w:rsidP="00F830E9">
            <w:pPr>
              <w:pStyle w:val="CommentText"/>
              <w:jc w:val="center"/>
              <w:rPr>
                <w:szCs w:val="20"/>
              </w:rPr>
            </w:pPr>
            <w:r w:rsidRPr="00790FFD">
              <w:rPr>
                <w:szCs w:val="20"/>
                <w:lang w:eastAsia="bs-Latn-BA"/>
              </w:rPr>
              <w:t xml:space="preserve">Tim </w:t>
            </w:r>
            <w:r w:rsidRPr="00790FFD">
              <w:rPr>
                <w:szCs w:val="20"/>
              </w:rPr>
              <w:t>za praćenje i izvještavanje </w:t>
            </w:r>
          </w:p>
          <w:p w14:paraId="03C4622E" w14:textId="15738D47" w:rsidR="00A613D9" w:rsidRPr="00790FFD" w:rsidRDefault="00A613D9" w:rsidP="00F830E9">
            <w:pPr>
              <w:pStyle w:val="CommentText"/>
              <w:jc w:val="center"/>
              <w:rPr>
                <w:szCs w:val="20"/>
              </w:rPr>
            </w:pPr>
            <w:r w:rsidRPr="00790FFD">
              <w:rPr>
                <w:szCs w:val="20"/>
              </w:rPr>
              <w:t>GAP</w:t>
            </w:r>
            <w:r w:rsidR="000A661F">
              <w:rPr>
                <w:szCs w:val="20"/>
              </w:rPr>
              <w:t>-</w:t>
            </w:r>
            <w:r w:rsidRPr="00790FFD">
              <w:rPr>
                <w:szCs w:val="20"/>
              </w:rPr>
              <w:t xml:space="preserve">a, Sve Gradske službe, prioritetno Komisija </w:t>
            </w:r>
            <w:r w:rsidR="000A6685" w:rsidRPr="000A6685">
              <w:rPr>
                <w:szCs w:val="20"/>
              </w:rPr>
              <w:t>Komisija za ekonomsku i finansijsku politiku</w:t>
            </w:r>
          </w:p>
          <w:p w14:paraId="1FF7217B" w14:textId="77777777" w:rsidR="00A613D9" w:rsidRPr="00790FFD" w:rsidRDefault="00A613D9" w:rsidP="00F830E9">
            <w:pPr>
              <w:jc w:val="center"/>
              <w:rPr>
                <w:sz w:val="20"/>
                <w:szCs w:val="20"/>
              </w:rPr>
            </w:pPr>
          </w:p>
        </w:tc>
        <w:tc>
          <w:tcPr>
            <w:tcW w:w="1629" w:type="dxa"/>
            <w:vAlign w:val="center"/>
          </w:tcPr>
          <w:p w14:paraId="66CC29F2" w14:textId="596BFB69" w:rsidR="00A613D9" w:rsidRPr="00790FFD" w:rsidRDefault="00A613D9" w:rsidP="00F830E9">
            <w:pPr>
              <w:jc w:val="center"/>
              <w:rPr>
                <w:sz w:val="20"/>
                <w:szCs w:val="20"/>
              </w:rPr>
            </w:pPr>
            <w:r w:rsidRPr="00790FFD">
              <w:rPr>
                <w:sz w:val="20"/>
                <w:szCs w:val="20"/>
              </w:rPr>
              <w:t>% oblasti koji sadrži procjenu uticaja na ravnopravnost spolova (rodno-odgovorno budžetiranje)</w:t>
            </w:r>
          </w:p>
        </w:tc>
        <w:tc>
          <w:tcPr>
            <w:tcW w:w="551" w:type="dxa"/>
            <w:textDirection w:val="btLr"/>
            <w:vAlign w:val="center"/>
          </w:tcPr>
          <w:p w14:paraId="417226F2" w14:textId="77777777" w:rsidR="00A613D9" w:rsidRPr="00790FFD" w:rsidRDefault="00A613D9" w:rsidP="00F830E9">
            <w:pPr>
              <w:jc w:val="center"/>
              <w:rPr>
                <w:sz w:val="20"/>
                <w:szCs w:val="20"/>
              </w:rPr>
            </w:pPr>
            <w:r w:rsidRPr="00790FFD">
              <w:rPr>
                <w:sz w:val="20"/>
                <w:szCs w:val="20"/>
              </w:rPr>
              <w:t>kontinuirano</w:t>
            </w:r>
          </w:p>
        </w:tc>
        <w:tc>
          <w:tcPr>
            <w:tcW w:w="820" w:type="dxa"/>
            <w:textDirection w:val="btLr"/>
            <w:vAlign w:val="center"/>
          </w:tcPr>
          <w:p w14:paraId="534CD952" w14:textId="77777777" w:rsidR="00A613D9" w:rsidRPr="00790FFD" w:rsidRDefault="00A613D9" w:rsidP="00F830E9">
            <w:pPr>
              <w:jc w:val="center"/>
              <w:rPr>
                <w:sz w:val="20"/>
                <w:szCs w:val="20"/>
              </w:rPr>
            </w:pPr>
            <w:r w:rsidRPr="00790FFD">
              <w:rPr>
                <w:sz w:val="20"/>
                <w:szCs w:val="20"/>
              </w:rPr>
              <w:t>Redovna sredstva</w:t>
            </w:r>
          </w:p>
        </w:tc>
        <w:tc>
          <w:tcPr>
            <w:tcW w:w="955" w:type="dxa"/>
            <w:textDirection w:val="btLr"/>
            <w:vAlign w:val="center"/>
          </w:tcPr>
          <w:p w14:paraId="4639FC99" w14:textId="77777777" w:rsidR="00A613D9" w:rsidRPr="00790FFD" w:rsidRDefault="00A613D9" w:rsidP="00F830E9">
            <w:pPr>
              <w:jc w:val="center"/>
              <w:rPr>
                <w:sz w:val="20"/>
                <w:szCs w:val="20"/>
              </w:rPr>
            </w:pPr>
            <w:r w:rsidRPr="00790FFD">
              <w:rPr>
                <w:sz w:val="20"/>
                <w:szCs w:val="20"/>
              </w:rPr>
              <w:t>Najmanje 20% budžeta obuhvaćeno analizom</w:t>
            </w:r>
          </w:p>
        </w:tc>
        <w:tc>
          <w:tcPr>
            <w:tcW w:w="820" w:type="dxa"/>
            <w:textDirection w:val="btLr"/>
            <w:vAlign w:val="center"/>
          </w:tcPr>
          <w:p w14:paraId="399C634E" w14:textId="77777777" w:rsidR="00A613D9" w:rsidRPr="00790FFD" w:rsidRDefault="00A613D9" w:rsidP="00F830E9">
            <w:pPr>
              <w:jc w:val="center"/>
              <w:rPr>
                <w:sz w:val="20"/>
                <w:szCs w:val="20"/>
              </w:rPr>
            </w:pPr>
            <w:r w:rsidRPr="00790FFD">
              <w:rPr>
                <w:sz w:val="20"/>
                <w:szCs w:val="20"/>
              </w:rPr>
              <w:t>Najmanje 10% više</w:t>
            </w:r>
          </w:p>
        </w:tc>
        <w:tc>
          <w:tcPr>
            <w:tcW w:w="1240" w:type="dxa"/>
            <w:textDirection w:val="btLr"/>
            <w:vAlign w:val="center"/>
          </w:tcPr>
          <w:p w14:paraId="3F9A8C7D" w14:textId="77777777" w:rsidR="00A613D9" w:rsidRPr="00790FFD" w:rsidRDefault="00A613D9" w:rsidP="00F830E9">
            <w:pPr>
              <w:jc w:val="center"/>
              <w:rPr>
                <w:sz w:val="20"/>
                <w:szCs w:val="20"/>
              </w:rPr>
            </w:pPr>
            <w:r w:rsidRPr="00790FFD">
              <w:rPr>
                <w:sz w:val="20"/>
                <w:szCs w:val="20"/>
              </w:rPr>
              <w:t>Najmanje 10% više</w:t>
            </w:r>
          </w:p>
        </w:tc>
        <w:tc>
          <w:tcPr>
            <w:tcW w:w="1195" w:type="dxa"/>
            <w:vAlign w:val="center"/>
          </w:tcPr>
          <w:p w14:paraId="4F373819" w14:textId="77777777" w:rsidR="00A613D9" w:rsidRPr="00790FFD" w:rsidRDefault="00A613D9" w:rsidP="00F830E9">
            <w:pPr>
              <w:jc w:val="center"/>
              <w:rPr>
                <w:sz w:val="20"/>
                <w:szCs w:val="20"/>
              </w:rPr>
            </w:pPr>
          </w:p>
        </w:tc>
        <w:tc>
          <w:tcPr>
            <w:tcW w:w="1059" w:type="dxa"/>
            <w:vAlign w:val="center"/>
          </w:tcPr>
          <w:p w14:paraId="146FE828" w14:textId="77777777" w:rsidR="00A613D9" w:rsidRPr="00790FFD" w:rsidRDefault="00A613D9" w:rsidP="00F830E9">
            <w:pPr>
              <w:jc w:val="center"/>
              <w:rPr>
                <w:sz w:val="20"/>
                <w:szCs w:val="20"/>
              </w:rPr>
            </w:pPr>
          </w:p>
        </w:tc>
        <w:tc>
          <w:tcPr>
            <w:tcW w:w="1143" w:type="dxa"/>
            <w:vAlign w:val="center"/>
          </w:tcPr>
          <w:p w14:paraId="242A0E8A" w14:textId="77777777" w:rsidR="00A613D9" w:rsidRPr="00790FFD" w:rsidRDefault="00A613D9" w:rsidP="00F830E9">
            <w:pPr>
              <w:jc w:val="center"/>
              <w:rPr>
                <w:sz w:val="20"/>
                <w:szCs w:val="20"/>
              </w:rPr>
            </w:pPr>
          </w:p>
        </w:tc>
      </w:tr>
      <w:tr w:rsidR="00A613D9" w:rsidRPr="00C93AA9" w14:paraId="34EDACB7" w14:textId="77777777" w:rsidTr="001A3601">
        <w:trPr>
          <w:trHeight w:val="208"/>
          <w:tblCellSpacing w:w="20" w:type="dxa"/>
        </w:trPr>
        <w:tc>
          <w:tcPr>
            <w:tcW w:w="1488" w:type="dxa"/>
            <w:vMerge/>
            <w:shd w:val="clear" w:color="auto" w:fill="2F5496" w:themeFill="accent5" w:themeFillShade="BF"/>
            <w:vAlign w:val="center"/>
            <w:hideMark/>
          </w:tcPr>
          <w:p w14:paraId="5138A87C" w14:textId="77777777" w:rsidR="00A613D9" w:rsidRPr="00C93AA9" w:rsidRDefault="00A613D9" w:rsidP="00F830E9">
            <w:pPr>
              <w:jc w:val="center"/>
              <w:rPr>
                <w:sz w:val="22"/>
                <w:szCs w:val="22"/>
                <w:lang w:eastAsia="en-US"/>
              </w:rPr>
            </w:pPr>
          </w:p>
        </w:tc>
        <w:tc>
          <w:tcPr>
            <w:tcW w:w="1629" w:type="dxa"/>
            <w:vAlign w:val="center"/>
          </w:tcPr>
          <w:p w14:paraId="05A48547" w14:textId="1B059258" w:rsidR="00A613D9" w:rsidRPr="00790FFD" w:rsidRDefault="00A613D9" w:rsidP="00F830E9">
            <w:pPr>
              <w:jc w:val="center"/>
              <w:rPr>
                <w:sz w:val="20"/>
                <w:szCs w:val="20"/>
              </w:rPr>
            </w:pPr>
            <w:r w:rsidRPr="00790FFD">
              <w:rPr>
                <w:sz w:val="20"/>
                <w:szCs w:val="20"/>
              </w:rPr>
              <w:t xml:space="preserve">Izvještaj o izvršenju Budžeta </w:t>
            </w:r>
            <w:r w:rsidR="004A58F9" w:rsidRPr="00790FFD">
              <w:rPr>
                <w:sz w:val="20"/>
                <w:szCs w:val="20"/>
              </w:rPr>
              <w:t xml:space="preserve">Grada </w:t>
            </w:r>
            <w:r w:rsidR="000A6685">
              <w:rPr>
                <w:sz w:val="20"/>
                <w:szCs w:val="20"/>
              </w:rPr>
              <w:t xml:space="preserve">Gradačca </w:t>
            </w:r>
            <w:r w:rsidRPr="00790FFD">
              <w:rPr>
                <w:sz w:val="20"/>
                <w:szCs w:val="20"/>
              </w:rPr>
              <w:t xml:space="preserve">sadrži informacije o uticaju na (ne)ravnopravnost spolova kroz budžetske </w:t>
            </w:r>
            <w:r w:rsidRPr="00790FFD">
              <w:rPr>
                <w:sz w:val="20"/>
                <w:szCs w:val="20"/>
              </w:rPr>
              <w:lastRenderedPageBreak/>
              <w:t>programe</w:t>
            </w:r>
          </w:p>
        </w:tc>
        <w:tc>
          <w:tcPr>
            <w:tcW w:w="1629" w:type="dxa"/>
            <w:vAlign w:val="center"/>
          </w:tcPr>
          <w:p w14:paraId="032C310C" w14:textId="77777777" w:rsidR="000A661F" w:rsidRDefault="00A613D9" w:rsidP="00F830E9">
            <w:pPr>
              <w:jc w:val="center"/>
              <w:rPr>
                <w:sz w:val="20"/>
                <w:szCs w:val="20"/>
              </w:rPr>
            </w:pPr>
            <w:r w:rsidRPr="00790FFD">
              <w:rPr>
                <w:sz w:val="20"/>
                <w:szCs w:val="20"/>
                <w:lang w:eastAsia="bs-Latn-BA"/>
              </w:rPr>
              <w:lastRenderedPageBreak/>
              <w:t xml:space="preserve">Tim </w:t>
            </w:r>
            <w:r w:rsidRPr="00790FFD">
              <w:rPr>
                <w:sz w:val="20"/>
                <w:szCs w:val="20"/>
              </w:rPr>
              <w:t>za praćenje i izvještavanje </w:t>
            </w:r>
          </w:p>
          <w:p w14:paraId="13999B4F" w14:textId="425B88BA" w:rsidR="00A613D9" w:rsidRPr="00790FFD" w:rsidRDefault="00A613D9" w:rsidP="00F830E9">
            <w:pPr>
              <w:jc w:val="center"/>
              <w:rPr>
                <w:sz w:val="20"/>
                <w:szCs w:val="20"/>
              </w:rPr>
            </w:pPr>
            <w:r w:rsidRPr="00790FFD">
              <w:rPr>
                <w:sz w:val="20"/>
                <w:szCs w:val="20"/>
              </w:rPr>
              <w:t>GAP</w:t>
            </w:r>
            <w:r w:rsidR="000A661F">
              <w:rPr>
                <w:sz w:val="20"/>
                <w:szCs w:val="20"/>
              </w:rPr>
              <w:t>-</w:t>
            </w:r>
            <w:r w:rsidRPr="00790FFD">
              <w:rPr>
                <w:sz w:val="20"/>
                <w:szCs w:val="20"/>
              </w:rPr>
              <w:t xml:space="preserve">a, </w:t>
            </w:r>
            <w:r w:rsidR="000A6685" w:rsidRPr="000A6685">
              <w:rPr>
                <w:sz w:val="20"/>
                <w:szCs w:val="20"/>
              </w:rPr>
              <w:t>Komisija za ekonomsku i finansijsku politiku</w:t>
            </w:r>
          </w:p>
        </w:tc>
        <w:tc>
          <w:tcPr>
            <w:tcW w:w="1629" w:type="dxa"/>
            <w:vAlign w:val="center"/>
          </w:tcPr>
          <w:p w14:paraId="06E7E71E" w14:textId="77777777" w:rsidR="00A613D9" w:rsidRPr="00790FFD" w:rsidRDefault="00A613D9" w:rsidP="00F830E9">
            <w:pPr>
              <w:jc w:val="center"/>
              <w:rPr>
                <w:sz w:val="20"/>
                <w:szCs w:val="20"/>
              </w:rPr>
            </w:pPr>
            <w:r w:rsidRPr="00790FFD">
              <w:rPr>
                <w:sz w:val="20"/>
                <w:szCs w:val="20"/>
              </w:rPr>
              <w:t>% oblasti koji sadrži procjenu uticaja na ravnopravnost spolova (rodno-odgovorno budžetiranje)</w:t>
            </w:r>
          </w:p>
        </w:tc>
        <w:tc>
          <w:tcPr>
            <w:tcW w:w="551" w:type="dxa"/>
            <w:textDirection w:val="btLr"/>
            <w:vAlign w:val="center"/>
          </w:tcPr>
          <w:p w14:paraId="099A0CF8" w14:textId="77777777" w:rsidR="00A613D9" w:rsidRPr="00790FFD" w:rsidRDefault="00A613D9" w:rsidP="00F830E9">
            <w:pPr>
              <w:jc w:val="center"/>
              <w:rPr>
                <w:sz w:val="20"/>
                <w:szCs w:val="20"/>
              </w:rPr>
            </w:pPr>
            <w:r w:rsidRPr="00790FFD">
              <w:rPr>
                <w:sz w:val="20"/>
                <w:szCs w:val="20"/>
              </w:rPr>
              <w:t>kontinuirano</w:t>
            </w:r>
          </w:p>
        </w:tc>
        <w:tc>
          <w:tcPr>
            <w:tcW w:w="820" w:type="dxa"/>
            <w:textDirection w:val="btLr"/>
            <w:vAlign w:val="center"/>
          </w:tcPr>
          <w:p w14:paraId="75F039DE" w14:textId="77777777" w:rsidR="00A613D9" w:rsidRPr="00790FFD" w:rsidRDefault="00A613D9" w:rsidP="00F830E9">
            <w:pPr>
              <w:jc w:val="center"/>
              <w:rPr>
                <w:sz w:val="20"/>
                <w:szCs w:val="20"/>
              </w:rPr>
            </w:pPr>
            <w:r w:rsidRPr="00790FFD">
              <w:rPr>
                <w:sz w:val="20"/>
                <w:szCs w:val="20"/>
              </w:rPr>
              <w:t>Redovna sredstva</w:t>
            </w:r>
          </w:p>
        </w:tc>
        <w:tc>
          <w:tcPr>
            <w:tcW w:w="955" w:type="dxa"/>
            <w:textDirection w:val="btLr"/>
            <w:vAlign w:val="center"/>
          </w:tcPr>
          <w:p w14:paraId="1BE8E732" w14:textId="77777777" w:rsidR="00A613D9" w:rsidRPr="00790FFD" w:rsidRDefault="00A613D9" w:rsidP="00F830E9">
            <w:pPr>
              <w:jc w:val="center"/>
              <w:rPr>
                <w:sz w:val="20"/>
                <w:szCs w:val="20"/>
              </w:rPr>
            </w:pPr>
          </w:p>
        </w:tc>
        <w:tc>
          <w:tcPr>
            <w:tcW w:w="820" w:type="dxa"/>
            <w:textDirection w:val="btLr"/>
            <w:vAlign w:val="center"/>
          </w:tcPr>
          <w:p w14:paraId="50FA3238" w14:textId="77777777" w:rsidR="00A613D9" w:rsidRPr="00790FFD" w:rsidRDefault="00A613D9" w:rsidP="00F830E9">
            <w:pPr>
              <w:jc w:val="center"/>
              <w:rPr>
                <w:sz w:val="20"/>
                <w:szCs w:val="20"/>
              </w:rPr>
            </w:pPr>
            <w:r w:rsidRPr="00790FFD">
              <w:rPr>
                <w:sz w:val="20"/>
                <w:szCs w:val="20"/>
              </w:rPr>
              <w:t>Izvještaj sadrži analizu uticaja za najmanje 20% programa</w:t>
            </w:r>
          </w:p>
        </w:tc>
        <w:tc>
          <w:tcPr>
            <w:tcW w:w="1240" w:type="dxa"/>
            <w:textDirection w:val="btLr"/>
            <w:vAlign w:val="center"/>
          </w:tcPr>
          <w:p w14:paraId="29656C01" w14:textId="77777777" w:rsidR="00A613D9" w:rsidRPr="00790FFD" w:rsidRDefault="00A613D9" w:rsidP="00F830E9">
            <w:pPr>
              <w:jc w:val="center"/>
              <w:rPr>
                <w:sz w:val="20"/>
                <w:szCs w:val="20"/>
              </w:rPr>
            </w:pPr>
            <w:r w:rsidRPr="00790FFD">
              <w:rPr>
                <w:sz w:val="20"/>
                <w:szCs w:val="20"/>
              </w:rPr>
              <w:t>Izvještaj sadrži analizu uticaja za najmanje 30% programa</w:t>
            </w:r>
          </w:p>
        </w:tc>
        <w:tc>
          <w:tcPr>
            <w:tcW w:w="1195" w:type="dxa"/>
            <w:vAlign w:val="center"/>
          </w:tcPr>
          <w:p w14:paraId="197DF6DD" w14:textId="77777777" w:rsidR="00A613D9" w:rsidRPr="00790FFD" w:rsidRDefault="00A613D9" w:rsidP="00F830E9">
            <w:pPr>
              <w:jc w:val="center"/>
              <w:rPr>
                <w:sz w:val="20"/>
                <w:szCs w:val="20"/>
              </w:rPr>
            </w:pPr>
          </w:p>
        </w:tc>
        <w:tc>
          <w:tcPr>
            <w:tcW w:w="1059" w:type="dxa"/>
            <w:vAlign w:val="center"/>
          </w:tcPr>
          <w:p w14:paraId="10742DE4" w14:textId="77777777" w:rsidR="00A613D9" w:rsidRPr="00790FFD" w:rsidRDefault="00A613D9" w:rsidP="00F830E9">
            <w:pPr>
              <w:jc w:val="center"/>
              <w:rPr>
                <w:sz w:val="20"/>
                <w:szCs w:val="20"/>
              </w:rPr>
            </w:pPr>
          </w:p>
        </w:tc>
        <w:tc>
          <w:tcPr>
            <w:tcW w:w="1143" w:type="dxa"/>
            <w:vAlign w:val="center"/>
          </w:tcPr>
          <w:p w14:paraId="541140BE" w14:textId="77777777" w:rsidR="00A613D9" w:rsidRPr="00790FFD" w:rsidRDefault="00A613D9" w:rsidP="00F830E9">
            <w:pPr>
              <w:jc w:val="center"/>
              <w:rPr>
                <w:sz w:val="20"/>
                <w:szCs w:val="20"/>
              </w:rPr>
            </w:pPr>
            <w:r w:rsidRPr="00790FFD">
              <w:rPr>
                <w:sz w:val="20"/>
                <w:szCs w:val="20"/>
              </w:rPr>
              <w:t>Izvještaji o izvršavanju budžeta</w:t>
            </w:r>
          </w:p>
        </w:tc>
      </w:tr>
      <w:tr w:rsidR="00A613D9" w:rsidRPr="00C93AA9" w14:paraId="570CA013" w14:textId="77777777" w:rsidTr="001A3601">
        <w:trPr>
          <w:trHeight w:val="1195"/>
          <w:tblCellSpacing w:w="20" w:type="dxa"/>
        </w:trPr>
        <w:tc>
          <w:tcPr>
            <w:tcW w:w="1488" w:type="dxa"/>
            <w:vMerge/>
            <w:shd w:val="clear" w:color="auto" w:fill="2F5496" w:themeFill="accent5" w:themeFillShade="BF"/>
            <w:vAlign w:val="center"/>
          </w:tcPr>
          <w:p w14:paraId="1D07AD58" w14:textId="77777777" w:rsidR="00A613D9" w:rsidRPr="00C93AA9" w:rsidRDefault="00A613D9" w:rsidP="00F830E9">
            <w:pPr>
              <w:jc w:val="center"/>
              <w:rPr>
                <w:sz w:val="22"/>
                <w:szCs w:val="22"/>
                <w:lang w:eastAsia="en-US"/>
              </w:rPr>
            </w:pPr>
          </w:p>
        </w:tc>
        <w:tc>
          <w:tcPr>
            <w:tcW w:w="1629" w:type="dxa"/>
            <w:vAlign w:val="center"/>
          </w:tcPr>
          <w:p w14:paraId="4A91B9AC" w14:textId="35708A74" w:rsidR="00A613D9" w:rsidRPr="00790FFD" w:rsidRDefault="00A613D9" w:rsidP="000A6685">
            <w:pPr>
              <w:jc w:val="center"/>
              <w:rPr>
                <w:sz w:val="20"/>
                <w:szCs w:val="20"/>
              </w:rPr>
            </w:pPr>
            <w:r w:rsidRPr="00790FFD">
              <w:rPr>
                <w:sz w:val="20"/>
                <w:szCs w:val="20"/>
              </w:rPr>
              <w:t xml:space="preserve">Sredstva za provođenje Gender akcionog plana </w:t>
            </w:r>
            <w:r w:rsidR="004A58F9" w:rsidRPr="00790FFD">
              <w:rPr>
                <w:sz w:val="20"/>
                <w:szCs w:val="20"/>
              </w:rPr>
              <w:t xml:space="preserve">Grada Gradačca </w:t>
            </w:r>
            <w:r w:rsidRPr="00790FFD">
              <w:rPr>
                <w:sz w:val="20"/>
                <w:szCs w:val="20"/>
              </w:rPr>
              <w:t>su planirana u budžetu</w:t>
            </w:r>
          </w:p>
        </w:tc>
        <w:tc>
          <w:tcPr>
            <w:tcW w:w="1629" w:type="dxa"/>
            <w:vAlign w:val="center"/>
          </w:tcPr>
          <w:p w14:paraId="39ACF613" w14:textId="77777777" w:rsidR="000A661F" w:rsidRDefault="00A613D9" w:rsidP="00F830E9">
            <w:pPr>
              <w:jc w:val="center"/>
              <w:rPr>
                <w:sz w:val="20"/>
                <w:szCs w:val="20"/>
              </w:rPr>
            </w:pPr>
            <w:r w:rsidRPr="00790FFD">
              <w:rPr>
                <w:sz w:val="20"/>
                <w:szCs w:val="20"/>
                <w:lang w:eastAsia="bs-Latn-BA"/>
              </w:rPr>
              <w:t xml:space="preserve">Tim </w:t>
            </w:r>
            <w:r w:rsidRPr="00790FFD">
              <w:rPr>
                <w:sz w:val="20"/>
                <w:szCs w:val="20"/>
              </w:rPr>
              <w:t>z</w:t>
            </w:r>
            <w:r w:rsidR="000A6685">
              <w:rPr>
                <w:sz w:val="20"/>
                <w:szCs w:val="20"/>
              </w:rPr>
              <w:t>a praćenje i izvještavanje </w:t>
            </w:r>
          </w:p>
          <w:p w14:paraId="5D425E6D" w14:textId="4A0A2B4E" w:rsidR="00A613D9" w:rsidRPr="00790FFD" w:rsidRDefault="000A6685" w:rsidP="00F830E9">
            <w:pPr>
              <w:jc w:val="center"/>
              <w:rPr>
                <w:sz w:val="20"/>
                <w:szCs w:val="20"/>
              </w:rPr>
            </w:pPr>
            <w:r>
              <w:rPr>
                <w:sz w:val="20"/>
                <w:szCs w:val="20"/>
              </w:rPr>
              <w:t>GAP</w:t>
            </w:r>
            <w:r w:rsidR="000A661F">
              <w:rPr>
                <w:sz w:val="20"/>
                <w:szCs w:val="20"/>
              </w:rPr>
              <w:t>-</w:t>
            </w:r>
            <w:r>
              <w:rPr>
                <w:sz w:val="20"/>
                <w:szCs w:val="20"/>
              </w:rPr>
              <w:t>a</w:t>
            </w:r>
          </w:p>
        </w:tc>
        <w:tc>
          <w:tcPr>
            <w:tcW w:w="1629" w:type="dxa"/>
            <w:vAlign w:val="center"/>
          </w:tcPr>
          <w:p w14:paraId="562D6253" w14:textId="77777777" w:rsidR="00A613D9" w:rsidRPr="00790FFD" w:rsidRDefault="00A613D9" w:rsidP="00F830E9">
            <w:pPr>
              <w:jc w:val="center"/>
              <w:rPr>
                <w:sz w:val="20"/>
                <w:szCs w:val="20"/>
              </w:rPr>
            </w:pPr>
            <w:r w:rsidRPr="00790FFD">
              <w:rPr>
                <w:sz w:val="20"/>
                <w:szCs w:val="20"/>
              </w:rPr>
              <w:t>Iznos sredstava</w:t>
            </w:r>
          </w:p>
        </w:tc>
        <w:tc>
          <w:tcPr>
            <w:tcW w:w="551" w:type="dxa"/>
            <w:textDirection w:val="btLr"/>
            <w:vAlign w:val="center"/>
          </w:tcPr>
          <w:p w14:paraId="2621E51E" w14:textId="77777777" w:rsidR="00A613D9" w:rsidRPr="00790FFD" w:rsidRDefault="00A613D9" w:rsidP="00F830E9">
            <w:pPr>
              <w:jc w:val="center"/>
              <w:rPr>
                <w:sz w:val="20"/>
                <w:szCs w:val="20"/>
              </w:rPr>
            </w:pPr>
            <w:r w:rsidRPr="00790FFD">
              <w:rPr>
                <w:sz w:val="20"/>
                <w:szCs w:val="20"/>
              </w:rPr>
              <w:t>kontinuirano</w:t>
            </w:r>
          </w:p>
        </w:tc>
        <w:tc>
          <w:tcPr>
            <w:tcW w:w="820" w:type="dxa"/>
            <w:textDirection w:val="btLr"/>
            <w:vAlign w:val="center"/>
          </w:tcPr>
          <w:p w14:paraId="7D5F7701" w14:textId="77777777" w:rsidR="00A613D9" w:rsidRPr="00790FFD" w:rsidRDefault="00A613D9" w:rsidP="00F830E9">
            <w:pPr>
              <w:jc w:val="center"/>
              <w:rPr>
                <w:sz w:val="20"/>
                <w:szCs w:val="20"/>
              </w:rPr>
            </w:pPr>
            <w:r w:rsidRPr="00790FFD">
              <w:rPr>
                <w:sz w:val="20"/>
                <w:szCs w:val="20"/>
              </w:rPr>
              <w:t>Redovna sredstva</w:t>
            </w:r>
          </w:p>
        </w:tc>
        <w:tc>
          <w:tcPr>
            <w:tcW w:w="955" w:type="dxa"/>
            <w:textDirection w:val="btLr"/>
            <w:vAlign w:val="center"/>
          </w:tcPr>
          <w:p w14:paraId="526549AA" w14:textId="77777777" w:rsidR="00A613D9" w:rsidRPr="00790FFD" w:rsidRDefault="00A613D9" w:rsidP="00F830E9">
            <w:pPr>
              <w:jc w:val="center"/>
              <w:rPr>
                <w:sz w:val="20"/>
                <w:szCs w:val="20"/>
              </w:rPr>
            </w:pPr>
            <w:r w:rsidRPr="00790FFD">
              <w:rPr>
                <w:sz w:val="20"/>
                <w:szCs w:val="20"/>
              </w:rPr>
              <w:t>10.000 KM</w:t>
            </w:r>
          </w:p>
        </w:tc>
        <w:tc>
          <w:tcPr>
            <w:tcW w:w="820" w:type="dxa"/>
            <w:textDirection w:val="btLr"/>
            <w:vAlign w:val="center"/>
          </w:tcPr>
          <w:p w14:paraId="12C7D29B" w14:textId="77777777" w:rsidR="00A613D9" w:rsidRPr="00790FFD" w:rsidRDefault="00A613D9" w:rsidP="00F830E9">
            <w:pPr>
              <w:jc w:val="center"/>
              <w:rPr>
                <w:sz w:val="20"/>
                <w:szCs w:val="20"/>
              </w:rPr>
            </w:pPr>
            <w:r w:rsidRPr="00790FFD">
              <w:rPr>
                <w:sz w:val="20"/>
                <w:szCs w:val="20"/>
              </w:rPr>
              <w:t>10.000 KM</w:t>
            </w:r>
          </w:p>
        </w:tc>
        <w:tc>
          <w:tcPr>
            <w:tcW w:w="1240" w:type="dxa"/>
            <w:textDirection w:val="btLr"/>
            <w:vAlign w:val="center"/>
          </w:tcPr>
          <w:p w14:paraId="16E7419A" w14:textId="77777777" w:rsidR="00A613D9" w:rsidRPr="00790FFD" w:rsidRDefault="00A613D9" w:rsidP="00F830E9">
            <w:pPr>
              <w:jc w:val="center"/>
              <w:rPr>
                <w:sz w:val="20"/>
                <w:szCs w:val="20"/>
              </w:rPr>
            </w:pPr>
            <w:r w:rsidRPr="00790FFD">
              <w:rPr>
                <w:sz w:val="20"/>
                <w:szCs w:val="20"/>
              </w:rPr>
              <w:t>10.000 KM</w:t>
            </w:r>
          </w:p>
        </w:tc>
        <w:tc>
          <w:tcPr>
            <w:tcW w:w="1195" w:type="dxa"/>
            <w:vAlign w:val="center"/>
          </w:tcPr>
          <w:p w14:paraId="02FE6518" w14:textId="77777777" w:rsidR="00A613D9" w:rsidRPr="00790FFD" w:rsidRDefault="00A613D9" w:rsidP="00F830E9">
            <w:pPr>
              <w:jc w:val="center"/>
              <w:rPr>
                <w:sz w:val="20"/>
                <w:szCs w:val="20"/>
              </w:rPr>
            </w:pPr>
          </w:p>
        </w:tc>
        <w:tc>
          <w:tcPr>
            <w:tcW w:w="1059" w:type="dxa"/>
            <w:vAlign w:val="center"/>
          </w:tcPr>
          <w:p w14:paraId="7478EE35" w14:textId="77777777" w:rsidR="00A613D9" w:rsidRPr="00790FFD" w:rsidRDefault="00A613D9" w:rsidP="00F830E9">
            <w:pPr>
              <w:jc w:val="center"/>
              <w:rPr>
                <w:sz w:val="20"/>
                <w:szCs w:val="20"/>
              </w:rPr>
            </w:pPr>
          </w:p>
        </w:tc>
        <w:tc>
          <w:tcPr>
            <w:tcW w:w="1143" w:type="dxa"/>
            <w:vAlign w:val="center"/>
          </w:tcPr>
          <w:p w14:paraId="5E5752B4" w14:textId="77777777" w:rsidR="00A613D9" w:rsidRPr="00790FFD" w:rsidRDefault="00A613D9" w:rsidP="00F830E9">
            <w:pPr>
              <w:jc w:val="center"/>
              <w:rPr>
                <w:sz w:val="20"/>
                <w:szCs w:val="20"/>
              </w:rPr>
            </w:pPr>
          </w:p>
        </w:tc>
      </w:tr>
    </w:tbl>
    <w:p w14:paraId="1A65ED32" w14:textId="77777777" w:rsidR="00C564C4" w:rsidRPr="00F14693" w:rsidRDefault="00C564C4" w:rsidP="00F0416F"/>
    <w:p w14:paraId="5349470B" w14:textId="77777777" w:rsidR="00C564C4" w:rsidRPr="00F14693" w:rsidRDefault="00C564C4" w:rsidP="00F0416F">
      <w:r w:rsidRPr="00F14693">
        <w:br w:type="page"/>
      </w:r>
    </w:p>
    <w:tbl>
      <w:tblPr>
        <w:tblStyle w:val="TableGridLight1"/>
        <w:tblW w:w="4785" w:type="pct"/>
        <w:jc w:val="center"/>
        <w:tblCellSpacing w:w="20" w:type="dxa"/>
        <w:tblBorders>
          <w:top w:val="outset" w:sz="2" w:space="0" w:color="2F5496" w:themeColor="accent5" w:themeShade="BF"/>
          <w:left w:val="outset" w:sz="2" w:space="0" w:color="2F5496" w:themeColor="accent5" w:themeShade="BF"/>
          <w:bottom w:val="outset" w:sz="2" w:space="0" w:color="2F5496" w:themeColor="accent5" w:themeShade="BF"/>
          <w:right w:val="outset" w:sz="2" w:space="0" w:color="2F5496" w:themeColor="accent5" w:themeShade="BF"/>
          <w:insideH w:val="outset" w:sz="2" w:space="0" w:color="2F5496" w:themeColor="accent5" w:themeShade="BF"/>
          <w:insideV w:val="outset" w:sz="2" w:space="0" w:color="2F5496" w:themeColor="accent5" w:themeShade="BF"/>
        </w:tblBorders>
        <w:tblLayout w:type="fixed"/>
        <w:tblLook w:val="04A0" w:firstRow="1" w:lastRow="0" w:firstColumn="1" w:lastColumn="0" w:noHBand="0" w:noVBand="1"/>
      </w:tblPr>
      <w:tblGrid>
        <w:gridCol w:w="1418"/>
        <w:gridCol w:w="1703"/>
        <w:gridCol w:w="1546"/>
        <w:gridCol w:w="1527"/>
        <w:gridCol w:w="819"/>
        <w:gridCol w:w="788"/>
        <w:gridCol w:w="972"/>
        <w:gridCol w:w="1106"/>
        <w:gridCol w:w="941"/>
        <w:gridCol w:w="1140"/>
        <w:gridCol w:w="1379"/>
        <w:gridCol w:w="1393"/>
      </w:tblGrid>
      <w:tr w:rsidR="00790FFD" w:rsidRPr="00790FFD" w14:paraId="252DEBCF" w14:textId="77777777" w:rsidTr="001A3601">
        <w:trPr>
          <w:trHeight w:val="525"/>
          <w:tblHeader/>
          <w:tblCellSpacing w:w="20" w:type="dxa"/>
          <w:jc w:val="center"/>
        </w:trPr>
        <w:tc>
          <w:tcPr>
            <w:tcW w:w="5000" w:type="pct"/>
            <w:gridSpan w:val="12"/>
            <w:shd w:val="clear" w:color="auto" w:fill="2F5496" w:themeFill="accent5" w:themeFillShade="BF"/>
            <w:vAlign w:val="center"/>
          </w:tcPr>
          <w:p w14:paraId="378C8743" w14:textId="0EE2E1DE" w:rsidR="00C93AA9" w:rsidRPr="00790FFD" w:rsidRDefault="00C93AA9" w:rsidP="00790FFD">
            <w:pPr>
              <w:pStyle w:val="BodyText"/>
              <w:jc w:val="center"/>
              <w:rPr>
                <w:color w:val="FFFFFF" w:themeColor="background1"/>
                <w:sz w:val="22"/>
                <w:szCs w:val="22"/>
              </w:rPr>
            </w:pPr>
            <w:r w:rsidRPr="00790FFD">
              <w:rPr>
                <w:color w:val="FFFFFF" w:themeColor="background1"/>
                <w:sz w:val="22"/>
                <w:szCs w:val="22"/>
              </w:rPr>
              <w:lastRenderedPageBreak/>
              <w:t xml:space="preserve">Srednjoročni cilj 2: Unapređeno je stanje ravnopravnosti spolova na području Grada </w:t>
            </w:r>
            <w:r w:rsidR="00790FFD" w:rsidRPr="00790FFD">
              <w:rPr>
                <w:color w:val="FFFFFF" w:themeColor="background1"/>
                <w:sz w:val="22"/>
                <w:szCs w:val="22"/>
              </w:rPr>
              <w:t>Gradačca</w:t>
            </w:r>
          </w:p>
        </w:tc>
      </w:tr>
      <w:tr w:rsidR="00790FFD" w:rsidRPr="00790FFD" w14:paraId="4CE5E67F" w14:textId="77777777" w:rsidTr="001A3601">
        <w:trPr>
          <w:trHeight w:val="945"/>
          <w:tblHeader/>
          <w:tblCellSpacing w:w="20" w:type="dxa"/>
          <w:jc w:val="center"/>
        </w:trPr>
        <w:tc>
          <w:tcPr>
            <w:tcW w:w="478" w:type="pct"/>
            <w:shd w:val="clear" w:color="auto" w:fill="2F5496" w:themeFill="accent5" w:themeFillShade="BF"/>
            <w:vAlign w:val="center"/>
          </w:tcPr>
          <w:p w14:paraId="6489D8E0" w14:textId="77777777" w:rsidR="00C93AA9" w:rsidRPr="00790FFD" w:rsidRDefault="00C93AA9" w:rsidP="00C93AA9">
            <w:pPr>
              <w:pStyle w:val="BodyText"/>
              <w:jc w:val="center"/>
              <w:rPr>
                <w:color w:val="FFFFFF" w:themeColor="background1"/>
                <w:sz w:val="22"/>
                <w:szCs w:val="22"/>
              </w:rPr>
            </w:pPr>
            <w:r w:rsidRPr="00790FFD">
              <w:rPr>
                <w:color w:val="FFFFFF" w:themeColor="background1"/>
                <w:sz w:val="22"/>
                <w:szCs w:val="22"/>
              </w:rPr>
              <w:t>Očekivani rezultat</w:t>
            </w:r>
          </w:p>
        </w:tc>
        <w:tc>
          <w:tcPr>
            <w:tcW w:w="585" w:type="pct"/>
            <w:shd w:val="clear" w:color="auto" w:fill="2F5496" w:themeFill="accent5" w:themeFillShade="BF"/>
            <w:vAlign w:val="center"/>
          </w:tcPr>
          <w:p w14:paraId="1751F354" w14:textId="77777777" w:rsidR="00C93AA9" w:rsidRPr="00790FFD" w:rsidRDefault="00C93AA9" w:rsidP="00C93AA9">
            <w:pPr>
              <w:pStyle w:val="BodyText"/>
              <w:jc w:val="center"/>
              <w:rPr>
                <w:color w:val="FFFFFF" w:themeColor="background1"/>
                <w:sz w:val="22"/>
                <w:szCs w:val="22"/>
              </w:rPr>
            </w:pPr>
            <w:r w:rsidRPr="00790FFD">
              <w:rPr>
                <w:color w:val="FFFFFF" w:themeColor="background1"/>
                <w:sz w:val="22"/>
                <w:szCs w:val="22"/>
              </w:rPr>
              <w:t>Aktivnost</w:t>
            </w:r>
          </w:p>
        </w:tc>
        <w:tc>
          <w:tcPr>
            <w:tcW w:w="530" w:type="pct"/>
            <w:shd w:val="clear" w:color="auto" w:fill="2F5496" w:themeFill="accent5" w:themeFillShade="BF"/>
            <w:vAlign w:val="center"/>
          </w:tcPr>
          <w:p w14:paraId="3DF08AD9" w14:textId="77777777" w:rsidR="00C93AA9" w:rsidRPr="00790FFD" w:rsidRDefault="00C93AA9" w:rsidP="00C93AA9">
            <w:pPr>
              <w:pStyle w:val="BodyText"/>
              <w:jc w:val="center"/>
              <w:rPr>
                <w:color w:val="FFFFFF" w:themeColor="background1"/>
                <w:sz w:val="22"/>
                <w:szCs w:val="22"/>
              </w:rPr>
            </w:pPr>
            <w:r w:rsidRPr="00790FFD">
              <w:rPr>
                <w:color w:val="FFFFFF" w:themeColor="background1"/>
                <w:sz w:val="22"/>
                <w:szCs w:val="22"/>
              </w:rPr>
              <w:t>Nosilac odgovornosti</w:t>
            </w:r>
          </w:p>
        </w:tc>
        <w:tc>
          <w:tcPr>
            <w:tcW w:w="523" w:type="pct"/>
            <w:shd w:val="clear" w:color="auto" w:fill="2F5496" w:themeFill="accent5" w:themeFillShade="BF"/>
            <w:vAlign w:val="center"/>
          </w:tcPr>
          <w:p w14:paraId="500B7C8D" w14:textId="77777777" w:rsidR="00C93AA9" w:rsidRPr="00790FFD" w:rsidRDefault="00C93AA9" w:rsidP="00C93AA9">
            <w:pPr>
              <w:pStyle w:val="BodyText"/>
              <w:jc w:val="center"/>
              <w:rPr>
                <w:color w:val="FFFFFF" w:themeColor="background1"/>
                <w:sz w:val="22"/>
                <w:szCs w:val="22"/>
              </w:rPr>
            </w:pPr>
            <w:r w:rsidRPr="00790FFD">
              <w:rPr>
                <w:color w:val="FFFFFF" w:themeColor="background1"/>
                <w:sz w:val="22"/>
                <w:szCs w:val="22"/>
              </w:rPr>
              <w:t>Pokazatelj napretka u odnosu na početno stanje</w:t>
            </w:r>
          </w:p>
        </w:tc>
        <w:tc>
          <w:tcPr>
            <w:tcW w:w="274" w:type="pct"/>
            <w:shd w:val="clear" w:color="auto" w:fill="2F5496" w:themeFill="accent5" w:themeFillShade="BF"/>
            <w:textDirection w:val="btLr"/>
            <w:vAlign w:val="center"/>
          </w:tcPr>
          <w:p w14:paraId="63B5FF44" w14:textId="77777777" w:rsidR="00C93AA9" w:rsidRPr="00790FFD" w:rsidRDefault="00C93AA9" w:rsidP="00C93AA9">
            <w:pPr>
              <w:pStyle w:val="BodyText"/>
              <w:jc w:val="center"/>
              <w:rPr>
                <w:color w:val="FFFFFF" w:themeColor="background1"/>
                <w:sz w:val="22"/>
                <w:szCs w:val="22"/>
              </w:rPr>
            </w:pPr>
            <w:r w:rsidRPr="00790FFD">
              <w:rPr>
                <w:color w:val="FFFFFF" w:themeColor="background1"/>
                <w:sz w:val="22"/>
                <w:szCs w:val="22"/>
              </w:rPr>
              <w:t>Rok</w:t>
            </w:r>
          </w:p>
        </w:tc>
        <w:tc>
          <w:tcPr>
            <w:tcW w:w="263" w:type="pct"/>
            <w:shd w:val="clear" w:color="auto" w:fill="2F5496" w:themeFill="accent5" w:themeFillShade="BF"/>
            <w:textDirection w:val="btLr"/>
            <w:vAlign w:val="center"/>
          </w:tcPr>
          <w:p w14:paraId="580ECFEF" w14:textId="77777777" w:rsidR="00C93AA9" w:rsidRPr="00790FFD" w:rsidRDefault="00C93AA9" w:rsidP="00C93AA9">
            <w:pPr>
              <w:pStyle w:val="BodyText"/>
              <w:jc w:val="center"/>
              <w:rPr>
                <w:color w:val="FFFFFF" w:themeColor="background1"/>
                <w:sz w:val="22"/>
                <w:szCs w:val="22"/>
              </w:rPr>
            </w:pPr>
            <w:r w:rsidRPr="00790FFD">
              <w:rPr>
                <w:color w:val="FFFFFF" w:themeColor="background1"/>
                <w:sz w:val="22"/>
                <w:szCs w:val="22"/>
              </w:rPr>
              <w:t>Izvor finansiranja</w:t>
            </w:r>
          </w:p>
        </w:tc>
        <w:tc>
          <w:tcPr>
            <w:tcW w:w="328" w:type="pct"/>
            <w:shd w:val="clear" w:color="auto" w:fill="2F5496" w:themeFill="accent5" w:themeFillShade="BF"/>
            <w:textDirection w:val="btLr"/>
            <w:vAlign w:val="center"/>
          </w:tcPr>
          <w:p w14:paraId="4B4BE3CF" w14:textId="627E5130" w:rsidR="00C93AA9" w:rsidRPr="00790FFD" w:rsidRDefault="00C93AA9" w:rsidP="000A6685">
            <w:pPr>
              <w:pStyle w:val="BodyText"/>
              <w:jc w:val="center"/>
              <w:rPr>
                <w:color w:val="FFFFFF" w:themeColor="background1"/>
                <w:sz w:val="22"/>
                <w:szCs w:val="22"/>
              </w:rPr>
            </w:pPr>
            <w:r w:rsidRPr="00790FFD">
              <w:rPr>
                <w:color w:val="FFFFFF" w:themeColor="background1"/>
                <w:sz w:val="22"/>
                <w:szCs w:val="22"/>
              </w:rPr>
              <w:t>Napredak do kraja 202</w:t>
            </w:r>
            <w:r w:rsidR="000A6685">
              <w:rPr>
                <w:color w:val="FFFFFF" w:themeColor="background1"/>
                <w:sz w:val="22"/>
                <w:szCs w:val="22"/>
              </w:rPr>
              <w:t>6</w:t>
            </w:r>
            <w:r w:rsidRPr="00790FFD">
              <w:rPr>
                <w:color w:val="FFFFFF" w:themeColor="background1"/>
                <w:sz w:val="22"/>
                <w:szCs w:val="22"/>
              </w:rPr>
              <w:t>.</w:t>
            </w:r>
          </w:p>
        </w:tc>
        <w:tc>
          <w:tcPr>
            <w:tcW w:w="375" w:type="pct"/>
            <w:shd w:val="clear" w:color="auto" w:fill="2F5496" w:themeFill="accent5" w:themeFillShade="BF"/>
            <w:textDirection w:val="btLr"/>
            <w:vAlign w:val="center"/>
          </w:tcPr>
          <w:p w14:paraId="396F49D3" w14:textId="1D0084C2" w:rsidR="00C93AA9" w:rsidRPr="00790FFD" w:rsidRDefault="00C93AA9" w:rsidP="000A6685">
            <w:pPr>
              <w:pStyle w:val="BodyText"/>
              <w:jc w:val="center"/>
              <w:rPr>
                <w:color w:val="FFFFFF" w:themeColor="background1"/>
                <w:sz w:val="22"/>
                <w:szCs w:val="22"/>
              </w:rPr>
            </w:pPr>
            <w:r w:rsidRPr="00790FFD">
              <w:rPr>
                <w:color w:val="FFFFFF" w:themeColor="background1"/>
                <w:sz w:val="22"/>
                <w:szCs w:val="22"/>
              </w:rPr>
              <w:t>Napredak do kraja 202</w:t>
            </w:r>
            <w:r w:rsidR="000A6685">
              <w:rPr>
                <w:color w:val="FFFFFF" w:themeColor="background1"/>
                <w:sz w:val="22"/>
                <w:szCs w:val="22"/>
              </w:rPr>
              <w:t>6</w:t>
            </w:r>
            <w:r w:rsidRPr="00790FFD">
              <w:rPr>
                <w:color w:val="FFFFFF" w:themeColor="background1"/>
                <w:sz w:val="22"/>
                <w:szCs w:val="22"/>
              </w:rPr>
              <w:t>.</w:t>
            </w:r>
          </w:p>
        </w:tc>
        <w:tc>
          <w:tcPr>
            <w:tcW w:w="317" w:type="pct"/>
            <w:shd w:val="clear" w:color="auto" w:fill="2F5496" w:themeFill="accent5" w:themeFillShade="BF"/>
            <w:textDirection w:val="btLr"/>
            <w:vAlign w:val="center"/>
          </w:tcPr>
          <w:p w14:paraId="7D700462" w14:textId="03C00190" w:rsidR="00C93AA9" w:rsidRPr="00790FFD" w:rsidRDefault="00C93AA9" w:rsidP="000A6685">
            <w:pPr>
              <w:pStyle w:val="BodyText"/>
              <w:jc w:val="center"/>
              <w:rPr>
                <w:color w:val="FFFFFF" w:themeColor="background1"/>
                <w:sz w:val="22"/>
                <w:szCs w:val="22"/>
              </w:rPr>
            </w:pPr>
            <w:r w:rsidRPr="00790FFD">
              <w:rPr>
                <w:color w:val="FFFFFF" w:themeColor="background1"/>
                <w:sz w:val="22"/>
                <w:szCs w:val="22"/>
              </w:rPr>
              <w:t>Napredak do kraja 202</w:t>
            </w:r>
            <w:r w:rsidR="000A6685">
              <w:rPr>
                <w:color w:val="FFFFFF" w:themeColor="background1"/>
                <w:sz w:val="22"/>
                <w:szCs w:val="22"/>
              </w:rPr>
              <w:t>8</w:t>
            </w:r>
            <w:r w:rsidRPr="00790FFD">
              <w:rPr>
                <w:color w:val="FFFFFF" w:themeColor="background1"/>
                <w:sz w:val="22"/>
                <w:szCs w:val="22"/>
              </w:rPr>
              <w:t>.</w:t>
            </w:r>
          </w:p>
        </w:tc>
        <w:tc>
          <w:tcPr>
            <w:tcW w:w="387" w:type="pct"/>
            <w:shd w:val="clear" w:color="auto" w:fill="2F5496" w:themeFill="accent5" w:themeFillShade="BF"/>
            <w:vAlign w:val="center"/>
          </w:tcPr>
          <w:p w14:paraId="4DB43175" w14:textId="77777777" w:rsidR="00C93AA9" w:rsidRPr="00790FFD" w:rsidRDefault="00C93AA9" w:rsidP="00C93AA9">
            <w:pPr>
              <w:pStyle w:val="BodyText"/>
              <w:jc w:val="center"/>
              <w:rPr>
                <w:color w:val="FFFFFF" w:themeColor="background1"/>
                <w:sz w:val="22"/>
                <w:szCs w:val="22"/>
              </w:rPr>
            </w:pPr>
            <w:r w:rsidRPr="00790FFD">
              <w:rPr>
                <w:color w:val="FFFFFF" w:themeColor="background1"/>
                <w:sz w:val="22"/>
                <w:szCs w:val="22"/>
              </w:rPr>
              <w:t>Planirani troškovi u BAM</w:t>
            </w:r>
          </w:p>
        </w:tc>
        <w:tc>
          <w:tcPr>
            <w:tcW w:w="471" w:type="pct"/>
            <w:shd w:val="clear" w:color="auto" w:fill="2F5496" w:themeFill="accent5" w:themeFillShade="BF"/>
            <w:vAlign w:val="center"/>
          </w:tcPr>
          <w:p w14:paraId="14DA2E4C" w14:textId="77777777" w:rsidR="00C93AA9" w:rsidRPr="00790FFD" w:rsidRDefault="00C93AA9" w:rsidP="00C93AA9">
            <w:pPr>
              <w:pStyle w:val="BodyText"/>
              <w:jc w:val="center"/>
              <w:rPr>
                <w:color w:val="FFFFFF" w:themeColor="background1"/>
                <w:sz w:val="22"/>
                <w:szCs w:val="22"/>
              </w:rPr>
            </w:pPr>
            <w:r w:rsidRPr="00790FFD">
              <w:rPr>
                <w:color w:val="FFFFFF" w:themeColor="background1"/>
                <w:sz w:val="22"/>
                <w:szCs w:val="22"/>
              </w:rPr>
              <w:t>Krajnji korisnici po spolu</w:t>
            </w:r>
          </w:p>
        </w:tc>
        <w:tc>
          <w:tcPr>
            <w:tcW w:w="468" w:type="pct"/>
            <w:shd w:val="clear" w:color="auto" w:fill="2F5496" w:themeFill="accent5" w:themeFillShade="BF"/>
            <w:vAlign w:val="center"/>
          </w:tcPr>
          <w:p w14:paraId="112ED674" w14:textId="77777777" w:rsidR="00C93AA9" w:rsidRPr="00790FFD" w:rsidRDefault="00C93AA9" w:rsidP="00C93AA9">
            <w:pPr>
              <w:pStyle w:val="BodyText"/>
              <w:jc w:val="center"/>
              <w:rPr>
                <w:color w:val="FFFFFF" w:themeColor="background1"/>
                <w:sz w:val="22"/>
                <w:szCs w:val="22"/>
              </w:rPr>
            </w:pPr>
            <w:r w:rsidRPr="00790FFD">
              <w:rPr>
                <w:color w:val="FFFFFF" w:themeColor="background1"/>
                <w:sz w:val="22"/>
                <w:szCs w:val="22"/>
              </w:rPr>
              <w:t>Izvor verifikacije</w:t>
            </w:r>
          </w:p>
        </w:tc>
      </w:tr>
      <w:tr w:rsidR="004C38C9" w:rsidRPr="00C93AA9" w14:paraId="38825B60" w14:textId="77777777" w:rsidTr="001A3601">
        <w:trPr>
          <w:trHeight w:val="1134"/>
          <w:tblCellSpacing w:w="20" w:type="dxa"/>
          <w:jc w:val="center"/>
        </w:trPr>
        <w:tc>
          <w:tcPr>
            <w:tcW w:w="478" w:type="pct"/>
            <w:vMerge w:val="restart"/>
            <w:shd w:val="clear" w:color="auto" w:fill="2F5496" w:themeFill="accent5" w:themeFillShade="BF"/>
            <w:vAlign w:val="center"/>
            <w:hideMark/>
          </w:tcPr>
          <w:p w14:paraId="2AC8857B" w14:textId="77777777" w:rsidR="00C93AA9" w:rsidRPr="00790FFD" w:rsidRDefault="00C93AA9" w:rsidP="00C93AA9">
            <w:pPr>
              <w:pStyle w:val="BodyText"/>
              <w:jc w:val="center"/>
              <w:rPr>
                <w:color w:val="FFFFFF" w:themeColor="background1"/>
                <w:sz w:val="22"/>
                <w:szCs w:val="22"/>
              </w:rPr>
            </w:pPr>
            <w:r w:rsidRPr="00790FFD">
              <w:rPr>
                <w:color w:val="FFFFFF" w:themeColor="background1"/>
                <w:sz w:val="22"/>
                <w:szCs w:val="22"/>
              </w:rPr>
              <w:t>2.1. Dječaci i djevojčice ostvaruju jednake obrazovne rezultate</w:t>
            </w:r>
          </w:p>
        </w:tc>
        <w:tc>
          <w:tcPr>
            <w:tcW w:w="585" w:type="pct"/>
            <w:vAlign w:val="center"/>
          </w:tcPr>
          <w:p w14:paraId="69B59660" w14:textId="77777777" w:rsidR="00C93AA9" w:rsidRPr="000A6685" w:rsidRDefault="00C93AA9" w:rsidP="00C93AA9">
            <w:pPr>
              <w:pStyle w:val="BodyText"/>
              <w:jc w:val="center"/>
              <w:rPr>
                <w:sz w:val="20"/>
                <w:szCs w:val="20"/>
              </w:rPr>
            </w:pPr>
            <w:r w:rsidRPr="000A6685">
              <w:rPr>
                <w:sz w:val="20"/>
                <w:szCs w:val="20"/>
              </w:rPr>
              <w:t>Analizirati uzroke razloga za preferencije pri odabiru srednjeg obrazovanja</w:t>
            </w:r>
          </w:p>
        </w:tc>
        <w:tc>
          <w:tcPr>
            <w:tcW w:w="530" w:type="pct"/>
            <w:vAlign w:val="center"/>
          </w:tcPr>
          <w:p w14:paraId="51576666" w14:textId="77777777" w:rsidR="000A661F" w:rsidRDefault="00C93AA9" w:rsidP="00C93AA9">
            <w:pPr>
              <w:pStyle w:val="BodyText"/>
              <w:jc w:val="center"/>
              <w:rPr>
                <w:sz w:val="20"/>
                <w:szCs w:val="20"/>
              </w:rPr>
            </w:pPr>
            <w:r w:rsidRPr="000A6685">
              <w:rPr>
                <w:sz w:val="20"/>
                <w:szCs w:val="20"/>
                <w:lang w:eastAsia="bs-Latn-BA"/>
              </w:rPr>
              <w:t xml:space="preserve">Tim </w:t>
            </w:r>
            <w:r w:rsidRPr="000A6685">
              <w:rPr>
                <w:sz w:val="20"/>
                <w:szCs w:val="20"/>
              </w:rPr>
              <w:t>za praćenje i izvještavanje </w:t>
            </w:r>
          </w:p>
          <w:p w14:paraId="13F76996" w14:textId="1DB16644" w:rsidR="00C93AA9" w:rsidRPr="000A6685" w:rsidRDefault="00C93AA9" w:rsidP="00C93AA9">
            <w:pPr>
              <w:pStyle w:val="BodyText"/>
              <w:jc w:val="center"/>
              <w:rPr>
                <w:sz w:val="20"/>
                <w:szCs w:val="20"/>
              </w:rPr>
            </w:pPr>
            <w:r w:rsidRPr="000A6685">
              <w:rPr>
                <w:sz w:val="20"/>
                <w:szCs w:val="20"/>
              </w:rPr>
              <w:t>GAP</w:t>
            </w:r>
            <w:r w:rsidR="000A661F">
              <w:rPr>
                <w:sz w:val="20"/>
                <w:szCs w:val="20"/>
              </w:rPr>
              <w:t>-</w:t>
            </w:r>
            <w:r w:rsidRPr="000A6685">
              <w:rPr>
                <w:sz w:val="20"/>
                <w:szCs w:val="20"/>
              </w:rPr>
              <w:t>a</w:t>
            </w:r>
          </w:p>
          <w:p w14:paraId="7656C0C8" w14:textId="68254E0B" w:rsidR="00C93AA9" w:rsidRPr="000A6685" w:rsidRDefault="00C93AA9" w:rsidP="00C93AA9">
            <w:pPr>
              <w:pStyle w:val="BodyText"/>
              <w:jc w:val="center"/>
              <w:rPr>
                <w:sz w:val="20"/>
                <w:szCs w:val="20"/>
              </w:rPr>
            </w:pPr>
            <w:r w:rsidRPr="000A6685">
              <w:rPr>
                <w:sz w:val="20"/>
                <w:szCs w:val="20"/>
              </w:rPr>
              <w:t>Aktiv direktora OŠ</w:t>
            </w:r>
          </w:p>
        </w:tc>
        <w:tc>
          <w:tcPr>
            <w:tcW w:w="523" w:type="pct"/>
            <w:vAlign w:val="center"/>
          </w:tcPr>
          <w:p w14:paraId="792EA5AC" w14:textId="2E7FFC8B" w:rsidR="00C93AA9" w:rsidRPr="000A6685" w:rsidRDefault="00C93AA9" w:rsidP="00C93AA9">
            <w:pPr>
              <w:pStyle w:val="BodyText"/>
              <w:jc w:val="center"/>
              <w:rPr>
                <w:sz w:val="20"/>
                <w:szCs w:val="20"/>
              </w:rPr>
            </w:pPr>
            <w:r w:rsidRPr="000A6685">
              <w:rPr>
                <w:sz w:val="20"/>
                <w:szCs w:val="20"/>
              </w:rPr>
              <w:t>Analiza izrađena i dostavljena Timu za praćenje LGAPa sa preporukama</w:t>
            </w:r>
          </w:p>
        </w:tc>
        <w:tc>
          <w:tcPr>
            <w:tcW w:w="274" w:type="pct"/>
            <w:textDirection w:val="btLr"/>
            <w:vAlign w:val="center"/>
          </w:tcPr>
          <w:p w14:paraId="0D96C2C8" w14:textId="481F9618" w:rsidR="00C93AA9" w:rsidRPr="000A6685" w:rsidRDefault="000A6685" w:rsidP="000A6685">
            <w:pPr>
              <w:pStyle w:val="BodyText"/>
              <w:jc w:val="center"/>
              <w:rPr>
                <w:sz w:val="20"/>
                <w:szCs w:val="20"/>
              </w:rPr>
            </w:pPr>
            <w:r>
              <w:rPr>
                <w:sz w:val="20"/>
                <w:szCs w:val="20"/>
              </w:rPr>
              <w:t xml:space="preserve">Septembar </w:t>
            </w:r>
            <w:r w:rsidR="00C93AA9" w:rsidRPr="000A6685">
              <w:rPr>
                <w:sz w:val="20"/>
                <w:szCs w:val="20"/>
              </w:rPr>
              <w:t>202</w:t>
            </w:r>
            <w:r>
              <w:rPr>
                <w:sz w:val="20"/>
                <w:szCs w:val="20"/>
              </w:rPr>
              <w:t>6</w:t>
            </w:r>
            <w:r w:rsidR="00C93AA9" w:rsidRPr="000A6685">
              <w:rPr>
                <w:sz w:val="20"/>
                <w:szCs w:val="20"/>
              </w:rPr>
              <w:t>. godine</w:t>
            </w:r>
          </w:p>
        </w:tc>
        <w:tc>
          <w:tcPr>
            <w:tcW w:w="263" w:type="pct"/>
            <w:textDirection w:val="btLr"/>
            <w:vAlign w:val="center"/>
          </w:tcPr>
          <w:p w14:paraId="6BBB198B" w14:textId="77777777" w:rsidR="00C93AA9" w:rsidRPr="000A6685" w:rsidRDefault="00C93AA9" w:rsidP="00C93AA9">
            <w:pPr>
              <w:pStyle w:val="BodyText"/>
              <w:jc w:val="center"/>
              <w:rPr>
                <w:sz w:val="20"/>
                <w:szCs w:val="20"/>
              </w:rPr>
            </w:pPr>
            <w:r w:rsidRPr="000A6685">
              <w:rPr>
                <w:sz w:val="20"/>
                <w:szCs w:val="20"/>
              </w:rPr>
              <w:t>Redovna sredstva</w:t>
            </w:r>
          </w:p>
        </w:tc>
        <w:tc>
          <w:tcPr>
            <w:tcW w:w="328" w:type="pct"/>
            <w:textDirection w:val="btLr"/>
            <w:vAlign w:val="center"/>
          </w:tcPr>
          <w:p w14:paraId="03CFCDC1" w14:textId="77777777" w:rsidR="00C93AA9" w:rsidRPr="000A6685" w:rsidRDefault="00C93AA9" w:rsidP="00C93AA9">
            <w:pPr>
              <w:pStyle w:val="BodyText"/>
              <w:jc w:val="center"/>
              <w:rPr>
                <w:sz w:val="20"/>
                <w:szCs w:val="20"/>
              </w:rPr>
            </w:pPr>
          </w:p>
        </w:tc>
        <w:tc>
          <w:tcPr>
            <w:tcW w:w="375" w:type="pct"/>
            <w:textDirection w:val="btLr"/>
            <w:vAlign w:val="center"/>
          </w:tcPr>
          <w:p w14:paraId="56151A16" w14:textId="77777777" w:rsidR="00C93AA9" w:rsidRPr="000A6685" w:rsidRDefault="00C93AA9" w:rsidP="00C93AA9">
            <w:pPr>
              <w:pStyle w:val="BodyText"/>
              <w:jc w:val="center"/>
              <w:rPr>
                <w:sz w:val="20"/>
                <w:szCs w:val="20"/>
              </w:rPr>
            </w:pPr>
          </w:p>
        </w:tc>
        <w:tc>
          <w:tcPr>
            <w:tcW w:w="317" w:type="pct"/>
            <w:textDirection w:val="btLr"/>
            <w:vAlign w:val="center"/>
          </w:tcPr>
          <w:p w14:paraId="0296A7F2" w14:textId="77777777" w:rsidR="00C93AA9" w:rsidRPr="000A6685" w:rsidRDefault="00C93AA9" w:rsidP="00C93AA9">
            <w:pPr>
              <w:pStyle w:val="BodyText"/>
              <w:jc w:val="center"/>
              <w:rPr>
                <w:sz w:val="20"/>
                <w:szCs w:val="20"/>
              </w:rPr>
            </w:pPr>
          </w:p>
        </w:tc>
        <w:tc>
          <w:tcPr>
            <w:tcW w:w="387" w:type="pct"/>
            <w:vAlign w:val="center"/>
          </w:tcPr>
          <w:p w14:paraId="6F630D5B" w14:textId="77777777" w:rsidR="00C93AA9" w:rsidRPr="000A6685" w:rsidRDefault="00C93AA9" w:rsidP="00C93AA9">
            <w:pPr>
              <w:pStyle w:val="BodyText"/>
              <w:jc w:val="center"/>
              <w:rPr>
                <w:sz w:val="20"/>
                <w:szCs w:val="20"/>
              </w:rPr>
            </w:pPr>
          </w:p>
        </w:tc>
        <w:tc>
          <w:tcPr>
            <w:tcW w:w="471" w:type="pct"/>
            <w:vAlign w:val="center"/>
          </w:tcPr>
          <w:p w14:paraId="46044F39" w14:textId="77777777" w:rsidR="00C93AA9" w:rsidRPr="000A6685" w:rsidRDefault="00C93AA9" w:rsidP="00C93AA9">
            <w:pPr>
              <w:pStyle w:val="BodyText"/>
              <w:jc w:val="center"/>
              <w:rPr>
                <w:sz w:val="20"/>
                <w:szCs w:val="20"/>
              </w:rPr>
            </w:pPr>
          </w:p>
        </w:tc>
        <w:tc>
          <w:tcPr>
            <w:tcW w:w="468" w:type="pct"/>
            <w:vAlign w:val="center"/>
          </w:tcPr>
          <w:p w14:paraId="2E601E97" w14:textId="77777777" w:rsidR="00C93AA9" w:rsidRPr="000A6685" w:rsidRDefault="00C93AA9" w:rsidP="00C93AA9">
            <w:pPr>
              <w:pStyle w:val="BodyText"/>
              <w:jc w:val="center"/>
              <w:rPr>
                <w:sz w:val="20"/>
                <w:szCs w:val="20"/>
              </w:rPr>
            </w:pPr>
          </w:p>
        </w:tc>
      </w:tr>
      <w:tr w:rsidR="00C93AA9" w:rsidRPr="00C93AA9" w14:paraId="0A6473FB" w14:textId="77777777" w:rsidTr="001A3601">
        <w:trPr>
          <w:trHeight w:val="4167"/>
          <w:tblCellSpacing w:w="20" w:type="dxa"/>
          <w:jc w:val="center"/>
        </w:trPr>
        <w:tc>
          <w:tcPr>
            <w:tcW w:w="478" w:type="pct"/>
            <w:vMerge/>
            <w:shd w:val="clear" w:color="auto" w:fill="2F5496" w:themeFill="accent5" w:themeFillShade="BF"/>
            <w:vAlign w:val="center"/>
            <w:hideMark/>
          </w:tcPr>
          <w:p w14:paraId="7BF84784" w14:textId="77777777" w:rsidR="00C93AA9" w:rsidRPr="00790FFD" w:rsidRDefault="00C93AA9" w:rsidP="00C93AA9">
            <w:pPr>
              <w:pStyle w:val="BodyText"/>
              <w:jc w:val="center"/>
              <w:rPr>
                <w:color w:val="FFFFFF" w:themeColor="background1"/>
                <w:sz w:val="22"/>
                <w:szCs w:val="22"/>
              </w:rPr>
            </w:pPr>
          </w:p>
        </w:tc>
        <w:tc>
          <w:tcPr>
            <w:tcW w:w="585" w:type="pct"/>
            <w:vAlign w:val="center"/>
          </w:tcPr>
          <w:p w14:paraId="7EDC8464" w14:textId="77777777" w:rsidR="00C93AA9" w:rsidRPr="000A6685" w:rsidRDefault="00C93AA9" w:rsidP="00C93AA9">
            <w:pPr>
              <w:pStyle w:val="BodyText"/>
              <w:jc w:val="center"/>
              <w:rPr>
                <w:sz w:val="20"/>
                <w:szCs w:val="20"/>
              </w:rPr>
            </w:pPr>
            <w:r w:rsidRPr="000A6685">
              <w:rPr>
                <w:sz w:val="20"/>
                <w:szCs w:val="20"/>
              </w:rPr>
              <w:t>Promocija učešća djevojčica i dječaka u oblasti obrazovanja u kojima su manje zastupljeni</w:t>
            </w:r>
          </w:p>
        </w:tc>
        <w:tc>
          <w:tcPr>
            <w:tcW w:w="530" w:type="pct"/>
            <w:vAlign w:val="center"/>
          </w:tcPr>
          <w:p w14:paraId="48AD56F7" w14:textId="77777777" w:rsidR="000A661F" w:rsidRDefault="00C93AA9" w:rsidP="00C93AA9">
            <w:pPr>
              <w:pStyle w:val="BodyText"/>
              <w:jc w:val="center"/>
              <w:rPr>
                <w:sz w:val="20"/>
                <w:szCs w:val="20"/>
              </w:rPr>
            </w:pPr>
            <w:r w:rsidRPr="000A6685">
              <w:rPr>
                <w:sz w:val="20"/>
                <w:szCs w:val="20"/>
                <w:lang w:eastAsia="bs-Latn-BA"/>
              </w:rPr>
              <w:t xml:space="preserve">Tim </w:t>
            </w:r>
            <w:r w:rsidRPr="000A6685">
              <w:rPr>
                <w:sz w:val="20"/>
                <w:szCs w:val="20"/>
              </w:rPr>
              <w:t>za praćenje i izvještavanje</w:t>
            </w:r>
          </w:p>
          <w:p w14:paraId="1D5588ED" w14:textId="15A76196" w:rsidR="00C93AA9" w:rsidRPr="000A6685" w:rsidRDefault="00C93AA9" w:rsidP="00C93AA9">
            <w:pPr>
              <w:pStyle w:val="BodyText"/>
              <w:jc w:val="center"/>
              <w:rPr>
                <w:sz w:val="20"/>
                <w:szCs w:val="20"/>
              </w:rPr>
            </w:pPr>
            <w:r w:rsidRPr="000A6685">
              <w:rPr>
                <w:sz w:val="20"/>
                <w:szCs w:val="20"/>
              </w:rPr>
              <w:t>GAP</w:t>
            </w:r>
            <w:r w:rsidR="000A661F">
              <w:rPr>
                <w:sz w:val="20"/>
                <w:szCs w:val="20"/>
              </w:rPr>
              <w:t>-</w:t>
            </w:r>
            <w:r w:rsidRPr="000A6685">
              <w:rPr>
                <w:sz w:val="20"/>
                <w:szCs w:val="20"/>
              </w:rPr>
              <w:t>a</w:t>
            </w:r>
          </w:p>
          <w:p w14:paraId="6CCFF0D4" w14:textId="6880AD3B" w:rsidR="00C93AA9" w:rsidRPr="000A6685" w:rsidRDefault="00C93AA9" w:rsidP="00C93AA9">
            <w:pPr>
              <w:pStyle w:val="BodyText"/>
              <w:jc w:val="center"/>
              <w:rPr>
                <w:sz w:val="20"/>
                <w:szCs w:val="20"/>
              </w:rPr>
            </w:pPr>
            <w:r w:rsidRPr="000A6685">
              <w:rPr>
                <w:sz w:val="20"/>
                <w:szCs w:val="20"/>
              </w:rPr>
              <w:t>Aktiv direktora SŠ</w:t>
            </w:r>
          </w:p>
        </w:tc>
        <w:tc>
          <w:tcPr>
            <w:tcW w:w="523" w:type="pct"/>
            <w:vAlign w:val="center"/>
          </w:tcPr>
          <w:p w14:paraId="0056E2A4" w14:textId="74573896" w:rsidR="00C93AA9" w:rsidRPr="000A6685" w:rsidRDefault="00C93AA9" w:rsidP="00C93AA9">
            <w:pPr>
              <w:pStyle w:val="BodyText"/>
              <w:jc w:val="center"/>
              <w:rPr>
                <w:sz w:val="20"/>
                <w:szCs w:val="20"/>
              </w:rPr>
            </w:pPr>
            <w:r w:rsidRPr="000A6685">
              <w:rPr>
                <w:sz w:val="20"/>
                <w:szCs w:val="20"/>
              </w:rPr>
              <w:t>Izrađen i provodi se program promocije u saradnji sa osnovnim školama i drugim servisima</w:t>
            </w:r>
          </w:p>
          <w:p w14:paraId="2041572A" w14:textId="77777777" w:rsidR="00C93AA9" w:rsidRPr="000A6685" w:rsidRDefault="00C93AA9" w:rsidP="00C93AA9">
            <w:pPr>
              <w:pStyle w:val="BodyText"/>
              <w:jc w:val="center"/>
              <w:rPr>
                <w:sz w:val="20"/>
                <w:szCs w:val="20"/>
              </w:rPr>
            </w:pPr>
          </w:p>
          <w:p w14:paraId="05B9B8D6" w14:textId="77777777" w:rsidR="00C93AA9" w:rsidRPr="000A6685" w:rsidRDefault="00C93AA9" w:rsidP="00C93AA9">
            <w:pPr>
              <w:pStyle w:val="BodyText"/>
              <w:jc w:val="center"/>
              <w:rPr>
                <w:sz w:val="20"/>
                <w:szCs w:val="20"/>
              </w:rPr>
            </w:pPr>
            <w:r w:rsidRPr="000A6685">
              <w:rPr>
                <w:sz w:val="20"/>
                <w:szCs w:val="20"/>
              </w:rPr>
              <w:t>Djevočice romske nacionalnosti uključene u aktivnosti promocije</w:t>
            </w:r>
          </w:p>
        </w:tc>
        <w:tc>
          <w:tcPr>
            <w:tcW w:w="274" w:type="pct"/>
            <w:textDirection w:val="btLr"/>
            <w:vAlign w:val="center"/>
          </w:tcPr>
          <w:p w14:paraId="40F48BAF" w14:textId="72B1D5A8" w:rsidR="00C93AA9" w:rsidRPr="000A6685" w:rsidRDefault="000A6685" w:rsidP="000A6685">
            <w:pPr>
              <w:pStyle w:val="BodyText"/>
              <w:jc w:val="center"/>
              <w:rPr>
                <w:sz w:val="20"/>
                <w:szCs w:val="20"/>
              </w:rPr>
            </w:pPr>
            <w:r>
              <w:rPr>
                <w:sz w:val="20"/>
                <w:szCs w:val="20"/>
              </w:rPr>
              <w:t xml:space="preserve">Septembar </w:t>
            </w:r>
            <w:r w:rsidRPr="000A6685">
              <w:rPr>
                <w:sz w:val="20"/>
                <w:szCs w:val="20"/>
              </w:rPr>
              <w:t>202</w:t>
            </w:r>
            <w:r>
              <w:rPr>
                <w:sz w:val="20"/>
                <w:szCs w:val="20"/>
              </w:rPr>
              <w:t>6</w:t>
            </w:r>
            <w:r w:rsidRPr="000A6685">
              <w:rPr>
                <w:sz w:val="20"/>
                <w:szCs w:val="20"/>
              </w:rPr>
              <w:t xml:space="preserve">. </w:t>
            </w:r>
            <w:r w:rsidR="00C93AA9" w:rsidRPr="000A6685">
              <w:rPr>
                <w:sz w:val="20"/>
                <w:szCs w:val="20"/>
              </w:rPr>
              <w:t>godine i kontinuirano</w:t>
            </w:r>
          </w:p>
        </w:tc>
        <w:tc>
          <w:tcPr>
            <w:tcW w:w="263" w:type="pct"/>
            <w:textDirection w:val="btLr"/>
            <w:vAlign w:val="center"/>
          </w:tcPr>
          <w:p w14:paraId="009F9D48" w14:textId="77777777" w:rsidR="00C93AA9" w:rsidRPr="000A6685" w:rsidRDefault="00C93AA9" w:rsidP="00C93AA9">
            <w:pPr>
              <w:pStyle w:val="BodyText"/>
              <w:jc w:val="center"/>
              <w:rPr>
                <w:sz w:val="20"/>
                <w:szCs w:val="20"/>
              </w:rPr>
            </w:pPr>
            <w:r w:rsidRPr="000A6685">
              <w:rPr>
                <w:sz w:val="20"/>
                <w:szCs w:val="20"/>
              </w:rPr>
              <w:t>Redovna sredstva</w:t>
            </w:r>
          </w:p>
        </w:tc>
        <w:tc>
          <w:tcPr>
            <w:tcW w:w="328" w:type="pct"/>
            <w:textDirection w:val="btLr"/>
            <w:vAlign w:val="center"/>
          </w:tcPr>
          <w:p w14:paraId="06618B6E" w14:textId="77777777" w:rsidR="00C93AA9" w:rsidRPr="000A6685" w:rsidRDefault="00C93AA9" w:rsidP="00C93AA9">
            <w:pPr>
              <w:pStyle w:val="BodyText"/>
              <w:jc w:val="center"/>
              <w:rPr>
                <w:sz w:val="20"/>
                <w:szCs w:val="20"/>
              </w:rPr>
            </w:pPr>
            <w:r w:rsidRPr="000A6685">
              <w:rPr>
                <w:sz w:val="20"/>
                <w:szCs w:val="20"/>
              </w:rPr>
              <w:t>Najmanje 1 aktivnost</w:t>
            </w:r>
          </w:p>
        </w:tc>
        <w:tc>
          <w:tcPr>
            <w:tcW w:w="375" w:type="pct"/>
            <w:textDirection w:val="btLr"/>
            <w:vAlign w:val="center"/>
          </w:tcPr>
          <w:p w14:paraId="672EBE3F" w14:textId="77777777" w:rsidR="00C93AA9" w:rsidRPr="000A6685" w:rsidRDefault="00C93AA9" w:rsidP="00C93AA9">
            <w:pPr>
              <w:pStyle w:val="BodyText"/>
              <w:jc w:val="center"/>
              <w:rPr>
                <w:sz w:val="20"/>
                <w:szCs w:val="20"/>
              </w:rPr>
            </w:pPr>
            <w:r w:rsidRPr="000A6685">
              <w:rPr>
                <w:sz w:val="20"/>
                <w:szCs w:val="20"/>
              </w:rPr>
              <w:t>Najmanje 1 aktivnost</w:t>
            </w:r>
          </w:p>
        </w:tc>
        <w:tc>
          <w:tcPr>
            <w:tcW w:w="317" w:type="pct"/>
            <w:textDirection w:val="btLr"/>
            <w:vAlign w:val="center"/>
          </w:tcPr>
          <w:p w14:paraId="07456092" w14:textId="77777777" w:rsidR="00C93AA9" w:rsidRPr="000A6685" w:rsidRDefault="00C93AA9" w:rsidP="00C93AA9">
            <w:pPr>
              <w:pStyle w:val="BodyText"/>
              <w:jc w:val="center"/>
              <w:rPr>
                <w:sz w:val="20"/>
                <w:szCs w:val="20"/>
              </w:rPr>
            </w:pPr>
            <w:r w:rsidRPr="000A6685">
              <w:rPr>
                <w:sz w:val="20"/>
                <w:szCs w:val="20"/>
              </w:rPr>
              <w:t>Najmanje 1 aktivnost</w:t>
            </w:r>
          </w:p>
        </w:tc>
        <w:tc>
          <w:tcPr>
            <w:tcW w:w="387" w:type="pct"/>
            <w:vAlign w:val="center"/>
          </w:tcPr>
          <w:p w14:paraId="16B49E33" w14:textId="77777777" w:rsidR="00C93AA9" w:rsidRPr="000A6685" w:rsidRDefault="00C93AA9" w:rsidP="00C93AA9">
            <w:pPr>
              <w:pStyle w:val="BodyText"/>
              <w:jc w:val="center"/>
              <w:rPr>
                <w:sz w:val="20"/>
                <w:szCs w:val="20"/>
              </w:rPr>
            </w:pPr>
          </w:p>
        </w:tc>
        <w:tc>
          <w:tcPr>
            <w:tcW w:w="471" w:type="pct"/>
            <w:vAlign w:val="center"/>
          </w:tcPr>
          <w:p w14:paraId="2A25C6B2" w14:textId="77777777" w:rsidR="00C93AA9" w:rsidRPr="000A6685" w:rsidRDefault="00C93AA9" w:rsidP="00C93AA9">
            <w:pPr>
              <w:pStyle w:val="BodyText"/>
              <w:jc w:val="center"/>
              <w:rPr>
                <w:sz w:val="20"/>
                <w:szCs w:val="20"/>
              </w:rPr>
            </w:pPr>
            <w:r w:rsidRPr="000A6685">
              <w:rPr>
                <w:sz w:val="20"/>
                <w:szCs w:val="20"/>
              </w:rPr>
              <w:t>Najmanje 500 dječaka i 500 djevojčica</w:t>
            </w:r>
          </w:p>
        </w:tc>
        <w:tc>
          <w:tcPr>
            <w:tcW w:w="468" w:type="pct"/>
            <w:vAlign w:val="center"/>
          </w:tcPr>
          <w:p w14:paraId="06446F0A" w14:textId="77777777" w:rsidR="00C93AA9" w:rsidRPr="000A6685" w:rsidRDefault="00C93AA9" w:rsidP="00C93AA9">
            <w:pPr>
              <w:pStyle w:val="BodyText"/>
              <w:jc w:val="center"/>
              <w:rPr>
                <w:sz w:val="20"/>
                <w:szCs w:val="20"/>
              </w:rPr>
            </w:pPr>
          </w:p>
        </w:tc>
      </w:tr>
      <w:tr w:rsidR="004C38C9" w:rsidRPr="00C93AA9" w14:paraId="420D4407" w14:textId="77777777" w:rsidTr="001A3601">
        <w:trPr>
          <w:trHeight w:val="557"/>
          <w:tblCellSpacing w:w="20" w:type="dxa"/>
          <w:jc w:val="center"/>
        </w:trPr>
        <w:tc>
          <w:tcPr>
            <w:tcW w:w="478" w:type="pct"/>
            <w:vMerge/>
            <w:shd w:val="clear" w:color="auto" w:fill="2F5496" w:themeFill="accent5" w:themeFillShade="BF"/>
            <w:vAlign w:val="center"/>
          </w:tcPr>
          <w:p w14:paraId="4AC21124" w14:textId="77777777" w:rsidR="00C93AA9" w:rsidRPr="00790FFD" w:rsidRDefault="00C93AA9" w:rsidP="00C93AA9">
            <w:pPr>
              <w:pStyle w:val="BodyText"/>
              <w:jc w:val="center"/>
              <w:rPr>
                <w:color w:val="FFFFFF" w:themeColor="background1"/>
                <w:sz w:val="22"/>
                <w:szCs w:val="22"/>
              </w:rPr>
            </w:pPr>
          </w:p>
        </w:tc>
        <w:tc>
          <w:tcPr>
            <w:tcW w:w="585" w:type="pct"/>
            <w:vAlign w:val="center"/>
          </w:tcPr>
          <w:p w14:paraId="12186B52" w14:textId="77777777" w:rsidR="00C93AA9" w:rsidRPr="000A6685" w:rsidRDefault="00C93AA9" w:rsidP="00C93AA9">
            <w:pPr>
              <w:pStyle w:val="BodyText"/>
              <w:jc w:val="center"/>
              <w:rPr>
                <w:sz w:val="20"/>
                <w:szCs w:val="20"/>
              </w:rPr>
            </w:pPr>
            <w:r w:rsidRPr="000A6685">
              <w:rPr>
                <w:sz w:val="20"/>
                <w:szCs w:val="20"/>
              </w:rPr>
              <w:t>Podrška školovanju za marginalizirane grupe</w:t>
            </w:r>
          </w:p>
        </w:tc>
        <w:tc>
          <w:tcPr>
            <w:tcW w:w="530" w:type="pct"/>
            <w:vAlign w:val="center"/>
          </w:tcPr>
          <w:p w14:paraId="16D24D83" w14:textId="77777777" w:rsidR="000A661F" w:rsidRDefault="00C93AA9" w:rsidP="00C93AA9">
            <w:pPr>
              <w:pStyle w:val="BodyText"/>
              <w:jc w:val="center"/>
              <w:rPr>
                <w:sz w:val="20"/>
                <w:szCs w:val="20"/>
              </w:rPr>
            </w:pPr>
            <w:r w:rsidRPr="000A6685">
              <w:rPr>
                <w:sz w:val="20"/>
                <w:szCs w:val="20"/>
                <w:lang w:eastAsia="bs-Latn-BA"/>
              </w:rPr>
              <w:t xml:space="preserve">Tim </w:t>
            </w:r>
            <w:r w:rsidRPr="000A6685">
              <w:rPr>
                <w:sz w:val="20"/>
                <w:szCs w:val="20"/>
              </w:rPr>
              <w:t>za praćenje i izvještavanje </w:t>
            </w:r>
          </w:p>
          <w:p w14:paraId="2B8293B7" w14:textId="66C4ECEB" w:rsidR="00C93AA9" w:rsidRPr="000A6685" w:rsidRDefault="00C93AA9" w:rsidP="00C93AA9">
            <w:pPr>
              <w:pStyle w:val="BodyText"/>
              <w:jc w:val="center"/>
              <w:rPr>
                <w:sz w:val="20"/>
                <w:szCs w:val="20"/>
              </w:rPr>
            </w:pPr>
            <w:r w:rsidRPr="000A6685">
              <w:rPr>
                <w:sz w:val="20"/>
                <w:szCs w:val="20"/>
              </w:rPr>
              <w:t>GAP</w:t>
            </w:r>
            <w:r w:rsidR="000A661F">
              <w:rPr>
                <w:sz w:val="20"/>
                <w:szCs w:val="20"/>
              </w:rPr>
              <w:t>-</w:t>
            </w:r>
            <w:r w:rsidRPr="000A6685">
              <w:rPr>
                <w:sz w:val="20"/>
                <w:szCs w:val="20"/>
              </w:rPr>
              <w:t>a</w:t>
            </w:r>
          </w:p>
          <w:p w14:paraId="4DD9E914" w14:textId="4B69A0CE" w:rsidR="00C93AA9" w:rsidRPr="000A6685" w:rsidRDefault="00C93AA9" w:rsidP="00C93AA9">
            <w:pPr>
              <w:pStyle w:val="BodyText"/>
              <w:jc w:val="center"/>
              <w:rPr>
                <w:sz w:val="20"/>
                <w:szCs w:val="20"/>
              </w:rPr>
            </w:pPr>
            <w:r w:rsidRPr="000A6685">
              <w:rPr>
                <w:sz w:val="20"/>
                <w:szCs w:val="20"/>
              </w:rPr>
              <w:t xml:space="preserve">Aktiv direktora </w:t>
            </w:r>
            <w:r w:rsidRPr="000A6685">
              <w:rPr>
                <w:sz w:val="20"/>
                <w:szCs w:val="20"/>
              </w:rPr>
              <w:lastRenderedPageBreak/>
              <w:t>OŠ</w:t>
            </w:r>
          </w:p>
        </w:tc>
        <w:tc>
          <w:tcPr>
            <w:tcW w:w="523" w:type="pct"/>
            <w:vAlign w:val="center"/>
          </w:tcPr>
          <w:p w14:paraId="3BCF7843" w14:textId="79DDE4F9" w:rsidR="00C93AA9" w:rsidRPr="000A6685" w:rsidRDefault="00C93AA9" w:rsidP="00C93AA9">
            <w:pPr>
              <w:pStyle w:val="BodyText"/>
              <w:jc w:val="center"/>
              <w:rPr>
                <w:sz w:val="20"/>
                <w:szCs w:val="20"/>
              </w:rPr>
            </w:pPr>
            <w:r w:rsidRPr="000A6685">
              <w:rPr>
                <w:sz w:val="20"/>
                <w:szCs w:val="20"/>
              </w:rPr>
              <w:lastRenderedPageBreak/>
              <w:t xml:space="preserve">Izrađen je program stipendiranja studenata sa jednakim </w:t>
            </w:r>
            <w:r w:rsidRPr="000A6685">
              <w:rPr>
                <w:sz w:val="20"/>
                <w:szCs w:val="20"/>
              </w:rPr>
              <w:lastRenderedPageBreak/>
              <w:t>pravima za sve studente</w:t>
            </w:r>
          </w:p>
        </w:tc>
        <w:tc>
          <w:tcPr>
            <w:tcW w:w="274" w:type="pct"/>
            <w:textDirection w:val="btLr"/>
            <w:vAlign w:val="center"/>
          </w:tcPr>
          <w:p w14:paraId="21456D92" w14:textId="614F513D" w:rsidR="00C93AA9" w:rsidRPr="000A6685" w:rsidRDefault="000A6685" w:rsidP="000A6685">
            <w:pPr>
              <w:pStyle w:val="BodyText"/>
              <w:jc w:val="center"/>
              <w:rPr>
                <w:sz w:val="20"/>
                <w:szCs w:val="20"/>
              </w:rPr>
            </w:pPr>
            <w:r>
              <w:rPr>
                <w:sz w:val="20"/>
                <w:szCs w:val="20"/>
              </w:rPr>
              <w:lastRenderedPageBreak/>
              <w:t>Juni 2026.</w:t>
            </w:r>
          </w:p>
        </w:tc>
        <w:tc>
          <w:tcPr>
            <w:tcW w:w="263" w:type="pct"/>
            <w:textDirection w:val="btLr"/>
            <w:vAlign w:val="center"/>
          </w:tcPr>
          <w:p w14:paraId="7F893B99" w14:textId="77777777" w:rsidR="00C93AA9" w:rsidRPr="000A6685" w:rsidRDefault="00C93AA9" w:rsidP="00C93AA9">
            <w:pPr>
              <w:pStyle w:val="BodyText"/>
              <w:jc w:val="center"/>
              <w:rPr>
                <w:sz w:val="20"/>
                <w:szCs w:val="20"/>
              </w:rPr>
            </w:pPr>
            <w:r w:rsidRPr="000A6685">
              <w:rPr>
                <w:sz w:val="20"/>
                <w:szCs w:val="20"/>
              </w:rPr>
              <w:t>Redovna sredstva</w:t>
            </w:r>
          </w:p>
        </w:tc>
        <w:tc>
          <w:tcPr>
            <w:tcW w:w="328" w:type="pct"/>
            <w:textDirection w:val="btLr"/>
            <w:vAlign w:val="center"/>
          </w:tcPr>
          <w:p w14:paraId="4EC05A50" w14:textId="77777777" w:rsidR="00C93AA9" w:rsidRPr="000A6685" w:rsidRDefault="00C93AA9" w:rsidP="00C93AA9">
            <w:pPr>
              <w:pStyle w:val="BodyText"/>
              <w:jc w:val="center"/>
              <w:rPr>
                <w:sz w:val="20"/>
                <w:szCs w:val="20"/>
              </w:rPr>
            </w:pPr>
            <w:r w:rsidRPr="000A6685">
              <w:rPr>
                <w:sz w:val="20"/>
                <w:szCs w:val="20"/>
              </w:rPr>
              <w:t>Podržane marginalizirane grupe</w:t>
            </w:r>
          </w:p>
        </w:tc>
        <w:tc>
          <w:tcPr>
            <w:tcW w:w="375" w:type="pct"/>
            <w:textDirection w:val="btLr"/>
            <w:vAlign w:val="center"/>
          </w:tcPr>
          <w:p w14:paraId="4455811C" w14:textId="77777777" w:rsidR="00C93AA9" w:rsidRPr="000A6685" w:rsidRDefault="00C93AA9" w:rsidP="00C93AA9">
            <w:pPr>
              <w:pStyle w:val="BodyText"/>
              <w:jc w:val="center"/>
              <w:rPr>
                <w:sz w:val="20"/>
                <w:szCs w:val="20"/>
              </w:rPr>
            </w:pPr>
            <w:r w:rsidRPr="000A6685">
              <w:rPr>
                <w:sz w:val="20"/>
                <w:szCs w:val="20"/>
              </w:rPr>
              <w:t>Podržane marginalizirane grupe</w:t>
            </w:r>
          </w:p>
        </w:tc>
        <w:tc>
          <w:tcPr>
            <w:tcW w:w="317" w:type="pct"/>
            <w:textDirection w:val="btLr"/>
            <w:vAlign w:val="center"/>
          </w:tcPr>
          <w:p w14:paraId="1F46E50B" w14:textId="77777777" w:rsidR="00C93AA9" w:rsidRPr="000A6685" w:rsidRDefault="00C93AA9" w:rsidP="00C93AA9">
            <w:pPr>
              <w:pStyle w:val="BodyText"/>
              <w:jc w:val="center"/>
              <w:rPr>
                <w:sz w:val="20"/>
                <w:szCs w:val="20"/>
              </w:rPr>
            </w:pPr>
            <w:r w:rsidRPr="000A6685">
              <w:rPr>
                <w:sz w:val="20"/>
                <w:szCs w:val="20"/>
              </w:rPr>
              <w:t>Podržane marginalizirane grupe</w:t>
            </w:r>
          </w:p>
        </w:tc>
        <w:tc>
          <w:tcPr>
            <w:tcW w:w="387" w:type="pct"/>
            <w:vAlign w:val="center"/>
          </w:tcPr>
          <w:p w14:paraId="0AFE06BF" w14:textId="62367A19" w:rsidR="00C93AA9" w:rsidRPr="000A6685" w:rsidRDefault="00C93AA9" w:rsidP="001A3601">
            <w:pPr>
              <w:pStyle w:val="BodyText"/>
              <w:jc w:val="center"/>
              <w:rPr>
                <w:sz w:val="20"/>
                <w:szCs w:val="20"/>
              </w:rPr>
            </w:pPr>
            <w:r w:rsidRPr="000A6685">
              <w:rPr>
                <w:sz w:val="20"/>
                <w:szCs w:val="20"/>
              </w:rPr>
              <w:t>KM godišnje</w:t>
            </w:r>
          </w:p>
        </w:tc>
        <w:tc>
          <w:tcPr>
            <w:tcW w:w="471" w:type="pct"/>
            <w:vAlign w:val="center"/>
          </w:tcPr>
          <w:p w14:paraId="4E55715A" w14:textId="3D8A048D" w:rsidR="00C93AA9" w:rsidRPr="000A6685" w:rsidRDefault="00C93AA9" w:rsidP="00C93AA9">
            <w:pPr>
              <w:pStyle w:val="BodyText"/>
              <w:jc w:val="center"/>
              <w:rPr>
                <w:sz w:val="20"/>
                <w:szCs w:val="20"/>
              </w:rPr>
            </w:pPr>
            <w:r w:rsidRPr="000A6685">
              <w:rPr>
                <w:sz w:val="20"/>
                <w:szCs w:val="20"/>
              </w:rPr>
              <w:t>Najmanje 40% osoba oba spola</w:t>
            </w:r>
          </w:p>
        </w:tc>
        <w:tc>
          <w:tcPr>
            <w:tcW w:w="468" w:type="pct"/>
            <w:vAlign w:val="center"/>
          </w:tcPr>
          <w:p w14:paraId="3EEA6ABA" w14:textId="77777777" w:rsidR="00C93AA9" w:rsidRPr="000A6685" w:rsidRDefault="00C93AA9" w:rsidP="00C93AA9">
            <w:pPr>
              <w:pStyle w:val="BodyText"/>
              <w:jc w:val="center"/>
              <w:rPr>
                <w:sz w:val="20"/>
                <w:szCs w:val="20"/>
              </w:rPr>
            </w:pPr>
            <w:r w:rsidRPr="000A6685">
              <w:rPr>
                <w:sz w:val="20"/>
                <w:szCs w:val="20"/>
              </w:rPr>
              <w:t>Izvještaji o realizaciji programa</w:t>
            </w:r>
          </w:p>
        </w:tc>
      </w:tr>
      <w:tr w:rsidR="00C93AA9" w:rsidRPr="00C93AA9" w14:paraId="08E59150" w14:textId="77777777" w:rsidTr="001A3601">
        <w:trPr>
          <w:trHeight w:val="1134"/>
          <w:tblCellSpacing w:w="20" w:type="dxa"/>
          <w:jc w:val="center"/>
        </w:trPr>
        <w:tc>
          <w:tcPr>
            <w:tcW w:w="478" w:type="pct"/>
            <w:vMerge/>
            <w:shd w:val="clear" w:color="auto" w:fill="2F5496" w:themeFill="accent5" w:themeFillShade="BF"/>
            <w:vAlign w:val="center"/>
          </w:tcPr>
          <w:p w14:paraId="11F78DF2" w14:textId="77777777" w:rsidR="00C93AA9" w:rsidRPr="00790FFD" w:rsidRDefault="00C93AA9" w:rsidP="00C93AA9">
            <w:pPr>
              <w:pStyle w:val="BodyText"/>
              <w:jc w:val="center"/>
              <w:rPr>
                <w:color w:val="FFFFFF" w:themeColor="background1"/>
                <w:sz w:val="22"/>
                <w:szCs w:val="22"/>
              </w:rPr>
            </w:pPr>
          </w:p>
        </w:tc>
        <w:tc>
          <w:tcPr>
            <w:tcW w:w="585" w:type="pct"/>
            <w:vAlign w:val="center"/>
          </w:tcPr>
          <w:p w14:paraId="610D48BD" w14:textId="50A60CD5" w:rsidR="00C93AA9" w:rsidRPr="000A6685" w:rsidRDefault="00C93AA9" w:rsidP="00C93AA9">
            <w:pPr>
              <w:pStyle w:val="BodyText"/>
              <w:jc w:val="center"/>
              <w:rPr>
                <w:sz w:val="20"/>
                <w:szCs w:val="20"/>
              </w:rPr>
            </w:pPr>
            <w:r w:rsidRPr="000A6685">
              <w:rPr>
                <w:sz w:val="20"/>
                <w:szCs w:val="20"/>
              </w:rPr>
              <w:t>Podrška školovanju djeci u alternativnoj brizi</w:t>
            </w:r>
          </w:p>
          <w:p w14:paraId="55AC73F8" w14:textId="77777777" w:rsidR="00C93AA9" w:rsidRPr="000A6685" w:rsidRDefault="00C93AA9" w:rsidP="00C93AA9">
            <w:pPr>
              <w:pStyle w:val="BodyText"/>
              <w:jc w:val="center"/>
              <w:rPr>
                <w:sz w:val="20"/>
                <w:szCs w:val="20"/>
              </w:rPr>
            </w:pPr>
          </w:p>
        </w:tc>
        <w:tc>
          <w:tcPr>
            <w:tcW w:w="530" w:type="pct"/>
            <w:vAlign w:val="center"/>
          </w:tcPr>
          <w:p w14:paraId="154D5F2E" w14:textId="77777777" w:rsidR="000A661F" w:rsidRDefault="00C93AA9" w:rsidP="00C93AA9">
            <w:pPr>
              <w:pStyle w:val="BodyText"/>
              <w:jc w:val="center"/>
              <w:rPr>
                <w:sz w:val="20"/>
                <w:szCs w:val="20"/>
              </w:rPr>
            </w:pPr>
            <w:r w:rsidRPr="000A6685">
              <w:rPr>
                <w:sz w:val="20"/>
                <w:szCs w:val="20"/>
                <w:lang w:eastAsia="bs-Latn-BA"/>
              </w:rPr>
              <w:t xml:space="preserve">Tim </w:t>
            </w:r>
            <w:r w:rsidRPr="000A6685">
              <w:rPr>
                <w:sz w:val="20"/>
                <w:szCs w:val="20"/>
              </w:rPr>
              <w:t>za praćenje i izvještavanje</w:t>
            </w:r>
          </w:p>
          <w:p w14:paraId="53E9CDDB" w14:textId="54493064" w:rsidR="00C93AA9" w:rsidRPr="000A6685" w:rsidRDefault="00C93AA9" w:rsidP="00C93AA9">
            <w:pPr>
              <w:pStyle w:val="BodyText"/>
              <w:jc w:val="center"/>
              <w:rPr>
                <w:sz w:val="20"/>
                <w:szCs w:val="20"/>
              </w:rPr>
            </w:pPr>
            <w:r w:rsidRPr="000A6685">
              <w:rPr>
                <w:sz w:val="20"/>
                <w:szCs w:val="20"/>
              </w:rPr>
              <w:t> Aktiv direktora OŠ</w:t>
            </w:r>
          </w:p>
        </w:tc>
        <w:tc>
          <w:tcPr>
            <w:tcW w:w="523" w:type="pct"/>
            <w:vAlign w:val="center"/>
          </w:tcPr>
          <w:p w14:paraId="4B8B1F74" w14:textId="77777777" w:rsidR="00C93AA9" w:rsidRPr="000A6685" w:rsidRDefault="00C93AA9" w:rsidP="00C93AA9">
            <w:pPr>
              <w:pStyle w:val="BodyText"/>
              <w:jc w:val="center"/>
              <w:rPr>
                <w:sz w:val="20"/>
                <w:szCs w:val="20"/>
              </w:rPr>
            </w:pPr>
            <w:r w:rsidRPr="000A6685">
              <w:rPr>
                <w:sz w:val="20"/>
                <w:szCs w:val="20"/>
              </w:rPr>
              <w:t>Izrađen program za djecu alternativnoj brizi i planirana sredstva</w:t>
            </w:r>
          </w:p>
        </w:tc>
        <w:tc>
          <w:tcPr>
            <w:tcW w:w="274" w:type="pct"/>
            <w:textDirection w:val="btLr"/>
            <w:vAlign w:val="center"/>
          </w:tcPr>
          <w:p w14:paraId="33427743" w14:textId="15E06E50" w:rsidR="00C93AA9" w:rsidRPr="000A6685" w:rsidRDefault="000A6685" w:rsidP="00C93AA9">
            <w:pPr>
              <w:pStyle w:val="BodyText"/>
              <w:jc w:val="center"/>
              <w:rPr>
                <w:sz w:val="20"/>
                <w:szCs w:val="20"/>
              </w:rPr>
            </w:pPr>
            <w:r>
              <w:rPr>
                <w:sz w:val="20"/>
                <w:szCs w:val="20"/>
              </w:rPr>
              <w:t>Juni 2026.</w:t>
            </w:r>
          </w:p>
        </w:tc>
        <w:tc>
          <w:tcPr>
            <w:tcW w:w="263" w:type="pct"/>
            <w:textDirection w:val="btLr"/>
            <w:vAlign w:val="center"/>
          </w:tcPr>
          <w:p w14:paraId="17E6222E" w14:textId="77777777" w:rsidR="00C93AA9" w:rsidRPr="000A6685" w:rsidRDefault="00C93AA9" w:rsidP="00C93AA9">
            <w:pPr>
              <w:pStyle w:val="BodyText"/>
              <w:jc w:val="center"/>
              <w:rPr>
                <w:sz w:val="20"/>
                <w:szCs w:val="20"/>
              </w:rPr>
            </w:pPr>
            <w:r w:rsidRPr="000A6685">
              <w:rPr>
                <w:sz w:val="20"/>
                <w:szCs w:val="20"/>
              </w:rPr>
              <w:t>Redovna sredstva</w:t>
            </w:r>
          </w:p>
        </w:tc>
        <w:tc>
          <w:tcPr>
            <w:tcW w:w="328" w:type="pct"/>
            <w:textDirection w:val="btLr"/>
            <w:vAlign w:val="center"/>
          </w:tcPr>
          <w:p w14:paraId="72B9F435" w14:textId="77777777" w:rsidR="00C93AA9" w:rsidRPr="000A6685" w:rsidRDefault="00C93AA9" w:rsidP="00C93AA9">
            <w:pPr>
              <w:pStyle w:val="BodyText"/>
              <w:jc w:val="center"/>
              <w:rPr>
                <w:sz w:val="20"/>
                <w:szCs w:val="20"/>
              </w:rPr>
            </w:pPr>
            <w:r w:rsidRPr="000A6685">
              <w:rPr>
                <w:sz w:val="20"/>
                <w:szCs w:val="20"/>
              </w:rPr>
              <w:t>Podržana djeca u alternativnoj brizi</w:t>
            </w:r>
          </w:p>
        </w:tc>
        <w:tc>
          <w:tcPr>
            <w:tcW w:w="375" w:type="pct"/>
            <w:textDirection w:val="btLr"/>
            <w:vAlign w:val="center"/>
          </w:tcPr>
          <w:p w14:paraId="62DA899E" w14:textId="77777777" w:rsidR="00C93AA9" w:rsidRPr="000A6685" w:rsidRDefault="00C93AA9" w:rsidP="00C93AA9">
            <w:pPr>
              <w:pStyle w:val="BodyText"/>
              <w:jc w:val="center"/>
              <w:rPr>
                <w:sz w:val="20"/>
                <w:szCs w:val="20"/>
              </w:rPr>
            </w:pPr>
            <w:r w:rsidRPr="000A6685">
              <w:rPr>
                <w:sz w:val="20"/>
                <w:szCs w:val="20"/>
              </w:rPr>
              <w:t>Podržana djeca u alternativnoj brizi</w:t>
            </w:r>
          </w:p>
        </w:tc>
        <w:tc>
          <w:tcPr>
            <w:tcW w:w="317" w:type="pct"/>
            <w:textDirection w:val="btLr"/>
            <w:vAlign w:val="center"/>
          </w:tcPr>
          <w:p w14:paraId="74DE4FAE" w14:textId="77777777" w:rsidR="00C93AA9" w:rsidRPr="000A6685" w:rsidRDefault="00C93AA9" w:rsidP="00C93AA9">
            <w:pPr>
              <w:pStyle w:val="BodyText"/>
              <w:jc w:val="center"/>
              <w:rPr>
                <w:sz w:val="20"/>
                <w:szCs w:val="20"/>
              </w:rPr>
            </w:pPr>
            <w:r w:rsidRPr="000A6685">
              <w:rPr>
                <w:sz w:val="20"/>
                <w:szCs w:val="20"/>
              </w:rPr>
              <w:t>Podržana djeca u alternativnoj brizi</w:t>
            </w:r>
          </w:p>
        </w:tc>
        <w:tc>
          <w:tcPr>
            <w:tcW w:w="387" w:type="pct"/>
            <w:vAlign w:val="center"/>
          </w:tcPr>
          <w:p w14:paraId="1411CA1F" w14:textId="72852C00" w:rsidR="00C93AA9" w:rsidRPr="000A6685" w:rsidRDefault="00C93AA9" w:rsidP="00C93AA9">
            <w:pPr>
              <w:pStyle w:val="BodyText"/>
              <w:jc w:val="center"/>
              <w:rPr>
                <w:sz w:val="20"/>
                <w:szCs w:val="20"/>
              </w:rPr>
            </w:pPr>
            <w:r w:rsidRPr="000A6685">
              <w:rPr>
                <w:sz w:val="20"/>
                <w:szCs w:val="20"/>
              </w:rPr>
              <w:t>20.000 KM godišnje</w:t>
            </w:r>
          </w:p>
        </w:tc>
        <w:tc>
          <w:tcPr>
            <w:tcW w:w="471" w:type="pct"/>
            <w:vAlign w:val="center"/>
          </w:tcPr>
          <w:p w14:paraId="0983CA7A" w14:textId="77777777" w:rsidR="00C93AA9" w:rsidRPr="000A6685" w:rsidRDefault="00C93AA9" w:rsidP="00C93AA9">
            <w:pPr>
              <w:pStyle w:val="BodyText"/>
              <w:jc w:val="center"/>
              <w:rPr>
                <w:sz w:val="20"/>
                <w:szCs w:val="20"/>
              </w:rPr>
            </w:pPr>
            <w:r w:rsidRPr="000A6685">
              <w:rPr>
                <w:sz w:val="20"/>
                <w:szCs w:val="20"/>
              </w:rPr>
              <w:t>Jednak broj dječaka i djevojčica</w:t>
            </w:r>
          </w:p>
        </w:tc>
        <w:tc>
          <w:tcPr>
            <w:tcW w:w="468" w:type="pct"/>
            <w:vAlign w:val="center"/>
          </w:tcPr>
          <w:p w14:paraId="1FFB5B2D" w14:textId="77777777" w:rsidR="00C93AA9" w:rsidRPr="000A6685" w:rsidRDefault="00C93AA9" w:rsidP="00C93AA9">
            <w:pPr>
              <w:pStyle w:val="BodyText"/>
              <w:jc w:val="center"/>
              <w:rPr>
                <w:sz w:val="20"/>
                <w:szCs w:val="20"/>
              </w:rPr>
            </w:pPr>
          </w:p>
        </w:tc>
      </w:tr>
      <w:tr w:rsidR="004C38C9" w:rsidRPr="00C93AA9" w14:paraId="74EC40D4" w14:textId="77777777" w:rsidTr="001A3601">
        <w:trPr>
          <w:trHeight w:val="1134"/>
          <w:tblCellSpacing w:w="20" w:type="dxa"/>
          <w:jc w:val="center"/>
        </w:trPr>
        <w:tc>
          <w:tcPr>
            <w:tcW w:w="478" w:type="pct"/>
            <w:vMerge/>
            <w:shd w:val="clear" w:color="auto" w:fill="2F5496" w:themeFill="accent5" w:themeFillShade="BF"/>
            <w:vAlign w:val="center"/>
          </w:tcPr>
          <w:p w14:paraId="0F21B17E" w14:textId="77777777" w:rsidR="00C93AA9" w:rsidRPr="00790FFD" w:rsidRDefault="00C93AA9" w:rsidP="00C93AA9">
            <w:pPr>
              <w:pStyle w:val="BodyText"/>
              <w:jc w:val="center"/>
              <w:rPr>
                <w:color w:val="FFFFFF" w:themeColor="background1"/>
                <w:sz w:val="22"/>
                <w:szCs w:val="22"/>
              </w:rPr>
            </w:pPr>
          </w:p>
        </w:tc>
        <w:tc>
          <w:tcPr>
            <w:tcW w:w="585" w:type="pct"/>
            <w:vAlign w:val="center"/>
          </w:tcPr>
          <w:p w14:paraId="1AA2DE5B" w14:textId="77777777" w:rsidR="00C93AA9" w:rsidRPr="000A6685" w:rsidRDefault="00C93AA9" w:rsidP="00C93AA9">
            <w:pPr>
              <w:pStyle w:val="BodyText"/>
              <w:jc w:val="center"/>
              <w:rPr>
                <w:sz w:val="20"/>
                <w:szCs w:val="20"/>
              </w:rPr>
            </w:pPr>
            <w:r w:rsidRPr="000A6685">
              <w:rPr>
                <w:sz w:val="20"/>
                <w:szCs w:val="20"/>
              </w:rPr>
              <w:t>Izvršiti analizu uticaja dodijeljenih stipendija za učenike i učenica (ne)ravnopravnost spolova i (po potrebi) izmijeniti kriterije dodjele</w:t>
            </w:r>
          </w:p>
        </w:tc>
        <w:tc>
          <w:tcPr>
            <w:tcW w:w="530" w:type="pct"/>
            <w:vAlign w:val="center"/>
          </w:tcPr>
          <w:p w14:paraId="356A8942" w14:textId="77777777" w:rsidR="000A661F" w:rsidRDefault="00C93AA9" w:rsidP="00C93AA9">
            <w:pPr>
              <w:pStyle w:val="BodyText"/>
              <w:jc w:val="center"/>
              <w:rPr>
                <w:sz w:val="20"/>
                <w:szCs w:val="20"/>
              </w:rPr>
            </w:pPr>
            <w:r w:rsidRPr="000A6685">
              <w:rPr>
                <w:sz w:val="20"/>
                <w:szCs w:val="20"/>
                <w:lang w:eastAsia="bs-Latn-BA"/>
              </w:rPr>
              <w:t xml:space="preserve">Tim </w:t>
            </w:r>
            <w:r w:rsidRPr="000A6685">
              <w:rPr>
                <w:sz w:val="20"/>
                <w:szCs w:val="20"/>
              </w:rPr>
              <w:t>za praćenje i izvještavanje </w:t>
            </w:r>
          </w:p>
          <w:p w14:paraId="753909A5" w14:textId="1DA9C73E" w:rsidR="00C93AA9" w:rsidRPr="000A6685" w:rsidRDefault="00C93AA9" w:rsidP="00C93AA9">
            <w:pPr>
              <w:pStyle w:val="BodyText"/>
              <w:jc w:val="center"/>
              <w:rPr>
                <w:sz w:val="20"/>
                <w:szCs w:val="20"/>
              </w:rPr>
            </w:pPr>
            <w:r w:rsidRPr="000A6685">
              <w:rPr>
                <w:sz w:val="20"/>
                <w:szCs w:val="20"/>
              </w:rPr>
              <w:t>GAP</w:t>
            </w:r>
            <w:r w:rsidR="000A661F">
              <w:rPr>
                <w:sz w:val="20"/>
                <w:szCs w:val="20"/>
              </w:rPr>
              <w:t>-</w:t>
            </w:r>
            <w:r w:rsidRPr="000A6685">
              <w:rPr>
                <w:sz w:val="20"/>
                <w:szCs w:val="20"/>
              </w:rPr>
              <w:t>a</w:t>
            </w:r>
          </w:p>
        </w:tc>
        <w:tc>
          <w:tcPr>
            <w:tcW w:w="523" w:type="pct"/>
            <w:vAlign w:val="center"/>
          </w:tcPr>
          <w:p w14:paraId="2833EED0" w14:textId="15A1F3AA" w:rsidR="00C93AA9" w:rsidRPr="000A6685" w:rsidRDefault="00C93AA9" w:rsidP="00107946">
            <w:pPr>
              <w:pStyle w:val="BodyText"/>
              <w:jc w:val="center"/>
              <w:rPr>
                <w:sz w:val="20"/>
                <w:szCs w:val="20"/>
              </w:rPr>
            </w:pPr>
            <w:r w:rsidRPr="000A6685">
              <w:rPr>
                <w:sz w:val="20"/>
                <w:szCs w:val="20"/>
              </w:rPr>
              <w:t xml:space="preserve">Analiza izrađena i dostavljena </w:t>
            </w:r>
            <w:r w:rsidR="00107946" w:rsidRPr="000A6685">
              <w:rPr>
                <w:sz w:val="20"/>
                <w:szCs w:val="20"/>
              </w:rPr>
              <w:t>GV</w:t>
            </w:r>
            <w:r w:rsidRPr="000A6685">
              <w:rPr>
                <w:sz w:val="20"/>
                <w:szCs w:val="20"/>
              </w:rPr>
              <w:t xml:space="preserve"> sa preporukama</w:t>
            </w:r>
          </w:p>
        </w:tc>
        <w:tc>
          <w:tcPr>
            <w:tcW w:w="274" w:type="pct"/>
            <w:textDirection w:val="btLr"/>
            <w:vAlign w:val="center"/>
          </w:tcPr>
          <w:p w14:paraId="6B5D5C61" w14:textId="0B545AD4" w:rsidR="00C93AA9" w:rsidRPr="000A6685" w:rsidRDefault="000A6685" w:rsidP="00C93AA9">
            <w:pPr>
              <w:pStyle w:val="BodyText"/>
              <w:jc w:val="center"/>
              <w:rPr>
                <w:sz w:val="20"/>
                <w:szCs w:val="20"/>
              </w:rPr>
            </w:pPr>
            <w:r>
              <w:rPr>
                <w:sz w:val="20"/>
                <w:szCs w:val="20"/>
              </w:rPr>
              <w:t>Juni 2026.</w:t>
            </w:r>
            <w:r w:rsidR="00C93AA9" w:rsidRPr="000A6685">
              <w:rPr>
                <w:sz w:val="20"/>
                <w:szCs w:val="20"/>
              </w:rPr>
              <w:t>.</w:t>
            </w:r>
          </w:p>
        </w:tc>
        <w:tc>
          <w:tcPr>
            <w:tcW w:w="263" w:type="pct"/>
            <w:textDirection w:val="btLr"/>
            <w:vAlign w:val="center"/>
          </w:tcPr>
          <w:p w14:paraId="77ADE5A1" w14:textId="77777777" w:rsidR="00C93AA9" w:rsidRPr="000A6685" w:rsidRDefault="00C93AA9" w:rsidP="00C93AA9">
            <w:pPr>
              <w:pStyle w:val="BodyText"/>
              <w:jc w:val="center"/>
              <w:rPr>
                <w:sz w:val="20"/>
                <w:szCs w:val="20"/>
              </w:rPr>
            </w:pPr>
            <w:r w:rsidRPr="000A6685">
              <w:rPr>
                <w:sz w:val="20"/>
                <w:szCs w:val="20"/>
              </w:rPr>
              <w:t>Redovna sredstva</w:t>
            </w:r>
          </w:p>
        </w:tc>
        <w:tc>
          <w:tcPr>
            <w:tcW w:w="328" w:type="pct"/>
            <w:textDirection w:val="btLr"/>
            <w:vAlign w:val="center"/>
          </w:tcPr>
          <w:p w14:paraId="654F3D02" w14:textId="77777777" w:rsidR="00C93AA9" w:rsidRPr="000A6685" w:rsidRDefault="00C93AA9" w:rsidP="00C93AA9">
            <w:pPr>
              <w:pStyle w:val="BodyText"/>
              <w:jc w:val="center"/>
              <w:rPr>
                <w:sz w:val="20"/>
                <w:szCs w:val="20"/>
              </w:rPr>
            </w:pPr>
          </w:p>
        </w:tc>
        <w:tc>
          <w:tcPr>
            <w:tcW w:w="375" w:type="pct"/>
            <w:textDirection w:val="btLr"/>
            <w:vAlign w:val="center"/>
          </w:tcPr>
          <w:p w14:paraId="2BE468BE" w14:textId="77777777" w:rsidR="00C93AA9" w:rsidRPr="000A6685" w:rsidRDefault="00C93AA9" w:rsidP="00C93AA9">
            <w:pPr>
              <w:pStyle w:val="BodyText"/>
              <w:jc w:val="center"/>
              <w:rPr>
                <w:sz w:val="20"/>
                <w:szCs w:val="20"/>
              </w:rPr>
            </w:pPr>
            <w:r w:rsidRPr="000A6685">
              <w:rPr>
                <w:sz w:val="20"/>
                <w:szCs w:val="20"/>
              </w:rPr>
              <w:t>Izrađena analiza i dostuavljena Vijeću</w:t>
            </w:r>
          </w:p>
        </w:tc>
        <w:tc>
          <w:tcPr>
            <w:tcW w:w="317" w:type="pct"/>
            <w:textDirection w:val="btLr"/>
            <w:vAlign w:val="center"/>
          </w:tcPr>
          <w:p w14:paraId="749313E4" w14:textId="77777777" w:rsidR="00C93AA9" w:rsidRPr="000A6685" w:rsidRDefault="00C93AA9" w:rsidP="00C93AA9">
            <w:pPr>
              <w:pStyle w:val="BodyText"/>
              <w:jc w:val="center"/>
              <w:rPr>
                <w:sz w:val="20"/>
                <w:szCs w:val="20"/>
              </w:rPr>
            </w:pPr>
            <w:r w:rsidRPr="000A6685">
              <w:rPr>
                <w:sz w:val="20"/>
                <w:szCs w:val="20"/>
              </w:rPr>
              <w:t>Izrađena analiza i dostuavljena Vijeću</w:t>
            </w:r>
          </w:p>
        </w:tc>
        <w:tc>
          <w:tcPr>
            <w:tcW w:w="387" w:type="pct"/>
            <w:vAlign w:val="center"/>
          </w:tcPr>
          <w:p w14:paraId="577A26EE" w14:textId="77777777" w:rsidR="00C93AA9" w:rsidRPr="000A6685" w:rsidRDefault="00C93AA9" w:rsidP="00C93AA9">
            <w:pPr>
              <w:pStyle w:val="BodyText"/>
              <w:jc w:val="center"/>
              <w:rPr>
                <w:sz w:val="20"/>
                <w:szCs w:val="20"/>
              </w:rPr>
            </w:pPr>
            <w:r w:rsidRPr="000A6685">
              <w:rPr>
                <w:sz w:val="20"/>
                <w:szCs w:val="20"/>
              </w:rPr>
              <w:t>Nisu potrebna dodatna sredstva</w:t>
            </w:r>
          </w:p>
        </w:tc>
        <w:tc>
          <w:tcPr>
            <w:tcW w:w="471" w:type="pct"/>
            <w:vAlign w:val="center"/>
          </w:tcPr>
          <w:p w14:paraId="043454B4" w14:textId="77777777" w:rsidR="00C93AA9" w:rsidRPr="000A6685" w:rsidRDefault="00C93AA9" w:rsidP="00C93AA9">
            <w:pPr>
              <w:pStyle w:val="BodyText"/>
              <w:jc w:val="center"/>
              <w:rPr>
                <w:sz w:val="20"/>
                <w:szCs w:val="20"/>
              </w:rPr>
            </w:pPr>
            <w:r w:rsidRPr="000A6685">
              <w:rPr>
                <w:sz w:val="20"/>
                <w:szCs w:val="20"/>
              </w:rPr>
              <w:t>Nije primjenljivo</w:t>
            </w:r>
          </w:p>
        </w:tc>
        <w:tc>
          <w:tcPr>
            <w:tcW w:w="468" w:type="pct"/>
            <w:vAlign w:val="center"/>
          </w:tcPr>
          <w:p w14:paraId="66A22181" w14:textId="77777777" w:rsidR="00C93AA9" w:rsidRPr="000A6685" w:rsidRDefault="00C93AA9" w:rsidP="00C93AA9">
            <w:pPr>
              <w:pStyle w:val="BodyText"/>
              <w:jc w:val="center"/>
              <w:rPr>
                <w:sz w:val="20"/>
                <w:szCs w:val="20"/>
              </w:rPr>
            </w:pPr>
          </w:p>
        </w:tc>
      </w:tr>
      <w:tr w:rsidR="00C93AA9" w:rsidRPr="00C93AA9" w14:paraId="13D5E1BB" w14:textId="77777777" w:rsidTr="001A3601">
        <w:trPr>
          <w:trHeight w:val="1134"/>
          <w:tblCellSpacing w:w="20" w:type="dxa"/>
          <w:jc w:val="center"/>
        </w:trPr>
        <w:tc>
          <w:tcPr>
            <w:tcW w:w="478" w:type="pct"/>
            <w:shd w:val="clear" w:color="auto" w:fill="2F5496" w:themeFill="accent5" w:themeFillShade="BF"/>
            <w:vAlign w:val="center"/>
          </w:tcPr>
          <w:p w14:paraId="26800598" w14:textId="77777777" w:rsidR="00C93AA9" w:rsidRPr="00790FFD" w:rsidRDefault="00C93AA9" w:rsidP="00C93AA9">
            <w:pPr>
              <w:pStyle w:val="BodyText"/>
              <w:jc w:val="center"/>
              <w:rPr>
                <w:color w:val="FFFFFF" w:themeColor="background1"/>
                <w:sz w:val="22"/>
                <w:szCs w:val="22"/>
              </w:rPr>
            </w:pPr>
          </w:p>
        </w:tc>
        <w:tc>
          <w:tcPr>
            <w:tcW w:w="585" w:type="pct"/>
            <w:vAlign w:val="center"/>
          </w:tcPr>
          <w:p w14:paraId="1863665F" w14:textId="77777777" w:rsidR="00C93AA9" w:rsidRPr="000A6685" w:rsidRDefault="00C93AA9" w:rsidP="00C93AA9">
            <w:pPr>
              <w:pStyle w:val="BodyText"/>
              <w:jc w:val="center"/>
              <w:rPr>
                <w:sz w:val="20"/>
                <w:szCs w:val="20"/>
              </w:rPr>
            </w:pPr>
            <w:r w:rsidRPr="000A6685">
              <w:rPr>
                <w:sz w:val="20"/>
                <w:szCs w:val="20"/>
              </w:rPr>
              <w:t>Promocija sporta za sve</w:t>
            </w:r>
          </w:p>
        </w:tc>
        <w:tc>
          <w:tcPr>
            <w:tcW w:w="530" w:type="pct"/>
            <w:vAlign w:val="center"/>
          </w:tcPr>
          <w:p w14:paraId="608E9906" w14:textId="77777777" w:rsidR="000A661F" w:rsidRDefault="00C93AA9" w:rsidP="00C93AA9">
            <w:pPr>
              <w:pStyle w:val="BodyText"/>
              <w:jc w:val="center"/>
              <w:rPr>
                <w:sz w:val="20"/>
                <w:szCs w:val="20"/>
              </w:rPr>
            </w:pPr>
            <w:r w:rsidRPr="000A6685">
              <w:rPr>
                <w:sz w:val="20"/>
                <w:szCs w:val="20"/>
                <w:lang w:eastAsia="bs-Latn-BA"/>
              </w:rPr>
              <w:t xml:space="preserve">Tim </w:t>
            </w:r>
            <w:r w:rsidRPr="000A6685">
              <w:rPr>
                <w:sz w:val="20"/>
                <w:szCs w:val="20"/>
              </w:rPr>
              <w:t>za praćenje i izvještavanje </w:t>
            </w:r>
          </w:p>
          <w:p w14:paraId="32E679E8" w14:textId="383DC991" w:rsidR="00C93AA9" w:rsidRPr="000A6685" w:rsidRDefault="00C93AA9" w:rsidP="00C93AA9">
            <w:pPr>
              <w:pStyle w:val="BodyText"/>
              <w:jc w:val="center"/>
              <w:rPr>
                <w:sz w:val="20"/>
                <w:szCs w:val="20"/>
              </w:rPr>
            </w:pPr>
            <w:r w:rsidRPr="000A6685">
              <w:rPr>
                <w:sz w:val="20"/>
                <w:szCs w:val="20"/>
              </w:rPr>
              <w:t>GAP</w:t>
            </w:r>
            <w:r w:rsidR="000A661F">
              <w:rPr>
                <w:sz w:val="20"/>
                <w:szCs w:val="20"/>
              </w:rPr>
              <w:t>-</w:t>
            </w:r>
            <w:r w:rsidRPr="000A6685">
              <w:rPr>
                <w:sz w:val="20"/>
                <w:szCs w:val="20"/>
              </w:rPr>
              <w:t>a</w:t>
            </w:r>
            <w:r w:rsidR="000A6685">
              <w:rPr>
                <w:sz w:val="20"/>
                <w:szCs w:val="20"/>
              </w:rPr>
              <w:t>,</w:t>
            </w:r>
          </w:p>
          <w:p w14:paraId="385B0F4C" w14:textId="6C58A6EB" w:rsidR="00C93AA9" w:rsidRPr="000A6685" w:rsidRDefault="00C93AA9" w:rsidP="00C93AA9">
            <w:pPr>
              <w:pStyle w:val="BodyText"/>
              <w:jc w:val="center"/>
              <w:rPr>
                <w:sz w:val="20"/>
                <w:szCs w:val="20"/>
              </w:rPr>
            </w:pPr>
            <w:r w:rsidRPr="000A6685">
              <w:rPr>
                <w:sz w:val="20"/>
                <w:szCs w:val="20"/>
              </w:rPr>
              <w:t>Sportski savez</w:t>
            </w:r>
            <w:r w:rsidR="000A6685">
              <w:rPr>
                <w:sz w:val="20"/>
                <w:szCs w:val="20"/>
              </w:rPr>
              <w:t>i</w:t>
            </w:r>
          </w:p>
        </w:tc>
        <w:tc>
          <w:tcPr>
            <w:tcW w:w="523" w:type="pct"/>
            <w:vAlign w:val="center"/>
          </w:tcPr>
          <w:p w14:paraId="1866A6B6" w14:textId="77777777" w:rsidR="00C93AA9" w:rsidRPr="000A6685" w:rsidRDefault="00C93AA9" w:rsidP="00C93AA9">
            <w:pPr>
              <w:pStyle w:val="BodyText"/>
              <w:jc w:val="center"/>
              <w:rPr>
                <w:sz w:val="20"/>
                <w:szCs w:val="20"/>
              </w:rPr>
            </w:pPr>
            <w:r w:rsidRPr="000A6685">
              <w:rPr>
                <w:sz w:val="20"/>
                <w:szCs w:val="20"/>
              </w:rPr>
              <w:t xml:space="preserve">Broj podržanih klubova koji promovišu sportove za dječake i djevojčice, žene i muškarce (sa posebnim </w:t>
            </w:r>
            <w:r w:rsidRPr="000A6685">
              <w:rPr>
                <w:sz w:val="20"/>
                <w:szCs w:val="20"/>
              </w:rPr>
              <w:lastRenderedPageBreak/>
              <w:t>fokusom na žene sa invaliditetom/roditelje djece sa invaliditetom)</w:t>
            </w:r>
          </w:p>
        </w:tc>
        <w:tc>
          <w:tcPr>
            <w:tcW w:w="274" w:type="pct"/>
            <w:textDirection w:val="btLr"/>
            <w:vAlign w:val="center"/>
          </w:tcPr>
          <w:p w14:paraId="35164E43" w14:textId="77777777" w:rsidR="00C93AA9" w:rsidRPr="000A6685" w:rsidRDefault="00C93AA9" w:rsidP="00C93AA9">
            <w:pPr>
              <w:pStyle w:val="BodyText"/>
              <w:jc w:val="center"/>
              <w:rPr>
                <w:sz w:val="20"/>
                <w:szCs w:val="20"/>
              </w:rPr>
            </w:pPr>
            <w:r w:rsidRPr="000A6685">
              <w:rPr>
                <w:sz w:val="20"/>
                <w:szCs w:val="20"/>
              </w:rPr>
              <w:lastRenderedPageBreak/>
              <w:t>Redovno</w:t>
            </w:r>
          </w:p>
        </w:tc>
        <w:tc>
          <w:tcPr>
            <w:tcW w:w="263" w:type="pct"/>
            <w:textDirection w:val="btLr"/>
            <w:vAlign w:val="center"/>
          </w:tcPr>
          <w:p w14:paraId="33C53862" w14:textId="77777777" w:rsidR="00C93AA9" w:rsidRPr="000A6685" w:rsidRDefault="00C93AA9" w:rsidP="00C93AA9">
            <w:pPr>
              <w:pStyle w:val="BodyText"/>
              <w:jc w:val="center"/>
              <w:rPr>
                <w:sz w:val="20"/>
                <w:szCs w:val="20"/>
              </w:rPr>
            </w:pPr>
            <w:r w:rsidRPr="000A6685">
              <w:rPr>
                <w:sz w:val="20"/>
                <w:szCs w:val="20"/>
              </w:rPr>
              <w:t>Redovna sredstva</w:t>
            </w:r>
          </w:p>
        </w:tc>
        <w:tc>
          <w:tcPr>
            <w:tcW w:w="328" w:type="pct"/>
            <w:textDirection w:val="btLr"/>
            <w:vAlign w:val="center"/>
          </w:tcPr>
          <w:p w14:paraId="3010CB7D" w14:textId="77777777" w:rsidR="00C93AA9" w:rsidRPr="000A6685" w:rsidRDefault="00C93AA9" w:rsidP="00C93AA9">
            <w:pPr>
              <w:pStyle w:val="BodyText"/>
              <w:jc w:val="center"/>
              <w:rPr>
                <w:sz w:val="20"/>
                <w:szCs w:val="20"/>
              </w:rPr>
            </w:pPr>
            <w:r w:rsidRPr="000A6685">
              <w:rPr>
                <w:sz w:val="20"/>
                <w:szCs w:val="20"/>
              </w:rPr>
              <w:t>Najmanje 5 klubova</w:t>
            </w:r>
          </w:p>
        </w:tc>
        <w:tc>
          <w:tcPr>
            <w:tcW w:w="375" w:type="pct"/>
            <w:textDirection w:val="btLr"/>
            <w:vAlign w:val="center"/>
          </w:tcPr>
          <w:p w14:paraId="0F5B439E" w14:textId="77777777" w:rsidR="00C93AA9" w:rsidRPr="000A6685" w:rsidRDefault="00C93AA9" w:rsidP="00C93AA9">
            <w:pPr>
              <w:pStyle w:val="BodyText"/>
              <w:jc w:val="center"/>
              <w:rPr>
                <w:sz w:val="20"/>
                <w:szCs w:val="20"/>
              </w:rPr>
            </w:pPr>
            <w:r w:rsidRPr="000A6685">
              <w:rPr>
                <w:sz w:val="20"/>
                <w:szCs w:val="20"/>
              </w:rPr>
              <w:t>10% klubova više</w:t>
            </w:r>
          </w:p>
        </w:tc>
        <w:tc>
          <w:tcPr>
            <w:tcW w:w="317" w:type="pct"/>
            <w:textDirection w:val="btLr"/>
            <w:vAlign w:val="center"/>
          </w:tcPr>
          <w:p w14:paraId="3B3DC9A2" w14:textId="77777777" w:rsidR="00C93AA9" w:rsidRPr="000A6685" w:rsidRDefault="00C93AA9" w:rsidP="00C93AA9">
            <w:pPr>
              <w:pStyle w:val="BodyText"/>
              <w:jc w:val="center"/>
              <w:rPr>
                <w:sz w:val="20"/>
                <w:szCs w:val="20"/>
              </w:rPr>
            </w:pPr>
            <w:r w:rsidRPr="000A6685">
              <w:rPr>
                <w:sz w:val="20"/>
                <w:szCs w:val="20"/>
              </w:rPr>
              <w:t>10% klubova više</w:t>
            </w:r>
          </w:p>
        </w:tc>
        <w:tc>
          <w:tcPr>
            <w:tcW w:w="387" w:type="pct"/>
            <w:vAlign w:val="center"/>
          </w:tcPr>
          <w:p w14:paraId="514F1308" w14:textId="377D1845" w:rsidR="00C93AA9" w:rsidRPr="000A6685" w:rsidRDefault="00C93AA9" w:rsidP="00C93AA9">
            <w:pPr>
              <w:pStyle w:val="BodyText"/>
              <w:jc w:val="center"/>
              <w:rPr>
                <w:sz w:val="20"/>
                <w:szCs w:val="20"/>
              </w:rPr>
            </w:pPr>
            <w:r w:rsidRPr="000A6685">
              <w:rPr>
                <w:sz w:val="20"/>
                <w:szCs w:val="20"/>
              </w:rPr>
              <w:t>Redovna sredstva Grada za sport</w:t>
            </w:r>
          </w:p>
        </w:tc>
        <w:tc>
          <w:tcPr>
            <w:tcW w:w="471" w:type="pct"/>
            <w:vAlign w:val="center"/>
          </w:tcPr>
          <w:p w14:paraId="6199EF06" w14:textId="77777777" w:rsidR="00C93AA9" w:rsidRPr="000A6685" w:rsidRDefault="00C93AA9" w:rsidP="00C93AA9">
            <w:pPr>
              <w:pStyle w:val="BodyText"/>
              <w:jc w:val="center"/>
              <w:rPr>
                <w:sz w:val="20"/>
                <w:szCs w:val="20"/>
              </w:rPr>
            </w:pPr>
          </w:p>
        </w:tc>
        <w:tc>
          <w:tcPr>
            <w:tcW w:w="468" w:type="pct"/>
            <w:vAlign w:val="center"/>
          </w:tcPr>
          <w:p w14:paraId="6973A034" w14:textId="77777777" w:rsidR="00C93AA9" w:rsidRPr="000A6685" w:rsidRDefault="00C93AA9" w:rsidP="00C93AA9">
            <w:pPr>
              <w:pStyle w:val="BodyText"/>
              <w:jc w:val="center"/>
              <w:rPr>
                <w:sz w:val="20"/>
                <w:szCs w:val="20"/>
              </w:rPr>
            </w:pPr>
          </w:p>
        </w:tc>
      </w:tr>
      <w:tr w:rsidR="004C38C9" w:rsidRPr="00C93AA9" w14:paraId="7879633C" w14:textId="77777777" w:rsidTr="001A3601">
        <w:trPr>
          <w:trHeight w:val="2022"/>
          <w:tblCellSpacing w:w="20" w:type="dxa"/>
          <w:jc w:val="center"/>
        </w:trPr>
        <w:tc>
          <w:tcPr>
            <w:tcW w:w="478" w:type="pct"/>
            <w:vMerge w:val="restart"/>
            <w:shd w:val="clear" w:color="auto" w:fill="2F5496" w:themeFill="accent5" w:themeFillShade="BF"/>
            <w:vAlign w:val="center"/>
            <w:hideMark/>
          </w:tcPr>
          <w:p w14:paraId="0F41798F" w14:textId="77777777" w:rsidR="00C93AA9" w:rsidRPr="00790FFD" w:rsidRDefault="00C93AA9" w:rsidP="00C93AA9">
            <w:pPr>
              <w:pStyle w:val="BodyText"/>
              <w:jc w:val="center"/>
              <w:rPr>
                <w:color w:val="FFFFFF" w:themeColor="background1"/>
                <w:sz w:val="22"/>
                <w:szCs w:val="22"/>
              </w:rPr>
            </w:pPr>
            <w:r w:rsidRPr="00790FFD">
              <w:rPr>
                <w:color w:val="FFFFFF" w:themeColor="background1"/>
                <w:sz w:val="22"/>
                <w:szCs w:val="22"/>
              </w:rPr>
              <w:lastRenderedPageBreak/>
              <w:t>2.2. Smanjen jaz između žena i muškaraca na tržištu rada</w:t>
            </w:r>
          </w:p>
        </w:tc>
        <w:tc>
          <w:tcPr>
            <w:tcW w:w="585" w:type="pct"/>
            <w:vAlign w:val="center"/>
          </w:tcPr>
          <w:p w14:paraId="5DE12662" w14:textId="35199B92" w:rsidR="00C93AA9" w:rsidRPr="000A6685" w:rsidRDefault="00C93AA9" w:rsidP="00C93AA9">
            <w:pPr>
              <w:pStyle w:val="BodyText"/>
              <w:jc w:val="center"/>
              <w:rPr>
                <w:sz w:val="20"/>
                <w:szCs w:val="20"/>
              </w:rPr>
            </w:pPr>
            <w:r w:rsidRPr="000A6685">
              <w:rPr>
                <w:sz w:val="20"/>
                <w:szCs w:val="20"/>
              </w:rPr>
              <w:t>Analizirati razloge manje stope zaposlenosti i veće stope nezaposlenosti žena na području Grada</w:t>
            </w:r>
          </w:p>
        </w:tc>
        <w:tc>
          <w:tcPr>
            <w:tcW w:w="530" w:type="pct"/>
            <w:vAlign w:val="center"/>
          </w:tcPr>
          <w:p w14:paraId="4FF982C5" w14:textId="77777777" w:rsidR="000A661F" w:rsidRDefault="00C93AA9" w:rsidP="00107946">
            <w:pPr>
              <w:jc w:val="center"/>
              <w:rPr>
                <w:sz w:val="20"/>
                <w:szCs w:val="20"/>
              </w:rPr>
            </w:pPr>
            <w:r w:rsidRPr="000A6685">
              <w:rPr>
                <w:sz w:val="20"/>
                <w:szCs w:val="20"/>
                <w:lang w:eastAsia="bs-Latn-BA"/>
              </w:rPr>
              <w:t xml:space="preserve">Tim </w:t>
            </w:r>
            <w:r w:rsidRPr="000A6685">
              <w:rPr>
                <w:sz w:val="20"/>
                <w:szCs w:val="20"/>
              </w:rPr>
              <w:t>za praćenje i izvještavanje </w:t>
            </w:r>
          </w:p>
          <w:p w14:paraId="1DA2B9F1" w14:textId="3FB01125" w:rsidR="00107946" w:rsidRPr="000A6685" w:rsidRDefault="00C93AA9" w:rsidP="00107946">
            <w:pPr>
              <w:jc w:val="center"/>
              <w:rPr>
                <w:color w:val="333333"/>
                <w:kern w:val="36"/>
                <w:sz w:val="20"/>
                <w:szCs w:val="20"/>
                <w:lang w:val="bs-Latn-BA" w:eastAsia="bs-Latn-BA"/>
              </w:rPr>
            </w:pPr>
            <w:r w:rsidRPr="000A6685">
              <w:rPr>
                <w:sz w:val="20"/>
                <w:szCs w:val="20"/>
              </w:rPr>
              <w:t>GAP</w:t>
            </w:r>
            <w:r w:rsidR="000A661F">
              <w:rPr>
                <w:sz w:val="20"/>
                <w:szCs w:val="20"/>
              </w:rPr>
              <w:t>-</w:t>
            </w:r>
            <w:r w:rsidRPr="000A6685">
              <w:rPr>
                <w:sz w:val="20"/>
                <w:szCs w:val="20"/>
              </w:rPr>
              <w:t xml:space="preserve">a, </w:t>
            </w:r>
            <w:r w:rsidR="00107946" w:rsidRPr="000A6685">
              <w:rPr>
                <w:color w:val="333333"/>
                <w:sz w:val="20"/>
                <w:szCs w:val="20"/>
              </w:rPr>
              <w:t>Služba za privredu i finansije</w:t>
            </w:r>
          </w:p>
          <w:p w14:paraId="5606BC2B" w14:textId="1C98668C" w:rsidR="00C93AA9" w:rsidRPr="000A6685" w:rsidRDefault="00C93AA9" w:rsidP="00107946">
            <w:pPr>
              <w:pStyle w:val="BodyText"/>
              <w:rPr>
                <w:b/>
                <w:sz w:val="20"/>
                <w:szCs w:val="20"/>
              </w:rPr>
            </w:pPr>
          </w:p>
        </w:tc>
        <w:tc>
          <w:tcPr>
            <w:tcW w:w="523" w:type="pct"/>
            <w:vAlign w:val="center"/>
          </w:tcPr>
          <w:p w14:paraId="5B6D8EEB" w14:textId="77777777" w:rsidR="00C93AA9" w:rsidRPr="000A6685" w:rsidRDefault="00C93AA9" w:rsidP="00C93AA9">
            <w:pPr>
              <w:pStyle w:val="BodyText"/>
              <w:jc w:val="center"/>
              <w:rPr>
                <w:sz w:val="20"/>
                <w:szCs w:val="20"/>
              </w:rPr>
            </w:pPr>
            <w:r w:rsidRPr="000A6685">
              <w:rPr>
                <w:sz w:val="20"/>
                <w:szCs w:val="20"/>
              </w:rPr>
              <w:t>Analiza izrađena i dostavljena Komisiji sa preporukama</w:t>
            </w:r>
          </w:p>
        </w:tc>
        <w:tc>
          <w:tcPr>
            <w:tcW w:w="274" w:type="pct"/>
            <w:textDirection w:val="btLr"/>
            <w:vAlign w:val="center"/>
          </w:tcPr>
          <w:p w14:paraId="1510AA49" w14:textId="5AFB6210" w:rsidR="00C93AA9" w:rsidRPr="000A6685" w:rsidRDefault="00C93AA9" w:rsidP="000A6685">
            <w:pPr>
              <w:pStyle w:val="BodyText"/>
              <w:jc w:val="center"/>
              <w:rPr>
                <w:sz w:val="20"/>
                <w:szCs w:val="20"/>
              </w:rPr>
            </w:pPr>
            <w:r w:rsidRPr="000A6685">
              <w:rPr>
                <w:sz w:val="20"/>
                <w:szCs w:val="20"/>
              </w:rPr>
              <w:t>Septembar 202</w:t>
            </w:r>
            <w:r w:rsidR="000A6685">
              <w:rPr>
                <w:sz w:val="20"/>
                <w:szCs w:val="20"/>
              </w:rPr>
              <w:t xml:space="preserve">6. </w:t>
            </w:r>
            <w:r w:rsidRPr="000A6685">
              <w:rPr>
                <w:sz w:val="20"/>
                <w:szCs w:val="20"/>
              </w:rPr>
              <w:t xml:space="preserve"> godine</w:t>
            </w:r>
          </w:p>
        </w:tc>
        <w:tc>
          <w:tcPr>
            <w:tcW w:w="263" w:type="pct"/>
            <w:textDirection w:val="btLr"/>
            <w:vAlign w:val="center"/>
          </w:tcPr>
          <w:p w14:paraId="3B616EFD" w14:textId="77777777" w:rsidR="00C93AA9" w:rsidRPr="000A6685" w:rsidRDefault="00C93AA9" w:rsidP="00C93AA9">
            <w:pPr>
              <w:pStyle w:val="BodyText"/>
              <w:jc w:val="center"/>
              <w:rPr>
                <w:sz w:val="20"/>
                <w:szCs w:val="20"/>
              </w:rPr>
            </w:pPr>
            <w:r w:rsidRPr="000A6685">
              <w:rPr>
                <w:sz w:val="20"/>
                <w:szCs w:val="20"/>
              </w:rPr>
              <w:t>Redovna sredstva</w:t>
            </w:r>
          </w:p>
        </w:tc>
        <w:tc>
          <w:tcPr>
            <w:tcW w:w="328" w:type="pct"/>
            <w:textDirection w:val="btLr"/>
            <w:vAlign w:val="center"/>
          </w:tcPr>
          <w:p w14:paraId="23EBA9CB" w14:textId="77777777" w:rsidR="00C93AA9" w:rsidRPr="000A6685" w:rsidRDefault="00C93AA9" w:rsidP="00C93AA9">
            <w:pPr>
              <w:pStyle w:val="BodyText"/>
              <w:jc w:val="center"/>
              <w:rPr>
                <w:sz w:val="20"/>
                <w:szCs w:val="20"/>
              </w:rPr>
            </w:pPr>
          </w:p>
        </w:tc>
        <w:tc>
          <w:tcPr>
            <w:tcW w:w="375" w:type="pct"/>
            <w:textDirection w:val="btLr"/>
            <w:vAlign w:val="center"/>
          </w:tcPr>
          <w:p w14:paraId="22DD87F8" w14:textId="77777777" w:rsidR="00C93AA9" w:rsidRPr="000A6685" w:rsidRDefault="00C93AA9" w:rsidP="00C93AA9">
            <w:pPr>
              <w:pStyle w:val="BodyText"/>
              <w:jc w:val="center"/>
              <w:rPr>
                <w:sz w:val="20"/>
                <w:szCs w:val="20"/>
              </w:rPr>
            </w:pPr>
            <w:r w:rsidRPr="000A6685">
              <w:rPr>
                <w:sz w:val="20"/>
                <w:szCs w:val="20"/>
              </w:rPr>
              <w:t>Izrađena analiza i dostuavljena Vijeću</w:t>
            </w:r>
          </w:p>
        </w:tc>
        <w:tc>
          <w:tcPr>
            <w:tcW w:w="317" w:type="pct"/>
            <w:textDirection w:val="btLr"/>
            <w:vAlign w:val="center"/>
          </w:tcPr>
          <w:p w14:paraId="27B609EA" w14:textId="77777777" w:rsidR="00C93AA9" w:rsidRPr="000A6685" w:rsidRDefault="00C93AA9" w:rsidP="00C93AA9">
            <w:pPr>
              <w:pStyle w:val="BodyText"/>
              <w:jc w:val="center"/>
              <w:rPr>
                <w:sz w:val="20"/>
                <w:szCs w:val="20"/>
              </w:rPr>
            </w:pPr>
            <w:r w:rsidRPr="000A6685">
              <w:rPr>
                <w:sz w:val="20"/>
                <w:szCs w:val="20"/>
              </w:rPr>
              <w:t>Provode se zaključci Vijeća</w:t>
            </w:r>
          </w:p>
        </w:tc>
        <w:tc>
          <w:tcPr>
            <w:tcW w:w="387" w:type="pct"/>
            <w:vAlign w:val="center"/>
          </w:tcPr>
          <w:p w14:paraId="7E6A40AE" w14:textId="77777777" w:rsidR="00C93AA9" w:rsidRPr="000A6685" w:rsidRDefault="00C93AA9" w:rsidP="00C93AA9">
            <w:pPr>
              <w:pStyle w:val="BodyText"/>
              <w:jc w:val="center"/>
              <w:rPr>
                <w:sz w:val="20"/>
                <w:szCs w:val="20"/>
              </w:rPr>
            </w:pPr>
            <w:r w:rsidRPr="000A6685">
              <w:rPr>
                <w:sz w:val="20"/>
                <w:szCs w:val="20"/>
              </w:rPr>
              <w:t>4000 za troškove analize</w:t>
            </w:r>
          </w:p>
        </w:tc>
        <w:tc>
          <w:tcPr>
            <w:tcW w:w="471" w:type="pct"/>
            <w:vAlign w:val="center"/>
          </w:tcPr>
          <w:p w14:paraId="4D404B19" w14:textId="77777777" w:rsidR="00C93AA9" w:rsidRPr="000A6685" w:rsidRDefault="00C93AA9" w:rsidP="00C93AA9">
            <w:pPr>
              <w:pStyle w:val="BodyText"/>
              <w:jc w:val="center"/>
              <w:rPr>
                <w:sz w:val="20"/>
                <w:szCs w:val="20"/>
              </w:rPr>
            </w:pPr>
          </w:p>
        </w:tc>
        <w:tc>
          <w:tcPr>
            <w:tcW w:w="468" w:type="pct"/>
            <w:vAlign w:val="center"/>
          </w:tcPr>
          <w:p w14:paraId="368DC989" w14:textId="77777777" w:rsidR="00C93AA9" w:rsidRPr="000A6685" w:rsidRDefault="00C93AA9" w:rsidP="00C93AA9">
            <w:pPr>
              <w:pStyle w:val="BodyText"/>
              <w:jc w:val="center"/>
              <w:rPr>
                <w:sz w:val="20"/>
                <w:szCs w:val="20"/>
              </w:rPr>
            </w:pPr>
          </w:p>
        </w:tc>
      </w:tr>
      <w:tr w:rsidR="00C93AA9" w:rsidRPr="00C93AA9" w14:paraId="2B1EE6C4" w14:textId="77777777" w:rsidTr="001A3601">
        <w:trPr>
          <w:trHeight w:val="3090"/>
          <w:tblCellSpacing w:w="20" w:type="dxa"/>
          <w:jc w:val="center"/>
        </w:trPr>
        <w:tc>
          <w:tcPr>
            <w:tcW w:w="478" w:type="pct"/>
            <w:vMerge/>
            <w:shd w:val="clear" w:color="auto" w:fill="2F5496" w:themeFill="accent5" w:themeFillShade="BF"/>
            <w:vAlign w:val="center"/>
          </w:tcPr>
          <w:p w14:paraId="63E0E629" w14:textId="77777777" w:rsidR="00C93AA9" w:rsidRPr="00790FFD" w:rsidRDefault="00C93AA9" w:rsidP="00C93AA9">
            <w:pPr>
              <w:pStyle w:val="BodyText"/>
              <w:jc w:val="center"/>
              <w:rPr>
                <w:color w:val="FFFFFF" w:themeColor="background1"/>
                <w:sz w:val="22"/>
                <w:szCs w:val="22"/>
              </w:rPr>
            </w:pPr>
          </w:p>
        </w:tc>
        <w:tc>
          <w:tcPr>
            <w:tcW w:w="585" w:type="pct"/>
            <w:vAlign w:val="center"/>
          </w:tcPr>
          <w:p w14:paraId="45EAAC5A" w14:textId="74FCA034" w:rsidR="00C93AA9" w:rsidRPr="000A6685" w:rsidRDefault="00C93AA9" w:rsidP="00C93AA9">
            <w:pPr>
              <w:pStyle w:val="BodyText"/>
              <w:jc w:val="center"/>
              <w:rPr>
                <w:sz w:val="20"/>
                <w:szCs w:val="20"/>
              </w:rPr>
            </w:pPr>
            <w:r w:rsidRPr="000A6685">
              <w:rPr>
                <w:sz w:val="20"/>
                <w:szCs w:val="20"/>
              </w:rPr>
              <w:t>Promovirati postojeće servise podrške ženskom poduzetništvu</w:t>
            </w:r>
          </w:p>
        </w:tc>
        <w:tc>
          <w:tcPr>
            <w:tcW w:w="530" w:type="pct"/>
            <w:vAlign w:val="center"/>
          </w:tcPr>
          <w:p w14:paraId="610757CC" w14:textId="77777777" w:rsidR="000A661F" w:rsidRDefault="00C93AA9" w:rsidP="00107946">
            <w:pPr>
              <w:jc w:val="center"/>
              <w:rPr>
                <w:sz w:val="20"/>
                <w:szCs w:val="20"/>
              </w:rPr>
            </w:pPr>
            <w:r w:rsidRPr="000A6685">
              <w:rPr>
                <w:sz w:val="20"/>
                <w:szCs w:val="20"/>
                <w:lang w:eastAsia="bs-Latn-BA"/>
              </w:rPr>
              <w:t xml:space="preserve">Tim </w:t>
            </w:r>
            <w:r w:rsidRPr="000A6685">
              <w:rPr>
                <w:sz w:val="20"/>
                <w:szCs w:val="20"/>
              </w:rPr>
              <w:t>za praćenje i izvještavanje</w:t>
            </w:r>
          </w:p>
          <w:p w14:paraId="54E604F7" w14:textId="72FC313A" w:rsidR="00107946" w:rsidRPr="000A6685" w:rsidRDefault="00C93AA9" w:rsidP="00107946">
            <w:pPr>
              <w:jc w:val="center"/>
              <w:rPr>
                <w:color w:val="333333"/>
                <w:kern w:val="36"/>
                <w:sz w:val="20"/>
                <w:szCs w:val="20"/>
                <w:lang w:val="bs-Latn-BA" w:eastAsia="bs-Latn-BA"/>
              </w:rPr>
            </w:pPr>
            <w:r w:rsidRPr="000A6685">
              <w:rPr>
                <w:sz w:val="20"/>
                <w:szCs w:val="20"/>
              </w:rPr>
              <w:t>GAP</w:t>
            </w:r>
            <w:r w:rsidR="000A661F">
              <w:rPr>
                <w:sz w:val="20"/>
                <w:szCs w:val="20"/>
              </w:rPr>
              <w:t>-</w:t>
            </w:r>
            <w:r w:rsidRPr="000A6685">
              <w:rPr>
                <w:sz w:val="20"/>
                <w:szCs w:val="20"/>
              </w:rPr>
              <w:t>a</w:t>
            </w:r>
            <w:r w:rsidRPr="000A6685">
              <w:rPr>
                <w:rStyle w:val="Strong"/>
                <w:sz w:val="20"/>
                <w:szCs w:val="20"/>
              </w:rPr>
              <w:t xml:space="preserve">, </w:t>
            </w:r>
            <w:r w:rsidR="0009402F" w:rsidRPr="0009402F">
              <w:rPr>
                <w:color w:val="333333"/>
                <w:sz w:val="20"/>
              </w:rPr>
              <w:t>Gradske službe</w:t>
            </w:r>
          </w:p>
          <w:p w14:paraId="593A6658" w14:textId="7D8E3DCE" w:rsidR="00C93AA9" w:rsidRPr="000A6685" w:rsidRDefault="00C93AA9" w:rsidP="00107946">
            <w:pPr>
              <w:pStyle w:val="CommentText"/>
              <w:jc w:val="center"/>
              <w:rPr>
                <w:szCs w:val="20"/>
              </w:rPr>
            </w:pPr>
          </w:p>
        </w:tc>
        <w:tc>
          <w:tcPr>
            <w:tcW w:w="523" w:type="pct"/>
            <w:vAlign w:val="center"/>
          </w:tcPr>
          <w:p w14:paraId="307510D7" w14:textId="77777777" w:rsidR="00C93AA9" w:rsidRPr="000A6685" w:rsidRDefault="00C93AA9" w:rsidP="00C93AA9">
            <w:pPr>
              <w:pStyle w:val="BodyText"/>
              <w:jc w:val="center"/>
              <w:rPr>
                <w:sz w:val="20"/>
                <w:szCs w:val="20"/>
              </w:rPr>
            </w:pPr>
            <w:r w:rsidRPr="000A6685">
              <w:rPr>
                <w:sz w:val="20"/>
                <w:szCs w:val="20"/>
              </w:rPr>
              <w:t>Izrađeni materijali kojima sadrže informacije o servisima podrške ženskom preduzetništvu u saradnji sa Privrednom komorom KS i FBIH</w:t>
            </w:r>
          </w:p>
        </w:tc>
        <w:tc>
          <w:tcPr>
            <w:tcW w:w="274" w:type="pct"/>
            <w:textDirection w:val="btLr"/>
            <w:vAlign w:val="center"/>
          </w:tcPr>
          <w:p w14:paraId="1613DDE7" w14:textId="6C227351" w:rsidR="00C93AA9" w:rsidRPr="000A6685" w:rsidRDefault="00C93AA9" w:rsidP="000A6685">
            <w:pPr>
              <w:pStyle w:val="BodyText"/>
              <w:jc w:val="center"/>
              <w:rPr>
                <w:sz w:val="20"/>
                <w:szCs w:val="20"/>
              </w:rPr>
            </w:pPr>
            <w:r w:rsidRPr="000A6685">
              <w:rPr>
                <w:sz w:val="20"/>
                <w:szCs w:val="20"/>
              </w:rPr>
              <w:t>Septembar 202</w:t>
            </w:r>
            <w:r w:rsidR="000A6685">
              <w:rPr>
                <w:sz w:val="20"/>
                <w:szCs w:val="20"/>
              </w:rPr>
              <w:t>6</w:t>
            </w:r>
            <w:r w:rsidRPr="000A6685">
              <w:rPr>
                <w:sz w:val="20"/>
                <w:szCs w:val="20"/>
              </w:rPr>
              <w:t>.</w:t>
            </w:r>
          </w:p>
        </w:tc>
        <w:tc>
          <w:tcPr>
            <w:tcW w:w="263" w:type="pct"/>
            <w:textDirection w:val="btLr"/>
            <w:vAlign w:val="center"/>
          </w:tcPr>
          <w:p w14:paraId="13349993" w14:textId="77777777" w:rsidR="00C93AA9" w:rsidRPr="000A6685" w:rsidRDefault="00C93AA9" w:rsidP="00C93AA9">
            <w:pPr>
              <w:pStyle w:val="BodyText"/>
              <w:jc w:val="center"/>
              <w:rPr>
                <w:sz w:val="20"/>
                <w:szCs w:val="20"/>
              </w:rPr>
            </w:pPr>
            <w:r w:rsidRPr="000A6685">
              <w:rPr>
                <w:sz w:val="20"/>
                <w:szCs w:val="20"/>
              </w:rPr>
              <w:t>Redovna sredstva</w:t>
            </w:r>
          </w:p>
        </w:tc>
        <w:tc>
          <w:tcPr>
            <w:tcW w:w="328" w:type="pct"/>
            <w:textDirection w:val="btLr"/>
            <w:vAlign w:val="center"/>
          </w:tcPr>
          <w:p w14:paraId="63F447C9" w14:textId="77777777" w:rsidR="00C93AA9" w:rsidRPr="000A6685" w:rsidRDefault="00C93AA9" w:rsidP="00C93AA9">
            <w:pPr>
              <w:pStyle w:val="BodyText"/>
              <w:jc w:val="center"/>
              <w:rPr>
                <w:sz w:val="20"/>
                <w:szCs w:val="20"/>
              </w:rPr>
            </w:pPr>
            <w:r w:rsidRPr="000A6685">
              <w:rPr>
                <w:sz w:val="20"/>
                <w:szCs w:val="20"/>
              </w:rPr>
              <w:t>Najmanje 1 događaj godišnje</w:t>
            </w:r>
          </w:p>
        </w:tc>
        <w:tc>
          <w:tcPr>
            <w:tcW w:w="375" w:type="pct"/>
            <w:textDirection w:val="btLr"/>
            <w:vAlign w:val="center"/>
          </w:tcPr>
          <w:p w14:paraId="2D72CA61" w14:textId="77777777" w:rsidR="00C93AA9" w:rsidRPr="000A6685" w:rsidRDefault="00C93AA9" w:rsidP="00C93AA9">
            <w:pPr>
              <w:pStyle w:val="BodyText"/>
              <w:jc w:val="center"/>
              <w:rPr>
                <w:sz w:val="20"/>
                <w:szCs w:val="20"/>
              </w:rPr>
            </w:pPr>
            <w:r w:rsidRPr="000A6685">
              <w:rPr>
                <w:sz w:val="20"/>
                <w:szCs w:val="20"/>
              </w:rPr>
              <w:t>Najmanje 1 događaj godišnje</w:t>
            </w:r>
          </w:p>
        </w:tc>
        <w:tc>
          <w:tcPr>
            <w:tcW w:w="317" w:type="pct"/>
            <w:textDirection w:val="btLr"/>
            <w:vAlign w:val="center"/>
          </w:tcPr>
          <w:p w14:paraId="27CAB558" w14:textId="77777777" w:rsidR="00C93AA9" w:rsidRPr="000A6685" w:rsidRDefault="00C93AA9" w:rsidP="00C93AA9">
            <w:pPr>
              <w:pStyle w:val="BodyText"/>
              <w:jc w:val="center"/>
              <w:rPr>
                <w:sz w:val="20"/>
                <w:szCs w:val="20"/>
              </w:rPr>
            </w:pPr>
            <w:r w:rsidRPr="000A6685">
              <w:rPr>
                <w:sz w:val="20"/>
                <w:szCs w:val="20"/>
              </w:rPr>
              <w:t>Najmanje 1 događaj godišnje</w:t>
            </w:r>
          </w:p>
        </w:tc>
        <w:tc>
          <w:tcPr>
            <w:tcW w:w="387" w:type="pct"/>
            <w:vAlign w:val="center"/>
          </w:tcPr>
          <w:p w14:paraId="31FCEA69" w14:textId="77777777" w:rsidR="00C93AA9" w:rsidRPr="000A6685" w:rsidRDefault="00C93AA9" w:rsidP="00C93AA9">
            <w:pPr>
              <w:pStyle w:val="BodyText"/>
              <w:jc w:val="center"/>
              <w:rPr>
                <w:sz w:val="20"/>
                <w:szCs w:val="20"/>
              </w:rPr>
            </w:pPr>
          </w:p>
        </w:tc>
        <w:tc>
          <w:tcPr>
            <w:tcW w:w="471" w:type="pct"/>
            <w:vAlign w:val="center"/>
          </w:tcPr>
          <w:p w14:paraId="4EB99489" w14:textId="77777777" w:rsidR="00C93AA9" w:rsidRPr="000A6685" w:rsidRDefault="00C93AA9" w:rsidP="00C93AA9">
            <w:pPr>
              <w:pStyle w:val="BodyText"/>
              <w:jc w:val="center"/>
              <w:rPr>
                <w:sz w:val="20"/>
                <w:szCs w:val="20"/>
              </w:rPr>
            </w:pPr>
          </w:p>
        </w:tc>
        <w:tc>
          <w:tcPr>
            <w:tcW w:w="468" w:type="pct"/>
            <w:vAlign w:val="center"/>
          </w:tcPr>
          <w:p w14:paraId="4084362B" w14:textId="77777777" w:rsidR="00C93AA9" w:rsidRPr="000A6685" w:rsidRDefault="00C93AA9" w:rsidP="00C93AA9">
            <w:pPr>
              <w:pStyle w:val="BodyText"/>
              <w:jc w:val="center"/>
              <w:rPr>
                <w:sz w:val="20"/>
                <w:szCs w:val="20"/>
              </w:rPr>
            </w:pPr>
          </w:p>
        </w:tc>
      </w:tr>
      <w:tr w:rsidR="004C38C9" w:rsidRPr="00C93AA9" w14:paraId="43F7DB52" w14:textId="77777777" w:rsidTr="001A3601">
        <w:trPr>
          <w:trHeight w:val="2240"/>
          <w:tblCellSpacing w:w="20" w:type="dxa"/>
          <w:jc w:val="center"/>
        </w:trPr>
        <w:tc>
          <w:tcPr>
            <w:tcW w:w="478" w:type="pct"/>
            <w:vMerge/>
            <w:shd w:val="clear" w:color="auto" w:fill="2F5496" w:themeFill="accent5" w:themeFillShade="BF"/>
            <w:vAlign w:val="center"/>
            <w:hideMark/>
          </w:tcPr>
          <w:p w14:paraId="5B87AA32" w14:textId="77777777" w:rsidR="00C93AA9" w:rsidRPr="00790FFD" w:rsidRDefault="00C93AA9" w:rsidP="00C93AA9">
            <w:pPr>
              <w:pStyle w:val="BodyText"/>
              <w:jc w:val="center"/>
              <w:rPr>
                <w:color w:val="FFFFFF" w:themeColor="background1"/>
                <w:sz w:val="22"/>
                <w:szCs w:val="22"/>
              </w:rPr>
            </w:pPr>
          </w:p>
        </w:tc>
        <w:tc>
          <w:tcPr>
            <w:tcW w:w="585" w:type="pct"/>
            <w:vAlign w:val="center"/>
          </w:tcPr>
          <w:p w14:paraId="7E991474" w14:textId="77777777" w:rsidR="00C93AA9" w:rsidRPr="000A6685" w:rsidRDefault="00C93AA9" w:rsidP="00C93AA9">
            <w:pPr>
              <w:pStyle w:val="BodyText"/>
              <w:jc w:val="center"/>
              <w:rPr>
                <w:sz w:val="20"/>
                <w:szCs w:val="20"/>
              </w:rPr>
            </w:pPr>
            <w:r w:rsidRPr="000A6685">
              <w:rPr>
                <w:sz w:val="20"/>
                <w:szCs w:val="20"/>
              </w:rPr>
              <w:t>Kreirati programe podrške nezaposlenim ženama kroz korištenje mjera aktivne politike zapošljavanja</w:t>
            </w:r>
          </w:p>
        </w:tc>
        <w:tc>
          <w:tcPr>
            <w:tcW w:w="530" w:type="pct"/>
            <w:vAlign w:val="center"/>
          </w:tcPr>
          <w:p w14:paraId="0C9B1CC1" w14:textId="77777777" w:rsidR="000A661F" w:rsidRDefault="00C93AA9" w:rsidP="00107946">
            <w:pPr>
              <w:jc w:val="center"/>
              <w:rPr>
                <w:sz w:val="20"/>
                <w:szCs w:val="20"/>
              </w:rPr>
            </w:pPr>
            <w:r w:rsidRPr="000A6685">
              <w:rPr>
                <w:sz w:val="20"/>
                <w:szCs w:val="20"/>
                <w:lang w:eastAsia="bs-Latn-BA"/>
              </w:rPr>
              <w:t xml:space="preserve">Tim </w:t>
            </w:r>
            <w:r w:rsidRPr="000A6685">
              <w:rPr>
                <w:sz w:val="20"/>
                <w:szCs w:val="20"/>
              </w:rPr>
              <w:t>za praćenje i izvještavanje </w:t>
            </w:r>
          </w:p>
          <w:p w14:paraId="162778E3" w14:textId="76A716A0" w:rsidR="00107946" w:rsidRPr="000A6685" w:rsidRDefault="00C93AA9" w:rsidP="00107946">
            <w:pPr>
              <w:jc w:val="center"/>
              <w:rPr>
                <w:color w:val="333333"/>
                <w:kern w:val="36"/>
                <w:sz w:val="20"/>
                <w:szCs w:val="20"/>
                <w:lang w:val="bs-Latn-BA" w:eastAsia="bs-Latn-BA"/>
              </w:rPr>
            </w:pPr>
            <w:r w:rsidRPr="000A6685">
              <w:rPr>
                <w:sz w:val="20"/>
                <w:szCs w:val="20"/>
              </w:rPr>
              <w:t>GAP</w:t>
            </w:r>
            <w:r w:rsidR="000A661F">
              <w:rPr>
                <w:sz w:val="20"/>
                <w:szCs w:val="20"/>
              </w:rPr>
              <w:t>-</w:t>
            </w:r>
            <w:r w:rsidRPr="000A6685">
              <w:rPr>
                <w:sz w:val="20"/>
                <w:szCs w:val="20"/>
              </w:rPr>
              <w:t>a</w:t>
            </w:r>
            <w:r w:rsidRPr="000A6685">
              <w:rPr>
                <w:rStyle w:val="Strong"/>
                <w:sz w:val="20"/>
                <w:szCs w:val="20"/>
              </w:rPr>
              <w:t xml:space="preserve">, </w:t>
            </w:r>
            <w:r w:rsidR="0009402F" w:rsidRPr="0009402F">
              <w:rPr>
                <w:color w:val="333333"/>
                <w:sz w:val="20"/>
              </w:rPr>
              <w:t>Gradske službe</w:t>
            </w:r>
          </w:p>
          <w:p w14:paraId="4FA118C0" w14:textId="67287543" w:rsidR="00C93AA9" w:rsidRPr="000A6685" w:rsidRDefault="00C93AA9" w:rsidP="00C93AA9">
            <w:pPr>
              <w:pStyle w:val="BodyText"/>
              <w:jc w:val="center"/>
              <w:rPr>
                <w:sz w:val="20"/>
                <w:szCs w:val="20"/>
              </w:rPr>
            </w:pPr>
          </w:p>
        </w:tc>
        <w:tc>
          <w:tcPr>
            <w:tcW w:w="523" w:type="pct"/>
            <w:vAlign w:val="center"/>
          </w:tcPr>
          <w:p w14:paraId="723F569D" w14:textId="77777777" w:rsidR="00C93AA9" w:rsidRPr="000A6685" w:rsidRDefault="00C93AA9" w:rsidP="00C93AA9">
            <w:pPr>
              <w:pStyle w:val="BodyText"/>
              <w:jc w:val="center"/>
              <w:rPr>
                <w:sz w:val="20"/>
                <w:szCs w:val="20"/>
              </w:rPr>
            </w:pPr>
            <w:r w:rsidRPr="000A6685">
              <w:rPr>
                <w:sz w:val="20"/>
                <w:szCs w:val="20"/>
              </w:rPr>
              <w:t>Izrađen program podrške</w:t>
            </w:r>
          </w:p>
        </w:tc>
        <w:tc>
          <w:tcPr>
            <w:tcW w:w="274" w:type="pct"/>
            <w:textDirection w:val="btLr"/>
            <w:vAlign w:val="center"/>
          </w:tcPr>
          <w:p w14:paraId="02EAAF36" w14:textId="6826B6D8" w:rsidR="00C93AA9" w:rsidRPr="000A6685" w:rsidRDefault="00C93AA9" w:rsidP="000A6685">
            <w:pPr>
              <w:pStyle w:val="BodyText"/>
              <w:jc w:val="center"/>
              <w:rPr>
                <w:sz w:val="20"/>
                <w:szCs w:val="20"/>
              </w:rPr>
            </w:pPr>
            <w:r w:rsidRPr="000A6685">
              <w:rPr>
                <w:sz w:val="20"/>
                <w:szCs w:val="20"/>
              </w:rPr>
              <w:t>202</w:t>
            </w:r>
            <w:r w:rsidR="000A6685">
              <w:rPr>
                <w:sz w:val="20"/>
                <w:szCs w:val="20"/>
              </w:rPr>
              <w:t>6</w:t>
            </w:r>
            <w:r w:rsidRPr="000A6685">
              <w:rPr>
                <w:sz w:val="20"/>
                <w:szCs w:val="20"/>
              </w:rPr>
              <w:t>. – 202</w:t>
            </w:r>
            <w:r w:rsidR="000A6685">
              <w:rPr>
                <w:sz w:val="20"/>
                <w:szCs w:val="20"/>
              </w:rPr>
              <w:t>8</w:t>
            </w:r>
            <w:r w:rsidRPr="000A6685">
              <w:rPr>
                <w:sz w:val="20"/>
                <w:szCs w:val="20"/>
              </w:rPr>
              <w:t>. godina</w:t>
            </w:r>
          </w:p>
        </w:tc>
        <w:tc>
          <w:tcPr>
            <w:tcW w:w="263" w:type="pct"/>
            <w:textDirection w:val="btLr"/>
            <w:vAlign w:val="center"/>
          </w:tcPr>
          <w:p w14:paraId="00506CEF" w14:textId="599349B2" w:rsidR="00C93AA9" w:rsidRPr="000A6685" w:rsidRDefault="00C93AA9" w:rsidP="00C93AA9">
            <w:pPr>
              <w:pStyle w:val="BodyText"/>
              <w:jc w:val="center"/>
              <w:rPr>
                <w:sz w:val="20"/>
                <w:szCs w:val="20"/>
              </w:rPr>
            </w:pPr>
            <w:r w:rsidRPr="000A6685">
              <w:rPr>
                <w:sz w:val="20"/>
                <w:szCs w:val="20"/>
              </w:rPr>
              <w:t>Budžet Grada i partnerstvo</w:t>
            </w:r>
          </w:p>
        </w:tc>
        <w:tc>
          <w:tcPr>
            <w:tcW w:w="328" w:type="pct"/>
            <w:textDirection w:val="btLr"/>
            <w:vAlign w:val="center"/>
          </w:tcPr>
          <w:p w14:paraId="286FB6CA" w14:textId="7AC1A580" w:rsidR="00C93AA9" w:rsidRPr="000A6685" w:rsidRDefault="00C93AA9" w:rsidP="00C93AA9">
            <w:pPr>
              <w:pStyle w:val="BodyText"/>
              <w:jc w:val="center"/>
              <w:rPr>
                <w:sz w:val="20"/>
                <w:szCs w:val="20"/>
              </w:rPr>
            </w:pPr>
            <w:r w:rsidRPr="000A6685">
              <w:rPr>
                <w:sz w:val="20"/>
                <w:szCs w:val="20"/>
              </w:rPr>
              <w:t>Općina podržava poduzetnice sa 10.000 KM</w:t>
            </w:r>
          </w:p>
        </w:tc>
        <w:tc>
          <w:tcPr>
            <w:tcW w:w="375" w:type="pct"/>
            <w:textDirection w:val="btLr"/>
            <w:vAlign w:val="center"/>
          </w:tcPr>
          <w:p w14:paraId="60C42311" w14:textId="3A59364A" w:rsidR="00C93AA9" w:rsidRPr="000A6685" w:rsidRDefault="00C93AA9" w:rsidP="00C93AA9">
            <w:pPr>
              <w:pStyle w:val="BodyText"/>
              <w:jc w:val="center"/>
              <w:rPr>
                <w:sz w:val="20"/>
                <w:szCs w:val="20"/>
              </w:rPr>
            </w:pPr>
            <w:r w:rsidRPr="000A6685">
              <w:rPr>
                <w:sz w:val="20"/>
                <w:szCs w:val="20"/>
              </w:rPr>
              <w:t>Općina podržava poduzetnice sa 20.000 KM</w:t>
            </w:r>
          </w:p>
        </w:tc>
        <w:tc>
          <w:tcPr>
            <w:tcW w:w="317" w:type="pct"/>
            <w:textDirection w:val="btLr"/>
            <w:vAlign w:val="center"/>
          </w:tcPr>
          <w:p w14:paraId="5F821BE4" w14:textId="61B5FCF6" w:rsidR="00C93AA9" w:rsidRPr="000A6685" w:rsidRDefault="00C93AA9" w:rsidP="00C93AA9">
            <w:pPr>
              <w:pStyle w:val="BodyText"/>
              <w:jc w:val="center"/>
              <w:rPr>
                <w:sz w:val="20"/>
                <w:szCs w:val="20"/>
              </w:rPr>
            </w:pPr>
            <w:r w:rsidRPr="000A6685">
              <w:rPr>
                <w:sz w:val="20"/>
                <w:szCs w:val="20"/>
              </w:rPr>
              <w:t>Općina podržava poduzetnice sa 30.000 KM</w:t>
            </w:r>
          </w:p>
        </w:tc>
        <w:tc>
          <w:tcPr>
            <w:tcW w:w="387" w:type="pct"/>
            <w:vAlign w:val="center"/>
          </w:tcPr>
          <w:p w14:paraId="433639A3" w14:textId="77777777" w:rsidR="00C93AA9" w:rsidRPr="000A6685" w:rsidRDefault="00C93AA9" w:rsidP="00C93AA9">
            <w:pPr>
              <w:pStyle w:val="BodyText"/>
              <w:jc w:val="center"/>
              <w:rPr>
                <w:sz w:val="20"/>
                <w:szCs w:val="20"/>
              </w:rPr>
            </w:pPr>
            <w:r w:rsidRPr="000A6685">
              <w:rPr>
                <w:sz w:val="20"/>
                <w:szCs w:val="20"/>
              </w:rPr>
              <w:t>350.000 KM za 5 godina</w:t>
            </w:r>
          </w:p>
        </w:tc>
        <w:tc>
          <w:tcPr>
            <w:tcW w:w="471" w:type="pct"/>
            <w:vAlign w:val="center"/>
          </w:tcPr>
          <w:p w14:paraId="124DFC6E" w14:textId="77777777" w:rsidR="00C93AA9" w:rsidRPr="000A6685" w:rsidRDefault="00C93AA9" w:rsidP="00C93AA9">
            <w:pPr>
              <w:pStyle w:val="BodyText"/>
              <w:jc w:val="center"/>
              <w:rPr>
                <w:sz w:val="20"/>
                <w:szCs w:val="20"/>
              </w:rPr>
            </w:pPr>
          </w:p>
        </w:tc>
        <w:tc>
          <w:tcPr>
            <w:tcW w:w="468" w:type="pct"/>
            <w:vAlign w:val="center"/>
          </w:tcPr>
          <w:p w14:paraId="54D9D61C" w14:textId="77777777" w:rsidR="00C93AA9" w:rsidRPr="000A6685" w:rsidRDefault="00C93AA9" w:rsidP="00C93AA9">
            <w:pPr>
              <w:pStyle w:val="BodyText"/>
              <w:jc w:val="center"/>
              <w:rPr>
                <w:sz w:val="20"/>
                <w:szCs w:val="20"/>
              </w:rPr>
            </w:pPr>
          </w:p>
        </w:tc>
      </w:tr>
      <w:tr w:rsidR="00C93AA9" w:rsidRPr="00C93AA9" w14:paraId="27BD0ABC" w14:textId="77777777" w:rsidTr="001A3601">
        <w:trPr>
          <w:trHeight w:val="1790"/>
          <w:tblCellSpacing w:w="20" w:type="dxa"/>
          <w:jc w:val="center"/>
        </w:trPr>
        <w:tc>
          <w:tcPr>
            <w:tcW w:w="478" w:type="pct"/>
            <w:vMerge/>
            <w:shd w:val="clear" w:color="auto" w:fill="2F5496" w:themeFill="accent5" w:themeFillShade="BF"/>
            <w:vAlign w:val="center"/>
            <w:hideMark/>
          </w:tcPr>
          <w:p w14:paraId="16A5A8E4" w14:textId="77777777" w:rsidR="00C93AA9" w:rsidRPr="00790FFD" w:rsidRDefault="00C93AA9" w:rsidP="00C93AA9">
            <w:pPr>
              <w:pStyle w:val="BodyText"/>
              <w:jc w:val="center"/>
              <w:rPr>
                <w:color w:val="FFFFFF" w:themeColor="background1"/>
                <w:sz w:val="22"/>
                <w:szCs w:val="22"/>
              </w:rPr>
            </w:pPr>
          </w:p>
        </w:tc>
        <w:tc>
          <w:tcPr>
            <w:tcW w:w="585" w:type="pct"/>
            <w:vAlign w:val="center"/>
          </w:tcPr>
          <w:p w14:paraId="6C4CECF8" w14:textId="77777777" w:rsidR="00C93AA9" w:rsidRPr="000A6685" w:rsidRDefault="00C93AA9" w:rsidP="00C93AA9">
            <w:pPr>
              <w:pStyle w:val="BodyText"/>
              <w:jc w:val="center"/>
              <w:rPr>
                <w:sz w:val="20"/>
                <w:szCs w:val="20"/>
              </w:rPr>
            </w:pPr>
            <w:r w:rsidRPr="000A6685">
              <w:rPr>
                <w:sz w:val="20"/>
                <w:szCs w:val="20"/>
              </w:rPr>
              <w:t>Analizirati mogućnosti za unapređenje kapaciteta predškolskih ustanova</w:t>
            </w:r>
          </w:p>
        </w:tc>
        <w:tc>
          <w:tcPr>
            <w:tcW w:w="530" w:type="pct"/>
            <w:vAlign w:val="center"/>
          </w:tcPr>
          <w:p w14:paraId="50CDD223" w14:textId="77777777" w:rsidR="000A661F" w:rsidRDefault="00C93AA9" w:rsidP="00107946">
            <w:pPr>
              <w:pStyle w:val="BodyText"/>
              <w:jc w:val="center"/>
              <w:rPr>
                <w:sz w:val="20"/>
                <w:szCs w:val="20"/>
              </w:rPr>
            </w:pPr>
            <w:r w:rsidRPr="000A6685">
              <w:rPr>
                <w:sz w:val="20"/>
                <w:szCs w:val="20"/>
                <w:shd w:val="clear" w:color="auto" w:fill="FFFFFF" w:themeFill="background1"/>
              </w:rPr>
              <w:t>Komisija za pitanja mladih,</w:t>
            </w:r>
            <w:r w:rsidRPr="000A6685">
              <w:rPr>
                <w:sz w:val="20"/>
                <w:szCs w:val="20"/>
              </w:rPr>
              <w:t xml:space="preserve"> </w:t>
            </w:r>
            <w:r w:rsidRPr="000A6685">
              <w:rPr>
                <w:sz w:val="20"/>
                <w:szCs w:val="20"/>
                <w:lang w:eastAsia="bs-Latn-BA"/>
              </w:rPr>
              <w:t xml:space="preserve">Tim </w:t>
            </w:r>
            <w:r w:rsidRPr="000A6685">
              <w:rPr>
                <w:sz w:val="20"/>
                <w:szCs w:val="20"/>
              </w:rPr>
              <w:t>za praćenje i izvještavanje </w:t>
            </w:r>
          </w:p>
          <w:p w14:paraId="54E9C676" w14:textId="36559753" w:rsidR="00C93AA9" w:rsidRPr="000A6685" w:rsidRDefault="00C93AA9" w:rsidP="00107946">
            <w:pPr>
              <w:pStyle w:val="BodyText"/>
              <w:jc w:val="center"/>
              <w:rPr>
                <w:sz w:val="20"/>
                <w:szCs w:val="20"/>
              </w:rPr>
            </w:pPr>
            <w:r w:rsidRPr="000A6685">
              <w:rPr>
                <w:sz w:val="20"/>
                <w:szCs w:val="20"/>
              </w:rPr>
              <w:t>GAP</w:t>
            </w:r>
            <w:r w:rsidR="000A661F">
              <w:rPr>
                <w:sz w:val="20"/>
                <w:szCs w:val="20"/>
              </w:rPr>
              <w:t>-</w:t>
            </w:r>
            <w:r w:rsidRPr="000A6685">
              <w:rPr>
                <w:sz w:val="20"/>
                <w:szCs w:val="20"/>
              </w:rPr>
              <w:t xml:space="preserve">a, </w:t>
            </w:r>
            <w:r w:rsidR="0009402F" w:rsidRPr="0009402F">
              <w:rPr>
                <w:color w:val="333333"/>
                <w:sz w:val="20"/>
              </w:rPr>
              <w:t>Gradske službe</w:t>
            </w:r>
          </w:p>
        </w:tc>
        <w:tc>
          <w:tcPr>
            <w:tcW w:w="523" w:type="pct"/>
            <w:vAlign w:val="center"/>
          </w:tcPr>
          <w:p w14:paraId="276F6D0B" w14:textId="77777777" w:rsidR="00C93AA9" w:rsidRPr="000A6685" w:rsidRDefault="00C93AA9" w:rsidP="00C93AA9">
            <w:pPr>
              <w:pStyle w:val="BodyText"/>
              <w:jc w:val="center"/>
              <w:rPr>
                <w:sz w:val="20"/>
                <w:szCs w:val="20"/>
              </w:rPr>
            </w:pPr>
            <w:r w:rsidRPr="000A6685">
              <w:rPr>
                <w:sz w:val="20"/>
                <w:szCs w:val="20"/>
              </w:rPr>
              <w:t>Analiza izrađena i dostavljena Komisiji sa preporukama</w:t>
            </w:r>
          </w:p>
        </w:tc>
        <w:tc>
          <w:tcPr>
            <w:tcW w:w="274" w:type="pct"/>
            <w:textDirection w:val="btLr"/>
            <w:vAlign w:val="center"/>
          </w:tcPr>
          <w:p w14:paraId="78B7001B" w14:textId="6C75ACEE" w:rsidR="00C93AA9" w:rsidRPr="000A6685" w:rsidRDefault="000A6685" w:rsidP="00C93AA9">
            <w:pPr>
              <w:pStyle w:val="BodyText"/>
              <w:jc w:val="center"/>
              <w:rPr>
                <w:sz w:val="20"/>
                <w:szCs w:val="20"/>
              </w:rPr>
            </w:pPr>
            <w:r>
              <w:rPr>
                <w:sz w:val="20"/>
                <w:szCs w:val="20"/>
              </w:rPr>
              <w:t>Juni 2026.</w:t>
            </w:r>
            <w:r w:rsidR="00C93AA9" w:rsidRPr="000A6685">
              <w:rPr>
                <w:sz w:val="20"/>
                <w:szCs w:val="20"/>
              </w:rPr>
              <w:t>. godine</w:t>
            </w:r>
          </w:p>
        </w:tc>
        <w:tc>
          <w:tcPr>
            <w:tcW w:w="263" w:type="pct"/>
            <w:textDirection w:val="btLr"/>
            <w:vAlign w:val="center"/>
          </w:tcPr>
          <w:p w14:paraId="1F8C0618" w14:textId="77777777" w:rsidR="00C93AA9" w:rsidRPr="000A6685" w:rsidRDefault="00C93AA9" w:rsidP="00C93AA9">
            <w:pPr>
              <w:pStyle w:val="BodyText"/>
              <w:jc w:val="center"/>
              <w:rPr>
                <w:sz w:val="20"/>
                <w:szCs w:val="20"/>
              </w:rPr>
            </w:pPr>
            <w:r w:rsidRPr="000A6685">
              <w:rPr>
                <w:sz w:val="20"/>
                <w:szCs w:val="20"/>
              </w:rPr>
              <w:t>Redovna sredstva</w:t>
            </w:r>
          </w:p>
        </w:tc>
        <w:tc>
          <w:tcPr>
            <w:tcW w:w="328" w:type="pct"/>
            <w:textDirection w:val="btLr"/>
            <w:vAlign w:val="center"/>
          </w:tcPr>
          <w:p w14:paraId="59D28AFA" w14:textId="77777777" w:rsidR="00C93AA9" w:rsidRPr="000A6685" w:rsidRDefault="00C93AA9" w:rsidP="00C93AA9">
            <w:pPr>
              <w:pStyle w:val="BodyText"/>
              <w:jc w:val="center"/>
              <w:rPr>
                <w:sz w:val="20"/>
                <w:szCs w:val="20"/>
              </w:rPr>
            </w:pPr>
            <w:r w:rsidRPr="000A6685">
              <w:rPr>
                <w:sz w:val="20"/>
                <w:szCs w:val="20"/>
              </w:rPr>
              <w:t>Analiza izvršena i dostavljena Vijeću sa preporukama</w:t>
            </w:r>
          </w:p>
        </w:tc>
        <w:tc>
          <w:tcPr>
            <w:tcW w:w="375" w:type="pct"/>
            <w:textDirection w:val="btLr"/>
            <w:vAlign w:val="center"/>
          </w:tcPr>
          <w:p w14:paraId="7D2A84DD" w14:textId="77777777" w:rsidR="00C93AA9" w:rsidRPr="000A6685" w:rsidRDefault="00C93AA9" w:rsidP="00C93AA9">
            <w:pPr>
              <w:pStyle w:val="BodyText"/>
              <w:jc w:val="center"/>
              <w:rPr>
                <w:sz w:val="20"/>
                <w:szCs w:val="20"/>
              </w:rPr>
            </w:pPr>
            <w:r w:rsidRPr="000A6685">
              <w:rPr>
                <w:sz w:val="20"/>
                <w:szCs w:val="20"/>
              </w:rPr>
              <w:t>Broj provedenih zaključaka Vćeija</w:t>
            </w:r>
          </w:p>
        </w:tc>
        <w:tc>
          <w:tcPr>
            <w:tcW w:w="317" w:type="pct"/>
            <w:textDirection w:val="btLr"/>
            <w:vAlign w:val="center"/>
          </w:tcPr>
          <w:p w14:paraId="63380FA3" w14:textId="77777777" w:rsidR="00C93AA9" w:rsidRPr="000A6685" w:rsidRDefault="00C93AA9" w:rsidP="00C93AA9">
            <w:pPr>
              <w:pStyle w:val="BodyText"/>
              <w:jc w:val="center"/>
              <w:rPr>
                <w:sz w:val="20"/>
                <w:szCs w:val="20"/>
              </w:rPr>
            </w:pPr>
            <w:r w:rsidRPr="000A6685">
              <w:rPr>
                <w:sz w:val="20"/>
                <w:szCs w:val="20"/>
              </w:rPr>
              <w:t>Broj provedenih zaključaka Vćeija</w:t>
            </w:r>
          </w:p>
        </w:tc>
        <w:tc>
          <w:tcPr>
            <w:tcW w:w="387" w:type="pct"/>
            <w:vAlign w:val="center"/>
          </w:tcPr>
          <w:p w14:paraId="1EB0C23B" w14:textId="77777777" w:rsidR="00C93AA9" w:rsidRPr="000A6685" w:rsidRDefault="00C93AA9" w:rsidP="00C93AA9">
            <w:pPr>
              <w:pStyle w:val="BodyText"/>
              <w:jc w:val="center"/>
              <w:rPr>
                <w:sz w:val="20"/>
                <w:szCs w:val="20"/>
              </w:rPr>
            </w:pPr>
          </w:p>
        </w:tc>
        <w:tc>
          <w:tcPr>
            <w:tcW w:w="471" w:type="pct"/>
            <w:vAlign w:val="center"/>
          </w:tcPr>
          <w:p w14:paraId="7E1809ED" w14:textId="77777777" w:rsidR="00C93AA9" w:rsidRPr="000A6685" w:rsidRDefault="00C93AA9" w:rsidP="00C93AA9">
            <w:pPr>
              <w:pStyle w:val="BodyText"/>
              <w:jc w:val="center"/>
              <w:rPr>
                <w:sz w:val="20"/>
                <w:szCs w:val="20"/>
              </w:rPr>
            </w:pPr>
          </w:p>
        </w:tc>
        <w:tc>
          <w:tcPr>
            <w:tcW w:w="468" w:type="pct"/>
            <w:vAlign w:val="center"/>
          </w:tcPr>
          <w:p w14:paraId="7B41D609" w14:textId="77777777" w:rsidR="00C93AA9" w:rsidRPr="000A6685" w:rsidRDefault="00C93AA9" w:rsidP="00C93AA9">
            <w:pPr>
              <w:pStyle w:val="BodyText"/>
              <w:jc w:val="center"/>
              <w:rPr>
                <w:sz w:val="20"/>
                <w:szCs w:val="20"/>
              </w:rPr>
            </w:pPr>
            <w:r w:rsidRPr="000A6685">
              <w:rPr>
                <w:sz w:val="20"/>
                <w:szCs w:val="20"/>
              </w:rPr>
              <w:t>Analiza i izvještaji o provedenim preporukama</w:t>
            </w:r>
          </w:p>
        </w:tc>
      </w:tr>
      <w:tr w:rsidR="00FE607C" w:rsidRPr="00C93AA9" w14:paraId="3B43A58A" w14:textId="77777777" w:rsidTr="001A3601">
        <w:trPr>
          <w:trHeight w:val="35"/>
          <w:tblCellSpacing w:w="20" w:type="dxa"/>
          <w:jc w:val="center"/>
        </w:trPr>
        <w:tc>
          <w:tcPr>
            <w:tcW w:w="478" w:type="pct"/>
            <w:vMerge w:val="restart"/>
            <w:shd w:val="clear" w:color="auto" w:fill="2F5496" w:themeFill="accent5" w:themeFillShade="BF"/>
            <w:vAlign w:val="center"/>
            <w:hideMark/>
          </w:tcPr>
          <w:p w14:paraId="1A51A4B1" w14:textId="77777777" w:rsidR="00C93AA9" w:rsidRPr="00790FFD" w:rsidRDefault="00C93AA9" w:rsidP="00C93AA9">
            <w:pPr>
              <w:pStyle w:val="BodyText"/>
              <w:jc w:val="center"/>
              <w:rPr>
                <w:color w:val="FFFFFF" w:themeColor="background1"/>
                <w:sz w:val="22"/>
                <w:szCs w:val="22"/>
              </w:rPr>
            </w:pPr>
            <w:r w:rsidRPr="00790FFD">
              <w:rPr>
                <w:color w:val="FFFFFF" w:themeColor="background1"/>
                <w:sz w:val="22"/>
                <w:szCs w:val="22"/>
              </w:rPr>
              <w:t>2.3. Osigurana podrška ranjivim grupama žena i muškaraca</w:t>
            </w:r>
          </w:p>
        </w:tc>
        <w:tc>
          <w:tcPr>
            <w:tcW w:w="585" w:type="pct"/>
            <w:vAlign w:val="center"/>
          </w:tcPr>
          <w:p w14:paraId="4927DE56" w14:textId="1A9ADD75" w:rsidR="00C93AA9" w:rsidRPr="000A6685" w:rsidRDefault="00C93AA9" w:rsidP="00C93AA9">
            <w:pPr>
              <w:pStyle w:val="BodyText"/>
              <w:jc w:val="center"/>
              <w:rPr>
                <w:sz w:val="20"/>
                <w:szCs w:val="20"/>
              </w:rPr>
            </w:pPr>
            <w:r w:rsidRPr="000A6685">
              <w:rPr>
                <w:sz w:val="20"/>
                <w:szCs w:val="20"/>
              </w:rPr>
              <w:t>Osigurati finansijsku podršku porodicama sa novorođenom djecom</w:t>
            </w:r>
          </w:p>
        </w:tc>
        <w:tc>
          <w:tcPr>
            <w:tcW w:w="530" w:type="pct"/>
            <w:vAlign w:val="center"/>
          </w:tcPr>
          <w:p w14:paraId="566E54FE" w14:textId="77777777" w:rsidR="000A661F" w:rsidRDefault="0009402F" w:rsidP="00107946">
            <w:pPr>
              <w:jc w:val="center"/>
              <w:rPr>
                <w:sz w:val="20"/>
                <w:szCs w:val="20"/>
              </w:rPr>
            </w:pPr>
            <w:r w:rsidRPr="0009402F">
              <w:rPr>
                <w:color w:val="333333"/>
                <w:sz w:val="20"/>
              </w:rPr>
              <w:t>Gradske službe</w:t>
            </w:r>
            <w:r w:rsidR="00C93AA9" w:rsidRPr="000A6685">
              <w:rPr>
                <w:sz w:val="20"/>
                <w:szCs w:val="20"/>
              </w:rPr>
              <w:t xml:space="preserve">, </w:t>
            </w:r>
            <w:r w:rsidR="00C93AA9" w:rsidRPr="000A6685">
              <w:rPr>
                <w:sz w:val="20"/>
                <w:szCs w:val="20"/>
                <w:lang w:eastAsia="bs-Latn-BA"/>
              </w:rPr>
              <w:t xml:space="preserve">Tim </w:t>
            </w:r>
            <w:r w:rsidR="00C93AA9" w:rsidRPr="000A6685">
              <w:rPr>
                <w:sz w:val="20"/>
                <w:szCs w:val="20"/>
              </w:rPr>
              <w:t>za praćenje i izvještavanje </w:t>
            </w:r>
          </w:p>
          <w:p w14:paraId="19896063" w14:textId="0B121C21" w:rsidR="00C93AA9" w:rsidRPr="000A6685" w:rsidRDefault="00C93AA9" w:rsidP="00107946">
            <w:pPr>
              <w:jc w:val="center"/>
              <w:rPr>
                <w:sz w:val="20"/>
                <w:szCs w:val="20"/>
                <w:lang w:eastAsia="bs-Latn-BA"/>
              </w:rPr>
            </w:pPr>
            <w:r w:rsidRPr="000A6685">
              <w:rPr>
                <w:sz w:val="20"/>
                <w:szCs w:val="20"/>
              </w:rPr>
              <w:t>GAP</w:t>
            </w:r>
            <w:r w:rsidR="000A661F">
              <w:rPr>
                <w:sz w:val="20"/>
                <w:szCs w:val="20"/>
              </w:rPr>
              <w:t>-</w:t>
            </w:r>
            <w:r w:rsidRPr="000A6685">
              <w:rPr>
                <w:sz w:val="20"/>
                <w:szCs w:val="20"/>
              </w:rPr>
              <w:t>a</w:t>
            </w:r>
          </w:p>
          <w:p w14:paraId="464372F5" w14:textId="77777777" w:rsidR="00C93AA9" w:rsidRPr="000A6685" w:rsidRDefault="00C93AA9" w:rsidP="00C93AA9">
            <w:pPr>
              <w:pStyle w:val="BodyText"/>
              <w:jc w:val="center"/>
              <w:rPr>
                <w:sz w:val="20"/>
                <w:szCs w:val="20"/>
              </w:rPr>
            </w:pPr>
          </w:p>
        </w:tc>
        <w:tc>
          <w:tcPr>
            <w:tcW w:w="523" w:type="pct"/>
            <w:vAlign w:val="center"/>
          </w:tcPr>
          <w:p w14:paraId="249DF54D" w14:textId="77777777" w:rsidR="00C93AA9" w:rsidRPr="000A6685" w:rsidRDefault="00C93AA9" w:rsidP="00C93AA9">
            <w:pPr>
              <w:pStyle w:val="BodyText"/>
              <w:jc w:val="center"/>
              <w:rPr>
                <w:sz w:val="20"/>
                <w:szCs w:val="20"/>
              </w:rPr>
            </w:pPr>
            <w:r w:rsidRPr="000A6685">
              <w:rPr>
                <w:sz w:val="20"/>
                <w:szCs w:val="20"/>
              </w:rPr>
              <w:t>Nastaviti sa osiguravanje redovnu podrške porodicama sa novorođenom djecom koja su u teškom finansijskom stanju</w:t>
            </w:r>
          </w:p>
        </w:tc>
        <w:tc>
          <w:tcPr>
            <w:tcW w:w="274" w:type="pct"/>
            <w:textDirection w:val="btLr"/>
            <w:vAlign w:val="center"/>
          </w:tcPr>
          <w:p w14:paraId="5AD84BB6" w14:textId="77777777" w:rsidR="00C93AA9" w:rsidRPr="000A6685" w:rsidRDefault="00C93AA9" w:rsidP="00C93AA9">
            <w:pPr>
              <w:pStyle w:val="BodyText"/>
              <w:jc w:val="center"/>
              <w:rPr>
                <w:sz w:val="20"/>
                <w:szCs w:val="20"/>
              </w:rPr>
            </w:pPr>
            <w:r w:rsidRPr="000A6685">
              <w:rPr>
                <w:sz w:val="20"/>
                <w:szCs w:val="20"/>
              </w:rPr>
              <w:t>Kontinuirano</w:t>
            </w:r>
          </w:p>
        </w:tc>
        <w:tc>
          <w:tcPr>
            <w:tcW w:w="263" w:type="pct"/>
            <w:textDirection w:val="btLr"/>
            <w:vAlign w:val="center"/>
          </w:tcPr>
          <w:p w14:paraId="36DD5C8F" w14:textId="77777777" w:rsidR="00C93AA9" w:rsidRPr="000A6685" w:rsidRDefault="00C93AA9" w:rsidP="00C93AA9">
            <w:pPr>
              <w:pStyle w:val="BodyText"/>
              <w:jc w:val="center"/>
              <w:rPr>
                <w:sz w:val="20"/>
                <w:szCs w:val="20"/>
              </w:rPr>
            </w:pPr>
            <w:r w:rsidRPr="000A6685">
              <w:rPr>
                <w:sz w:val="20"/>
                <w:szCs w:val="20"/>
              </w:rPr>
              <w:t>Redovna sredstva</w:t>
            </w:r>
          </w:p>
        </w:tc>
        <w:tc>
          <w:tcPr>
            <w:tcW w:w="328" w:type="pct"/>
            <w:textDirection w:val="btLr"/>
            <w:vAlign w:val="center"/>
          </w:tcPr>
          <w:p w14:paraId="6534B2D0" w14:textId="62AC1A36" w:rsidR="00C93AA9" w:rsidRPr="000A6685" w:rsidRDefault="00C93AA9" w:rsidP="00C93AA9">
            <w:pPr>
              <w:pStyle w:val="BodyText"/>
              <w:jc w:val="center"/>
              <w:rPr>
                <w:sz w:val="20"/>
                <w:szCs w:val="20"/>
              </w:rPr>
            </w:pPr>
            <w:r w:rsidRPr="000A6685">
              <w:rPr>
                <w:sz w:val="20"/>
                <w:szCs w:val="20"/>
              </w:rPr>
              <w:t>Obezbjediti sredstva za sve porodilje sa područja Grada</w:t>
            </w:r>
          </w:p>
        </w:tc>
        <w:tc>
          <w:tcPr>
            <w:tcW w:w="375" w:type="pct"/>
            <w:textDirection w:val="btLr"/>
            <w:vAlign w:val="center"/>
          </w:tcPr>
          <w:p w14:paraId="31BCBFBD" w14:textId="77777777" w:rsidR="00C93AA9" w:rsidRPr="000A6685" w:rsidRDefault="00C93AA9" w:rsidP="00C93AA9">
            <w:pPr>
              <w:pStyle w:val="BodyText"/>
              <w:jc w:val="center"/>
              <w:rPr>
                <w:sz w:val="20"/>
                <w:szCs w:val="20"/>
              </w:rPr>
            </w:pPr>
            <w:r w:rsidRPr="000A6685">
              <w:rPr>
                <w:sz w:val="20"/>
                <w:szCs w:val="20"/>
              </w:rPr>
              <w:t>Analizirati potrebe za povećanjem naknada i/Ili uvođenje socijalne mjere za porodice u stanju socijalne potrebe</w:t>
            </w:r>
          </w:p>
        </w:tc>
        <w:tc>
          <w:tcPr>
            <w:tcW w:w="317" w:type="pct"/>
            <w:textDirection w:val="btLr"/>
            <w:vAlign w:val="center"/>
          </w:tcPr>
          <w:p w14:paraId="311477E6" w14:textId="7BD5480C" w:rsidR="00C93AA9" w:rsidRPr="000A6685" w:rsidRDefault="00C93AA9" w:rsidP="00C93AA9">
            <w:pPr>
              <w:pStyle w:val="BodyText"/>
              <w:jc w:val="center"/>
              <w:rPr>
                <w:sz w:val="20"/>
                <w:szCs w:val="20"/>
              </w:rPr>
            </w:pPr>
            <w:r w:rsidRPr="000A6685">
              <w:rPr>
                <w:sz w:val="20"/>
                <w:szCs w:val="20"/>
              </w:rPr>
              <w:t>Obezbjediti sredstva za sve porodilje sa područja Grada</w:t>
            </w:r>
          </w:p>
        </w:tc>
        <w:tc>
          <w:tcPr>
            <w:tcW w:w="387" w:type="pct"/>
            <w:vAlign w:val="center"/>
          </w:tcPr>
          <w:p w14:paraId="13495962" w14:textId="77777777" w:rsidR="00C93AA9" w:rsidRPr="000A6685" w:rsidRDefault="00C93AA9" w:rsidP="00C93AA9">
            <w:pPr>
              <w:pStyle w:val="BodyText"/>
              <w:jc w:val="center"/>
              <w:rPr>
                <w:sz w:val="20"/>
                <w:szCs w:val="20"/>
              </w:rPr>
            </w:pPr>
            <w:r w:rsidRPr="000A6685">
              <w:rPr>
                <w:sz w:val="20"/>
                <w:szCs w:val="20"/>
              </w:rPr>
              <w:t>120.000 do 150.000 godišnje</w:t>
            </w:r>
          </w:p>
        </w:tc>
        <w:tc>
          <w:tcPr>
            <w:tcW w:w="471" w:type="pct"/>
            <w:vAlign w:val="center"/>
          </w:tcPr>
          <w:p w14:paraId="7FF6B4C7" w14:textId="422EA101" w:rsidR="00C93AA9" w:rsidRPr="000A6685" w:rsidRDefault="00C93AA9" w:rsidP="00C93AA9">
            <w:pPr>
              <w:pStyle w:val="BodyText"/>
              <w:jc w:val="center"/>
              <w:rPr>
                <w:sz w:val="20"/>
                <w:szCs w:val="20"/>
              </w:rPr>
            </w:pPr>
            <w:r w:rsidRPr="000A6685">
              <w:rPr>
                <w:sz w:val="20"/>
                <w:szCs w:val="20"/>
              </w:rPr>
              <w:t>100 % žene</w:t>
            </w:r>
          </w:p>
        </w:tc>
        <w:tc>
          <w:tcPr>
            <w:tcW w:w="468" w:type="pct"/>
            <w:vAlign w:val="center"/>
          </w:tcPr>
          <w:p w14:paraId="36822EA1" w14:textId="77777777" w:rsidR="00C93AA9" w:rsidRPr="000A6685" w:rsidRDefault="00C93AA9" w:rsidP="00C93AA9">
            <w:pPr>
              <w:pStyle w:val="BodyText"/>
              <w:jc w:val="center"/>
              <w:rPr>
                <w:sz w:val="20"/>
                <w:szCs w:val="20"/>
              </w:rPr>
            </w:pPr>
            <w:r w:rsidRPr="000A6685">
              <w:rPr>
                <w:sz w:val="20"/>
                <w:szCs w:val="20"/>
              </w:rPr>
              <w:t>Zaključci o isplati sredstva, analitičke kartice, izvještaj o izvršavanju budžeta</w:t>
            </w:r>
          </w:p>
        </w:tc>
      </w:tr>
      <w:tr w:rsidR="00C93AA9" w:rsidRPr="00C93AA9" w14:paraId="1F66F63C" w14:textId="77777777" w:rsidTr="001A3601">
        <w:trPr>
          <w:trHeight w:val="2098"/>
          <w:tblCellSpacing w:w="20" w:type="dxa"/>
          <w:jc w:val="center"/>
        </w:trPr>
        <w:tc>
          <w:tcPr>
            <w:tcW w:w="478" w:type="pct"/>
            <w:vMerge/>
            <w:shd w:val="clear" w:color="auto" w:fill="2F5496" w:themeFill="accent5" w:themeFillShade="BF"/>
            <w:vAlign w:val="center"/>
          </w:tcPr>
          <w:p w14:paraId="2D326AD0" w14:textId="77777777" w:rsidR="00C93AA9" w:rsidRPr="00790FFD" w:rsidRDefault="00C93AA9" w:rsidP="00C93AA9">
            <w:pPr>
              <w:pStyle w:val="BodyText"/>
              <w:jc w:val="center"/>
              <w:rPr>
                <w:color w:val="FFFFFF" w:themeColor="background1"/>
                <w:sz w:val="22"/>
                <w:szCs w:val="22"/>
              </w:rPr>
            </w:pPr>
          </w:p>
        </w:tc>
        <w:tc>
          <w:tcPr>
            <w:tcW w:w="585" w:type="pct"/>
            <w:vAlign w:val="center"/>
          </w:tcPr>
          <w:p w14:paraId="02387293" w14:textId="77A6D34B" w:rsidR="00C93AA9" w:rsidRPr="005C273D" w:rsidRDefault="004E289B" w:rsidP="004E289B">
            <w:pPr>
              <w:jc w:val="center"/>
              <w:rPr>
                <w:sz w:val="20"/>
                <w:szCs w:val="20"/>
              </w:rPr>
            </w:pPr>
            <w:r w:rsidRPr="005C273D">
              <w:rPr>
                <w:sz w:val="20"/>
                <w:szCs w:val="20"/>
              </w:rPr>
              <w:t xml:space="preserve">Uspostaviti  finansijsku podršku </w:t>
            </w:r>
            <w:r w:rsidR="00C93AA9" w:rsidRPr="005C273D">
              <w:rPr>
                <w:sz w:val="20"/>
                <w:szCs w:val="20"/>
              </w:rPr>
              <w:t>troškova biomedicinski potpomognute oplodnje</w:t>
            </w:r>
          </w:p>
        </w:tc>
        <w:tc>
          <w:tcPr>
            <w:tcW w:w="530" w:type="pct"/>
            <w:vAlign w:val="center"/>
          </w:tcPr>
          <w:p w14:paraId="4A90300B" w14:textId="0BD7CC0F" w:rsidR="00C93AA9" w:rsidRPr="005C273D" w:rsidRDefault="00C93AA9" w:rsidP="00C93AA9">
            <w:pPr>
              <w:jc w:val="center"/>
              <w:rPr>
                <w:sz w:val="20"/>
                <w:szCs w:val="20"/>
              </w:rPr>
            </w:pPr>
            <w:r w:rsidRPr="005C273D">
              <w:rPr>
                <w:sz w:val="20"/>
                <w:szCs w:val="20"/>
              </w:rPr>
              <w:t>Tim za praćenje i izvještavanje</w:t>
            </w:r>
            <w:r w:rsidR="000A661F">
              <w:rPr>
                <w:sz w:val="20"/>
                <w:szCs w:val="20"/>
              </w:rPr>
              <w:t xml:space="preserve"> </w:t>
            </w:r>
            <w:r w:rsidRPr="005C273D">
              <w:rPr>
                <w:sz w:val="20"/>
                <w:szCs w:val="20"/>
              </w:rPr>
              <w:t> GAP</w:t>
            </w:r>
            <w:r w:rsidR="000A661F">
              <w:rPr>
                <w:sz w:val="20"/>
                <w:szCs w:val="20"/>
              </w:rPr>
              <w:t>-</w:t>
            </w:r>
            <w:r w:rsidRPr="005C273D">
              <w:rPr>
                <w:sz w:val="20"/>
                <w:szCs w:val="20"/>
              </w:rPr>
              <w:t>a</w:t>
            </w:r>
          </w:p>
          <w:p w14:paraId="188FEA25" w14:textId="77777777" w:rsidR="00C93AA9" w:rsidRPr="005C273D" w:rsidRDefault="00C93AA9" w:rsidP="00C93AA9">
            <w:pPr>
              <w:jc w:val="center"/>
              <w:rPr>
                <w:sz w:val="20"/>
                <w:szCs w:val="20"/>
              </w:rPr>
            </w:pPr>
          </w:p>
        </w:tc>
        <w:tc>
          <w:tcPr>
            <w:tcW w:w="523" w:type="pct"/>
            <w:vAlign w:val="center"/>
          </w:tcPr>
          <w:p w14:paraId="6416573E" w14:textId="77777777" w:rsidR="00C93AA9" w:rsidRPr="005C273D" w:rsidRDefault="00C93AA9" w:rsidP="00C93AA9">
            <w:pPr>
              <w:pStyle w:val="BodyText"/>
              <w:jc w:val="center"/>
              <w:rPr>
                <w:sz w:val="20"/>
                <w:szCs w:val="20"/>
              </w:rPr>
            </w:pPr>
            <w:r w:rsidRPr="005C273D">
              <w:rPr>
                <w:sz w:val="20"/>
                <w:szCs w:val="20"/>
              </w:rPr>
              <w:t>Promovirati i osigurati finansijsku podršku troškova vantjelesne oplodnje</w:t>
            </w:r>
          </w:p>
        </w:tc>
        <w:tc>
          <w:tcPr>
            <w:tcW w:w="274" w:type="pct"/>
            <w:textDirection w:val="btLr"/>
            <w:vAlign w:val="center"/>
          </w:tcPr>
          <w:p w14:paraId="481DE281" w14:textId="77777777" w:rsidR="00C93AA9" w:rsidRPr="005C273D" w:rsidRDefault="00C93AA9" w:rsidP="00C93AA9">
            <w:pPr>
              <w:pStyle w:val="BodyText"/>
              <w:jc w:val="center"/>
              <w:rPr>
                <w:sz w:val="20"/>
                <w:szCs w:val="20"/>
              </w:rPr>
            </w:pPr>
            <w:r w:rsidRPr="005C273D">
              <w:rPr>
                <w:sz w:val="20"/>
                <w:szCs w:val="20"/>
              </w:rPr>
              <w:t>Kontinuirano</w:t>
            </w:r>
          </w:p>
        </w:tc>
        <w:tc>
          <w:tcPr>
            <w:tcW w:w="263" w:type="pct"/>
            <w:textDirection w:val="btLr"/>
            <w:vAlign w:val="center"/>
          </w:tcPr>
          <w:p w14:paraId="3D8747CE" w14:textId="77777777" w:rsidR="00C93AA9" w:rsidRPr="005C273D" w:rsidRDefault="00C93AA9" w:rsidP="00C93AA9">
            <w:pPr>
              <w:pStyle w:val="BodyText"/>
              <w:jc w:val="center"/>
              <w:rPr>
                <w:sz w:val="20"/>
                <w:szCs w:val="20"/>
              </w:rPr>
            </w:pPr>
            <w:r w:rsidRPr="005C273D">
              <w:rPr>
                <w:sz w:val="20"/>
                <w:szCs w:val="20"/>
              </w:rPr>
              <w:t>Redovna sredstva</w:t>
            </w:r>
          </w:p>
        </w:tc>
        <w:tc>
          <w:tcPr>
            <w:tcW w:w="328" w:type="pct"/>
            <w:textDirection w:val="btLr"/>
            <w:vAlign w:val="center"/>
          </w:tcPr>
          <w:p w14:paraId="09DA749E" w14:textId="60FDE45E" w:rsidR="00C93AA9" w:rsidRPr="000A6685" w:rsidRDefault="00C93AA9" w:rsidP="005C273D">
            <w:pPr>
              <w:pStyle w:val="BodyText"/>
              <w:jc w:val="center"/>
              <w:rPr>
                <w:sz w:val="20"/>
                <w:szCs w:val="20"/>
              </w:rPr>
            </w:pPr>
            <w:r w:rsidRPr="000A6685">
              <w:rPr>
                <w:sz w:val="20"/>
                <w:szCs w:val="20"/>
              </w:rPr>
              <w:t>Obezbjediti sredstva za  korisnice sa područja Grada</w:t>
            </w:r>
          </w:p>
        </w:tc>
        <w:tc>
          <w:tcPr>
            <w:tcW w:w="375" w:type="pct"/>
            <w:textDirection w:val="btLr"/>
            <w:vAlign w:val="center"/>
          </w:tcPr>
          <w:p w14:paraId="1CB88F84" w14:textId="77777777" w:rsidR="00C93AA9" w:rsidRPr="000A6685" w:rsidRDefault="00C93AA9" w:rsidP="00C93AA9">
            <w:pPr>
              <w:pStyle w:val="BodyText"/>
              <w:jc w:val="center"/>
              <w:rPr>
                <w:sz w:val="20"/>
                <w:szCs w:val="20"/>
              </w:rPr>
            </w:pPr>
            <w:r w:rsidRPr="000A6685">
              <w:rPr>
                <w:sz w:val="20"/>
                <w:szCs w:val="20"/>
              </w:rPr>
              <w:t>Izvršiti Analizu zahtjeva i potreba u cilju uvođenja dodatnih prava (hormonalna terapija i sl.)</w:t>
            </w:r>
          </w:p>
        </w:tc>
        <w:tc>
          <w:tcPr>
            <w:tcW w:w="317" w:type="pct"/>
            <w:textDirection w:val="btLr"/>
            <w:vAlign w:val="center"/>
          </w:tcPr>
          <w:p w14:paraId="6F6684AE" w14:textId="4DAD87CE" w:rsidR="00C93AA9" w:rsidRPr="000A6685" w:rsidRDefault="00C93AA9" w:rsidP="00C93AA9">
            <w:pPr>
              <w:pStyle w:val="BodyText"/>
              <w:jc w:val="center"/>
              <w:rPr>
                <w:sz w:val="20"/>
                <w:szCs w:val="20"/>
              </w:rPr>
            </w:pPr>
            <w:r w:rsidRPr="000A6685">
              <w:rPr>
                <w:sz w:val="20"/>
                <w:szCs w:val="20"/>
              </w:rPr>
              <w:t>Obezbjediti sredstva za sve korisnice sa područja Grada</w:t>
            </w:r>
          </w:p>
        </w:tc>
        <w:tc>
          <w:tcPr>
            <w:tcW w:w="387" w:type="pct"/>
            <w:vAlign w:val="center"/>
          </w:tcPr>
          <w:p w14:paraId="09A93FD8" w14:textId="77777777" w:rsidR="00C93AA9" w:rsidRPr="000A6685" w:rsidRDefault="00C93AA9" w:rsidP="00C93AA9">
            <w:pPr>
              <w:pStyle w:val="BodyText"/>
              <w:jc w:val="center"/>
              <w:rPr>
                <w:sz w:val="20"/>
                <w:szCs w:val="20"/>
              </w:rPr>
            </w:pPr>
            <w:r w:rsidRPr="000A6685">
              <w:rPr>
                <w:sz w:val="20"/>
                <w:szCs w:val="20"/>
              </w:rPr>
              <w:t>Od 50.000 do 70.000 godišnje</w:t>
            </w:r>
          </w:p>
        </w:tc>
        <w:tc>
          <w:tcPr>
            <w:tcW w:w="471" w:type="pct"/>
            <w:vAlign w:val="center"/>
          </w:tcPr>
          <w:p w14:paraId="3D02FEFC" w14:textId="4EA34F0C" w:rsidR="00C93AA9" w:rsidRPr="000A6685" w:rsidRDefault="00C93AA9" w:rsidP="00C93AA9">
            <w:pPr>
              <w:pStyle w:val="BodyText"/>
              <w:jc w:val="center"/>
              <w:rPr>
                <w:sz w:val="20"/>
                <w:szCs w:val="20"/>
              </w:rPr>
            </w:pPr>
            <w:r w:rsidRPr="000A6685">
              <w:rPr>
                <w:sz w:val="20"/>
                <w:szCs w:val="20"/>
              </w:rPr>
              <w:t>100% žene</w:t>
            </w:r>
          </w:p>
        </w:tc>
        <w:tc>
          <w:tcPr>
            <w:tcW w:w="468" w:type="pct"/>
            <w:vAlign w:val="center"/>
          </w:tcPr>
          <w:p w14:paraId="36FCE842" w14:textId="77777777" w:rsidR="00C93AA9" w:rsidRPr="000A6685" w:rsidRDefault="00C93AA9" w:rsidP="00C93AA9">
            <w:pPr>
              <w:pStyle w:val="BodyText"/>
              <w:jc w:val="center"/>
              <w:rPr>
                <w:sz w:val="20"/>
                <w:szCs w:val="20"/>
              </w:rPr>
            </w:pPr>
            <w:r w:rsidRPr="000A6685">
              <w:rPr>
                <w:sz w:val="20"/>
                <w:szCs w:val="20"/>
              </w:rPr>
              <w:t>Baza korisnica, Zaključci za ispalatu sredstva, analitičke kartice, Izvještaj o izvršavanju budžeta</w:t>
            </w:r>
          </w:p>
        </w:tc>
      </w:tr>
      <w:tr w:rsidR="00FE607C" w:rsidRPr="00C93AA9" w14:paraId="613C5ECF" w14:textId="77777777" w:rsidTr="001A3601">
        <w:trPr>
          <w:trHeight w:val="2391"/>
          <w:tblCellSpacing w:w="20" w:type="dxa"/>
          <w:jc w:val="center"/>
        </w:trPr>
        <w:tc>
          <w:tcPr>
            <w:tcW w:w="478" w:type="pct"/>
            <w:vMerge w:val="restart"/>
            <w:shd w:val="clear" w:color="auto" w:fill="2F5496" w:themeFill="accent5" w:themeFillShade="BF"/>
            <w:vAlign w:val="center"/>
            <w:hideMark/>
          </w:tcPr>
          <w:p w14:paraId="4C010F7F" w14:textId="0610A2B1" w:rsidR="00C93AA9" w:rsidRPr="00790FFD" w:rsidRDefault="00C93AA9" w:rsidP="00E53B5E">
            <w:pPr>
              <w:pStyle w:val="BodyText"/>
              <w:jc w:val="center"/>
              <w:rPr>
                <w:color w:val="FFFFFF" w:themeColor="background1"/>
                <w:sz w:val="22"/>
                <w:szCs w:val="22"/>
              </w:rPr>
            </w:pPr>
            <w:r w:rsidRPr="00790FFD">
              <w:rPr>
                <w:color w:val="FFFFFF" w:themeColor="background1"/>
                <w:sz w:val="22"/>
                <w:szCs w:val="22"/>
              </w:rPr>
              <w:t xml:space="preserve">2.4. </w:t>
            </w:r>
            <w:r w:rsidR="00E53B5E">
              <w:rPr>
                <w:color w:val="FFFFFF" w:themeColor="background1"/>
                <w:sz w:val="22"/>
                <w:szCs w:val="22"/>
              </w:rPr>
              <w:t>Grad</w:t>
            </w:r>
            <w:r w:rsidRPr="00790FFD">
              <w:rPr>
                <w:color w:val="FFFFFF" w:themeColor="background1"/>
                <w:sz w:val="22"/>
                <w:szCs w:val="22"/>
              </w:rPr>
              <w:t xml:space="preserve"> doprinosi prevenciji i zaštiti od nasilja u porodici i nasilja nad ženama</w:t>
            </w:r>
          </w:p>
        </w:tc>
        <w:tc>
          <w:tcPr>
            <w:tcW w:w="585" w:type="pct"/>
            <w:vAlign w:val="center"/>
          </w:tcPr>
          <w:p w14:paraId="5FBC61B6" w14:textId="77777777" w:rsidR="00C93AA9" w:rsidRPr="000A6685" w:rsidRDefault="00C93AA9" w:rsidP="00C93AA9">
            <w:pPr>
              <w:pStyle w:val="BodyText"/>
              <w:jc w:val="center"/>
              <w:rPr>
                <w:sz w:val="20"/>
                <w:szCs w:val="20"/>
              </w:rPr>
            </w:pPr>
            <w:r w:rsidRPr="000A6685">
              <w:rPr>
                <w:sz w:val="20"/>
                <w:szCs w:val="20"/>
              </w:rPr>
              <w:t>Doprinos prevenciji nasilja nad ženama i nasilja u porodici obilježavanjem Međunarodna kampanja 16 dana aktivizma u borbi protiv nasilja (25.11. – 10.12.)</w:t>
            </w:r>
          </w:p>
        </w:tc>
        <w:tc>
          <w:tcPr>
            <w:tcW w:w="530" w:type="pct"/>
            <w:vAlign w:val="center"/>
          </w:tcPr>
          <w:p w14:paraId="275BE215" w14:textId="77777777" w:rsidR="000A661F" w:rsidRDefault="00C93AA9" w:rsidP="000A661F">
            <w:pPr>
              <w:jc w:val="center"/>
              <w:rPr>
                <w:sz w:val="20"/>
                <w:szCs w:val="20"/>
              </w:rPr>
            </w:pPr>
            <w:r w:rsidRPr="000A6685">
              <w:rPr>
                <w:sz w:val="20"/>
                <w:szCs w:val="20"/>
              </w:rPr>
              <w:t>Tim za praćenje i izv</w:t>
            </w:r>
            <w:r w:rsidR="0009402F">
              <w:rPr>
                <w:sz w:val="20"/>
                <w:szCs w:val="20"/>
              </w:rPr>
              <w:t>ještavanje </w:t>
            </w:r>
          </w:p>
          <w:p w14:paraId="58FD7681" w14:textId="2973B187" w:rsidR="00C93AA9" w:rsidRPr="000A6685" w:rsidRDefault="0009402F" w:rsidP="000A661F">
            <w:pPr>
              <w:jc w:val="center"/>
              <w:rPr>
                <w:sz w:val="20"/>
                <w:szCs w:val="20"/>
              </w:rPr>
            </w:pPr>
            <w:r>
              <w:rPr>
                <w:sz w:val="20"/>
                <w:szCs w:val="20"/>
              </w:rPr>
              <w:t>GAP</w:t>
            </w:r>
            <w:r w:rsidR="000A661F">
              <w:rPr>
                <w:sz w:val="20"/>
                <w:szCs w:val="20"/>
              </w:rPr>
              <w:t>-</w:t>
            </w:r>
            <w:r>
              <w:rPr>
                <w:sz w:val="20"/>
                <w:szCs w:val="20"/>
              </w:rPr>
              <w:t xml:space="preserve">a, </w:t>
            </w:r>
            <w:r w:rsidRPr="0009402F">
              <w:rPr>
                <w:sz w:val="20"/>
                <w:szCs w:val="20"/>
              </w:rPr>
              <w:t>Komisija za jednakopravnost spolova</w:t>
            </w:r>
          </w:p>
        </w:tc>
        <w:tc>
          <w:tcPr>
            <w:tcW w:w="523" w:type="pct"/>
            <w:vAlign w:val="center"/>
          </w:tcPr>
          <w:p w14:paraId="0EB82894" w14:textId="7158B251" w:rsidR="00C93AA9" w:rsidRPr="000A6685" w:rsidRDefault="004E289B" w:rsidP="00C93AA9">
            <w:pPr>
              <w:pStyle w:val="BodyText"/>
              <w:jc w:val="center"/>
              <w:rPr>
                <w:sz w:val="20"/>
                <w:szCs w:val="20"/>
              </w:rPr>
            </w:pPr>
            <w:r>
              <w:rPr>
                <w:sz w:val="20"/>
                <w:szCs w:val="20"/>
              </w:rPr>
              <w:t xml:space="preserve">Grad se pridružio </w:t>
            </w:r>
            <w:r w:rsidR="00C93AA9" w:rsidRPr="000A6685">
              <w:rPr>
                <w:sz w:val="20"/>
                <w:szCs w:val="20"/>
              </w:rPr>
              <w:t>kampanji</w:t>
            </w:r>
          </w:p>
        </w:tc>
        <w:tc>
          <w:tcPr>
            <w:tcW w:w="274" w:type="pct"/>
            <w:textDirection w:val="btLr"/>
            <w:vAlign w:val="center"/>
          </w:tcPr>
          <w:p w14:paraId="49F976F4" w14:textId="77777777" w:rsidR="00C93AA9" w:rsidRPr="000A6685" w:rsidRDefault="00C93AA9" w:rsidP="00C93AA9">
            <w:pPr>
              <w:pStyle w:val="BodyText"/>
              <w:jc w:val="center"/>
              <w:rPr>
                <w:sz w:val="20"/>
                <w:szCs w:val="20"/>
              </w:rPr>
            </w:pPr>
            <w:r w:rsidRPr="000A6685">
              <w:rPr>
                <w:sz w:val="20"/>
                <w:szCs w:val="20"/>
              </w:rPr>
              <w:t>Kontinuirano</w:t>
            </w:r>
          </w:p>
        </w:tc>
        <w:tc>
          <w:tcPr>
            <w:tcW w:w="263" w:type="pct"/>
            <w:textDirection w:val="btLr"/>
            <w:vAlign w:val="center"/>
          </w:tcPr>
          <w:p w14:paraId="02554988" w14:textId="77777777" w:rsidR="00C93AA9" w:rsidRPr="000A6685" w:rsidRDefault="00C93AA9" w:rsidP="00C93AA9">
            <w:pPr>
              <w:pStyle w:val="BodyText"/>
              <w:jc w:val="center"/>
              <w:rPr>
                <w:sz w:val="20"/>
                <w:szCs w:val="20"/>
              </w:rPr>
            </w:pPr>
            <w:r w:rsidRPr="000A6685">
              <w:rPr>
                <w:sz w:val="20"/>
                <w:szCs w:val="20"/>
              </w:rPr>
              <w:t>Redovna sredstva</w:t>
            </w:r>
          </w:p>
        </w:tc>
        <w:tc>
          <w:tcPr>
            <w:tcW w:w="328" w:type="pct"/>
            <w:textDirection w:val="btLr"/>
            <w:vAlign w:val="center"/>
          </w:tcPr>
          <w:p w14:paraId="1CF2A68C" w14:textId="77777777" w:rsidR="00C93AA9" w:rsidRPr="000A6685" w:rsidRDefault="00C93AA9" w:rsidP="00C93AA9">
            <w:pPr>
              <w:pStyle w:val="BodyText"/>
              <w:jc w:val="center"/>
              <w:rPr>
                <w:sz w:val="20"/>
                <w:szCs w:val="20"/>
              </w:rPr>
            </w:pPr>
            <w:r w:rsidRPr="000A6685">
              <w:rPr>
                <w:sz w:val="20"/>
                <w:szCs w:val="20"/>
              </w:rPr>
              <w:t>Najmanje 1 aktivnosti godišnje</w:t>
            </w:r>
          </w:p>
        </w:tc>
        <w:tc>
          <w:tcPr>
            <w:tcW w:w="375" w:type="pct"/>
            <w:textDirection w:val="btLr"/>
            <w:vAlign w:val="center"/>
          </w:tcPr>
          <w:p w14:paraId="23EC0EEC" w14:textId="77777777" w:rsidR="00C93AA9" w:rsidRPr="000A6685" w:rsidRDefault="00C93AA9" w:rsidP="00C93AA9">
            <w:pPr>
              <w:pStyle w:val="BodyText"/>
              <w:jc w:val="center"/>
              <w:rPr>
                <w:sz w:val="20"/>
                <w:szCs w:val="20"/>
              </w:rPr>
            </w:pPr>
            <w:r w:rsidRPr="000A6685">
              <w:rPr>
                <w:sz w:val="20"/>
                <w:szCs w:val="20"/>
              </w:rPr>
              <w:t>Najmanje 1 aktivnosti godišnje</w:t>
            </w:r>
          </w:p>
        </w:tc>
        <w:tc>
          <w:tcPr>
            <w:tcW w:w="317" w:type="pct"/>
            <w:textDirection w:val="btLr"/>
            <w:vAlign w:val="center"/>
          </w:tcPr>
          <w:p w14:paraId="320537D8" w14:textId="77777777" w:rsidR="00C93AA9" w:rsidRPr="000A6685" w:rsidRDefault="00C93AA9" w:rsidP="00C93AA9">
            <w:pPr>
              <w:pStyle w:val="BodyText"/>
              <w:jc w:val="center"/>
              <w:rPr>
                <w:sz w:val="20"/>
                <w:szCs w:val="20"/>
              </w:rPr>
            </w:pPr>
            <w:r w:rsidRPr="000A6685">
              <w:rPr>
                <w:sz w:val="20"/>
                <w:szCs w:val="20"/>
              </w:rPr>
              <w:t>Najmanje 1 aktivnosti godišnje</w:t>
            </w:r>
          </w:p>
        </w:tc>
        <w:tc>
          <w:tcPr>
            <w:tcW w:w="387" w:type="pct"/>
            <w:vAlign w:val="center"/>
          </w:tcPr>
          <w:p w14:paraId="0C98BCAC" w14:textId="46D9A4EE" w:rsidR="00C93AA9" w:rsidRPr="000A6685" w:rsidRDefault="00C93AA9" w:rsidP="00C93AA9">
            <w:pPr>
              <w:pStyle w:val="BodyText"/>
              <w:jc w:val="center"/>
              <w:rPr>
                <w:sz w:val="20"/>
                <w:szCs w:val="20"/>
              </w:rPr>
            </w:pPr>
          </w:p>
        </w:tc>
        <w:tc>
          <w:tcPr>
            <w:tcW w:w="471" w:type="pct"/>
            <w:vAlign w:val="center"/>
          </w:tcPr>
          <w:p w14:paraId="5A8ACFB3" w14:textId="77777777" w:rsidR="00C93AA9" w:rsidRPr="000A6685" w:rsidRDefault="00C93AA9" w:rsidP="00C93AA9">
            <w:pPr>
              <w:pStyle w:val="BodyText"/>
              <w:jc w:val="center"/>
              <w:rPr>
                <w:sz w:val="20"/>
                <w:szCs w:val="20"/>
              </w:rPr>
            </w:pPr>
          </w:p>
        </w:tc>
        <w:tc>
          <w:tcPr>
            <w:tcW w:w="468" w:type="pct"/>
            <w:vAlign w:val="center"/>
          </w:tcPr>
          <w:p w14:paraId="1A4EEF3B" w14:textId="77777777" w:rsidR="00C93AA9" w:rsidRPr="000A6685" w:rsidRDefault="00C93AA9" w:rsidP="00C93AA9">
            <w:pPr>
              <w:pStyle w:val="BodyText"/>
              <w:jc w:val="center"/>
              <w:rPr>
                <w:sz w:val="20"/>
                <w:szCs w:val="20"/>
              </w:rPr>
            </w:pPr>
            <w:r w:rsidRPr="000A6685">
              <w:rPr>
                <w:sz w:val="20"/>
                <w:szCs w:val="20"/>
              </w:rPr>
              <w:t>Brošure, izvještaji sa sjednica, zapisnici i sl</w:t>
            </w:r>
          </w:p>
        </w:tc>
      </w:tr>
      <w:tr w:rsidR="00C93AA9" w:rsidRPr="00C93AA9" w14:paraId="5E6594E6" w14:textId="77777777" w:rsidTr="001A3601">
        <w:trPr>
          <w:trHeight w:val="1134"/>
          <w:tblCellSpacing w:w="20" w:type="dxa"/>
          <w:jc w:val="center"/>
        </w:trPr>
        <w:tc>
          <w:tcPr>
            <w:tcW w:w="478" w:type="pct"/>
            <w:vMerge/>
            <w:shd w:val="clear" w:color="auto" w:fill="2F5496" w:themeFill="accent5" w:themeFillShade="BF"/>
            <w:vAlign w:val="center"/>
          </w:tcPr>
          <w:p w14:paraId="640E03C3" w14:textId="77777777" w:rsidR="00C93AA9" w:rsidRPr="00790FFD" w:rsidRDefault="00C93AA9" w:rsidP="00C93AA9">
            <w:pPr>
              <w:pStyle w:val="BodyText"/>
              <w:jc w:val="center"/>
              <w:rPr>
                <w:color w:val="FFFFFF" w:themeColor="background1"/>
                <w:sz w:val="22"/>
                <w:szCs w:val="22"/>
              </w:rPr>
            </w:pPr>
          </w:p>
        </w:tc>
        <w:tc>
          <w:tcPr>
            <w:tcW w:w="585" w:type="pct"/>
            <w:vAlign w:val="center"/>
          </w:tcPr>
          <w:p w14:paraId="08B34482" w14:textId="411F3FC2" w:rsidR="00C93AA9" w:rsidRPr="000A6685" w:rsidRDefault="00C93AA9" w:rsidP="00790FFD">
            <w:pPr>
              <w:pStyle w:val="BodyText"/>
              <w:jc w:val="center"/>
              <w:rPr>
                <w:sz w:val="20"/>
                <w:szCs w:val="20"/>
              </w:rPr>
            </w:pPr>
            <w:r w:rsidRPr="000A6685">
              <w:rPr>
                <w:sz w:val="20"/>
                <w:szCs w:val="20"/>
              </w:rPr>
              <w:t xml:space="preserve">Redovno razmatranje izvještaja o nasilju u porodici Službe socijalne zaštite Grada </w:t>
            </w:r>
            <w:r w:rsidR="00790FFD" w:rsidRPr="000A6685">
              <w:rPr>
                <w:sz w:val="20"/>
                <w:szCs w:val="20"/>
              </w:rPr>
              <w:t>Gradačca</w:t>
            </w:r>
          </w:p>
        </w:tc>
        <w:tc>
          <w:tcPr>
            <w:tcW w:w="530" w:type="pct"/>
            <w:vAlign w:val="center"/>
          </w:tcPr>
          <w:p w14:paraId="6057DB95" w14:textId="556E8456" w:rsidR="00C93AA9" w:rsidRPr="000A6685" w:rsidRDefault="0009402F" w:rsidP="00C93AA9">
            <w:pPr>
              <w:pStyle w:val="CommentText"/>
              <w:jc w:val="center"/>
              <w:rPr>
                <w:szCs w:val="20"/>
              </w:rPr>
            </w:pPr>
            <w:r>
              <w:rPr>
                <w:szCs w:val="20"/>
              </w:rPr>
              <w:t>Gradske službe</w:t>
            </w:r>
            <w:r w:rsidR="00C93AA9" w:rsidRPr="000A6685">
              <w:rPr>
                <w:szCs w:val="20"/>
              </w:rPr>
              <w:t>, Tim</w:t>
            </w:r>
            <w:r w:rsidR="00C93AA9" w:rsidRPr="000A6685">
              <w:rPr>
                <w:szCs w:val="20"/>
                <w:lang w:eastAsia="bs-Latn-BA"/>
              </w:rPr>
              <w:t xml:space="preserve"> </w:t>
            </w:r>
            <w:r w:rsidR="00C93AA9" w:rsidRPr="000A6685">
              <w:rPr>
                <w:szCs w:val="20"/>
              </w:rPr>
              <w:t>za praćenje i izvještavanje</w:t>
            </w:r>
            <w:r w:rsidR="000A661F">
              <w:rPr>
                <w:szCs w:val="20"/>
              </w:rPr>
              <w:t xml:space="preserve"> </w:t>
            </w:r>
            <w:r w:rsidR="00C93AA9" w:rsidRPr="000A6685">
              <w:rPr>
                <w:szCs w:val="20"/>
              </w:rPr>
              <w:t> GAP</w:t>
            </w:r>
            <w:r w:rsidR="000A661F">
              <w:rPr>
                <w:szCs w:val="20"/>
              </w:rPr>
              <w:t>-</w:t>
            </w:r>
            <w:r w:rsidR="00C93AA9" w:rsidRPr="000A6685">
              <w:rPr>
                <w:szCs w:val="20"/>
              </w:rPr>
              <w:t>a</w:t>
            </w:r>
          </w:p>
          <w:p w14:paraId="258FD15A" w14:textId="06FFBE16" w:rsidR="00C93AA9" w:rsidRPr="000A6685" w:rsidRDefault="00C93AA9" w:rsidP="00C93AA9">
            <w:pPr>
              <w:pStyle w:val="BodyText"/>
              <w:jc w:val="center"/>
              <w:rPr>
                <w:sz w:val="20"/>
                <w:szCs w:val="20"/>
              </w:rPr>
            </w:pPr>
          </w:p>
        </w:tc>
        <w:tc>
          <w:tcPr>
            <w:tcW w:w="523" w:type="pct"/>
            <w:vAlign w:val="center"/>
          </w:tcPr>
          <w:p w14:paraId="195F2497" w14:textId="77777777" w:rsidR="00C93AA9" w:rsidRPr="000A6685" w:rsidRDefault="00C93AA9" w:rsidP="00C93AA9">
            <w:pPr>
              <w:pStyle w:val="BodyText"/>
              <w:jc w:val="center"/>
              <w:rPr>
                <w:sz w:val="20"/>
                <w:szCs w:val="20"/>
              </w:rPr>
            </w:pPr>
            <w:r w:rsidRPr="000A6685">
              <w:rPr>
                <w:sz w:val="20"/>
                <w:szCs w:val="20"/>
              </w:rPr>
              <w:t>Izvještaj raspravljen sa ključnim akterima i usvojene preporuke za djelovanje</w:t>
            </w:r>
          </w:p>
        </w:tc>
        <w:tc>
          <w:tcPr>
            <w:tcW w:w="274" w:type="pct"/>
            <w:textDirection w:val="btLr"/>
            <w:vAlign w:val="center"/>
          </w:tcPr>
          <w:p w14:paraId="720B85DA" w14:textId="77777777" w:rsidR="00C93AA9" w:rsidRPr="000A6685" w:rsidRDefault="00C93AA9" w:rsidP="00C93AA9">
            <w:pPr>
              <w:pStyle w:val="BodyText"/>
              <w:jc w:val="center"/>
              <w:rPr>
                <w:sz w:val="20"/>
                <w:szCs w:val="20"/>
              </w:rPr>
            </w:pPr>
            <w:r w:rsidRPr="000A6685">
              <w:rPr>
                <w:sz w:val="20"/>
                <w:szCs w:val="20"/>
              </w:rPr>
              <w:t>Jednom godišnje</w:t>
            </w:r>
          </w:p>
        </w:tc>
        <w:tc>
          <w:tcPr>
            <w:tcW w:w="263" w:type="pct"/>
            <w:textDirection w:val="btLr"/>
            <w:vAlign w:val="center"/>
          </w:tcPr>
          <w:p w14:paraId="3F1AE399" w14:textId="77777777" w:rsidR="00C93AA9" w:rsidRPr="000A6685" w:rsidRDefault="00C93AA9" w:rsidP="00C93AA9">
            <w:pPr>
              <w:pStyle w:val="BodyText"/>
              <w:jc w:val="center"/>
              <w:rPr>
                <w:sz w:val="20"/>
                <w:szCs w:val="20"/>
              </w:rPr>
            </w:pPr>
            <w:r w:rsidRPr="000A6685">
              <w:rPr>
                <w:sz w:val="20"/>
                <w:szCs w:val="20"/>
              </w:rPr>
              <w:t>Redovna sredstva</w:t>
            </w:r>
          </w:p>
        </w:tc>
        <w:tc>
          <w:tcPr>
            <w:tcW w:w="328" w:type="pct"/>
            <w:textDirection w:val="btLr"/>
            <w:vAlign w:val="center"/>
          </w:tcPr>
          <w:p w14:paraId="059A318A" w14:textId="77777777" w:rsidR="00C93AA9" w:rsidRPr="000A6685" w:rsidRDefault="00C93AA9" w:rsidP="00C93AA9">
            <w:pPr>
              <w:pStyle w:val="BodyText"/>
              <w:jc w:val="center"/>
              <w:rPr>
                <w:sz w:val="20"/>
                <w:szCs w:val="20"/>
              </w:rPr>
            </w:pPr>
            <w:r w:rsidRPr="000A6685">
              <w:rPr>
                <w:sz w:val="20"/>
                <w:szCs w:val="20"/>
              </w:rPr>
              <w:t>Najmanje 1 izvještaj analiziran</w:t>
            </w:r>
          </w:p>
        </w:tc>
        <w:tc>
          <w:tcPr>
            <w:tcW w:w="375" w:type="pct"/>
            <w:textDirection w:val="btLr"/>
            <w:vAlign w:val="center"/>
          </w:tcPr>
          <w:p w14:paraId="076B1D27" w14:textId="77777777" w:rsidR="00C93AA9" w:rsidRPr="000A6685" w:rsidRDefault="00C93AA9" w:rsidP="00C93AA9">
            <w:pPr>
              <w:pStyle w:val="BodyText"/>
              <w:jc w:val="center"/>
              <w:rPr>
                <w:sz w:val="20"/>
                <w:szCs w:val="20"/>
              </w:rPr>
            </w:pPr>
            <w:r w:rsidRPr="000A6685">
              <w:rPr>
                <w:sz w:val="20"/>
                <w:szCs w:val="20"/>
              </w:rPr>
              <w:t>Najmanje 1 izvještaj analiziran</w:t>
            </w:r>
          </w:p>
        </w:tc>
        <w:tc>
          <w:tcPr>
            <w:tcW w:w="317" w:type="pct"/>
            <w:textDirection w:val="btLr"/>
            <w:vAlign w:val="center"/>
          </w:tcPr>
          <w:p w14:paraId="334A267A" w14:textId="77777777" w:rsidR="00C93AA9" w:rsidRPr="000A6685" w:rsidRDefault="00C93AA9" w:rsidP="00C93AA9">
            <w:pPr>
              <w:pStyle w:val="BodyText"/>
              <w:jc w:val="center"/>
              <w:rPr>
                <w:sz w:val="20"/>
                <w:szCs w:val="20"/>
              </w:rPr>
            </w:pPr>
            <w:r w:rsidRPr="000A6685">
              <w:rPr>
                <w:sz w:val="20"/>
                <w:szCs w:val="20"/>
              </w:rPr>
              <w:t>Najmanje 1 izvještaj analiziran</w:t>
            </w:r>
          </w:p>
        </w:tc>
        <w:tc>
          <w:tcPr>
            <w:tcW w:w="387" w:type="pct"/>
            <w:vAlign w:val="center"/>
          </w:tcPr>
          <w:p w14:paraId="07B21B16" w14:textId="77777777" w:rsidR="00C93AA9" w:rsidRPr="000A6685" w:rsidRDefault="00C93AA9" w:rsidP="00C93AA9">
            <w:pPr>
              <w:pStyle w:val="BodyText"/>
              <w:jc w:val="center"/>
              <w:rPr>
                <w:sz w:val="20"/>
                <w:szCs w:val="20"/>
              </w:rPr>
            </w:pPr>
            <w:r w:rsidRPr="000A6685">
              <w:rPr>
                <w:sz w:val="20"/>
                <w:szCs w:val="20"/>
              </w:rPr>
              <w:t>Nisu potrebna sredstva za ovu aktivnost</w:t>
            </w:r>
          </w:p>
        </w:tc>
        <w:tc>
          <w:tcPr>
            <w:tcW w:w="471" w:type="pct"/>
            <w:vAlign w:val="center"/>
          </w:tcPr>
          <w:p w14:paraId="56C5C660" w14:textId="77777777" w:rsidR="00C93AA9" w:rsidRPr="000A6685" w:rsidRDefault="00C93AA9" w:rsidP="00C93AA9">
            <w:pPr>
              <w:pStyle w:val="BodyText"/>
              <w:jc w:val="center"/>
              <w:rPr>
                <w:sz w:val="20"/>
                <w:szCs w:val="20"/>
              </w:rPr>
            </w:pPr>
          </w:p>
        </w:tc>
        <w:tc>
          <w:tcPr>
            <w:tcW w:w="468" w:type="pct"/>
            <w:vAlign w:val="center"/>
          </w:tcPr>
          <w:p w14:paraId="7C58313B" w14:textId="77777777" w:rsidR="00C93AA9" w:rsidRPr="000A6685" w:rsidRDefault="00C93AA9" w:rsidP="00C93AA9">
            <w:pPr>
              <w:pStyle w:val="BodyText"/>
              <w:jc w:val="center"/>
              <w:rPr>
                <w:sz w:val="20"/>
                <w:szCs w:val="20"/>
              </w:rPr>
            </w:pPr>
            <w:r w:rsidRPr="000A6685">
              <w:rPr>
                <w:sz w:val="20"/>
                <w:szCs w:val="20"/>
              </w:rPr>
              <w:t>Izvještaji i zapisnici Komisije</w:t>
            </w:r>
          </w:p>
        </w:tc>
      </w:tr>
      <w:tr w:rsidR="00FE607C" w:rsidRPr="00C93AA9" w14:paraId="44AD82A9" w14:textId="77777777" w:rsidTr="001A3601">
        <w:trPr>
          <w:trHeight w:val="1134"/>
          <w:tblCellSpacing w:w="20" w:type="dxa"/>
          <w:jc w:val="center"/>
        </w:trPr>
        <w:tc>
          <w:tcPr>
            <w:tcW w:w="478" w:type="pct"/>
            <w:vMerge/>
            <w:shd w:val="clear" w:color="auto" w:fill="2F5496" w:themeFill="accent5" w:themeFillShade="BF"/>
            <w:vAlign w:val="center"/>
          </w:tcPr>
          <w:p w14:paraId="7A0E2E1E" w14:textId="77777777" w:rsidR="00C93AA9" w:rsidRPr="00790FFD" w:rsidRDefault="00C93AA9" w:rsidP="00C93AA9">
            <w:pPr>
              <w:pStyle w:val="BodyText"/>
              <w:jc w:val="center"/>
              <w:rPr>
                <w:color w:val="FFFFFF" w:themeColor="background1"/>
                <w:sz w:val="22"/>
                <w:szCs w:val="22"/>
              </w:rPr>
            </w:pPr>
          </w:p>
        </w:tc>
        <w:tc>
          <w:tcPr>
            <w:tcW w:w="585" w:type="pct"/>
            <w:vAlign w:val="center"/>
          </w:tcPr>
          <w:p w14:paraId="0D0C2AB0" w14:textId="2F152463" w:rsidR="00C93AA9" w:rsidRPr="000A6685" w:rsidRDefault="00C93AA9" w:rsidP="00C93AA9">
            <w:pPr>
              <w:pStyle w:val="BodyText"/>
              <w:jc w:val="center"/>
              <w:rPr>
                <w:sz w:val="20"/>
                <w:szCs w:val="20"/>
              </w:rPr>
            </w:pPr>
            <w:r w:rsidRPr="000A6685">
              <w:rPr>
                <w:sz w:val="20"/>
                <w:szCs w:val="20"/>
              </w:rPr>
              <w:t>Organizovati obuke na temu seksualnog uznemiravanja za Komisija za pitanja mladih i ravnopravnost polova</w:t>
            </w:r>
          </w:p>
        </w:tc>
        <w:tc>
          <w:tcPr>
            <w:tcW w:w="530" w:type="pct"/>
            <w:vAlign w:val="center"/>
          </w:tcPr>
          <w:p w14:paraId="32E317EA" w14:textId="77777777" w:rsidR="00235358" w:rsidRDefault="0009402F" w:rsidP="00235358">
            <w:pPr>
              <w:pStyle w:val="BodyText"/>
              <w:jc w:val="center"/>
              <w:rPr>
                <w:sz w:val="20"/>
                <w:szCs w:val="20"/>
              </w:rPr>
            </w:pPr>
            <w:r w:rsidRPr="0009402F">
              <w:rPr>
                <w:sz w:val="20"/>
                <w:szCs w:val="20"/>
              </w:rPr>
              <w:t>Komisija za jednakopravnost spolova</w:t>
            </w:r>
            <w:r w:rsidR="00C93AA9" w:rsidRPr="000A6685">
              <w:rPr>
                <w:sz w:val="20"/>
                <w:szCs w:val="20"/>
              </w:rPr>
              <w:t>, Tim za praćenje i izvještavanje</w:t>
            </w:r>
          </w:p>
          <w:p w14:paraId="26CE6A18" w14:textId="7C363CCE" w:rsidR="00C93AA9" w:rsidRPr="000A6685" w:rsidRDefault="00C93AA9" w:rsidP="00235358">
            <w:pPr>
              <w:pStyle w:val="BodyText"/>
              <w:jc w:val="center"/>
              <w:rPr>
                <w:sz w:val="20"/>
                <w:szCs w:val="20"/>
              </w:rPr>
            </w:pPr>
            <w:r w:rsidRPr="000A6685">
              <w:rPr>
                <w:sz w:val="20"/>
                <w:szCs w:val="20"/>
              </w:rPr>
              <w:t>GAP</w:t>
            </w:r>
            <w:r w:rsidR="000A661F">
              <w:rPr>
                <w:sz w:val="20"/>
                <w:szCs w:val="20"/>
              </w:rPr>
              <w:t>-</w:t>
            </w:r>
            <w:r w:rsidRPr="000A6685">
              <w:rPr>
                <w:sz w:val="20"/>
                <w:szCs w:val="20"/>
              </w:rPr>
              <w:t>a</w:t>
            </w:r>
          </w:p>
        </w:tc>
        <w:tc>
          <w:tcPr>
            <w:tcW w:w="523" w:type="pct"/>
            <w:vAlign w:val="center"/>
          </w:tcPr>
          <w:p w14:paraId="57C8F17C" w14:textId="5921AE86" w:rsidR="00C93AA9" w:rsidRPr="000A6685" w:rsidRDefault="00C93AA9" w:rsidP="00C93AA9">
            <w:pPr>
              <w:pStyle w:val="BodyText"/>
              <w:jc w:val="center"/>
              <w:rPr>
                <w:sz w:val="20"/>
                <w:szCs w:val="20"/>
              </w:rPr>
            </w:pPr>
            <w:r w:rsidRPr="000A6685">
              <w:rPr>
                <w:sz w:val="20"/>
                <w:szCs w:val="20"/>
              </w:rPr>
              <w:t>Članovi i članice komisije mogu prepoznati i odgovoriti na seksualno uznemiravanje u</w:t>
            </w:r>
          </w:p>
        </w:tc>
        <w:tc>
          <w:tcPr>
            <w:tcW w:w="274" w:type="pct"/>
            <w:textDirection w:val="btLr"/>
            <w:vAlign w:val="center"/>
          </w:tcPr>
          <w:p w14:paraId="52E508EC" w14:textId="015A546C" w:rsidR="00C93AA9" w:rsidRPr="000A6685" w:rsidRDefault="00C93AA9" w:rsidP="000A6685">
            <w:pPr>
              <w:pStyle w:val="BodyText"/>
              <w:jc w:val="center"/>
              <w:rPr>
                <w:sz w:val="20"/>
                <w:szCs w:val="20"/>
              </w:rPr>
            </w:pPr>
            <w:r w:rsidRPr="000A6685">
              <w:rPr>
                <w:sz w:val="20"/>
                <w:szCs w:val="20"/>
              </w:rPr>
              <w:t>U toku 202</w:t>
            </w:r>
            <w:r w:rsidR="000A6685">
              <w:rPr>
                <w:sz w:val="20"/>
                <w:szCs w:val="20"/>
              </w:rPr>
              <w:t>6</w:t>
            </w:r>
            <w:r w:rsidRPr="000A6685">
              <w:rPr>
                <w:sz w:val="20"/>
                <w:szCs w:val="20"/>
              </w:rPr>
              <w:t>. godine</w:t>
            </w:r>
          </w:p>
        </w:tc>
        <w:tc>
          <w:tcPr>
            <w:tcW w:w="263" w:type="pct"/>
            <w:textDirection w:val="btLr"/>
            <w:vAlign w:val="center"/>
          </w:tcPr>
          <w:p w14:paraId="37942EA3" w14:textId="3D420810" w:rsidR="00C93AA9" w:rsidRPr="000A6685" w:rsidRDefault="00C93AA9" w:rsidP="00C93AA9">
            <w:pPr>
              <w:pStyle w:val="BodyText"/>
              <w:jc w:val="center"/>
              <w:rPr>
                <w:sz w:val="20"/>
                <w:szCs w:val="20"/>
              </w:rPr>
            </w:pPr>
            <w:r w:rsidRPr="000A6685">
              <w:rPr>
                <w:sz w:val="20"/>
                <w:szCs w:val="20"/>
              </w:rPr>
              <w:t>Budžet Grada i partnerstvo</w:t>
            </w:r>
          </w:p>
        </w:tc>
        <w:tc>
          <w:tcPr>
            <w:tcW w:w="328" w:type="pct"/>
            <w:textDirection w:val="btLr"/>
            <w:vAlign w:val="center"/>
          </w:tcPr>
          <w:p w14:paraId="4ACDE214" w14:textId="77777777" w:rsidR="00C93AA9" w:rsidRPr="000A6685" w:rsidRDefault="00C93AA9" w:rsidP="00C93AA9">
            <w:pPr>
              <w:pStyle w:val="BodyText"/>
              <w:jc w:val="center"/>
              <w:rPr>
                <w:sz w:val="20"/>
                <w:szCs w:val="20"/>
              </w:rPr>
            </w:pPr>
            <w:r w:rsidRPr="000A6685">
              <w:rPr>
                <w:sz w:val="20"/>
                <w:szCs w:val="20"/>
              </w:rPr>
              <w:t>Najmanje jedna obuka</w:t>
            </w:r>
          </w:p>
        </w:tc>
        <w:tc>
          <w:tcPr>
            <w:tcW w:w="375" w:type="pct"/>
            <w:textDirection w:val="btLr"/>
            <w:vAlign w:val="center"/>
          </w:tcPr>
          <w:p w14:paraId="57670250" w14:textId="77777777" w:rsidR="00C93AA9" w:rsidRPr="000A6685" w:rsidRDefault="00C93AA9" w:rsidP="00C93AA9">
            <w:pPr>
              <w:pStyle w:val="BodyText"/>
              <w:jc w:val="center"/>
              <w:rPr>
                <w:sz w:val="20"/>
                <w:szCs w:val="20"/>
              </w:rPr>
            </w:pPr>
          </w:p>
        </w:tc>
        <w:tc>
          <w:tcPr>
            <w:tcW w:w="317" w:type="pct"/>
            <w:textDirection w:val="btLr"/>
            <w:vAlign w:val="center"/>
          </w:tcPr>
          <w:p w14:paraId="25D0AA3B" w14:textId="77777777" w:rsidR="00C93AA9" w:rsidRPr="000A6685" w:rsidRDefault="00C93AA9" w:rsidP="00C93AA9">
            <w:pPr>
              <w:pStyle w:val="BodyText"/>
              <w:jc w:val="center"/>
              <w:rPr>
                <w:sz w:val="20"/>
                <w:szCs w:val="20"/>
              </w:rPr>
            </w:pPr>
            <w:r w:rsidRPr="000A6685">
              <w:rPr>
                <w:sz w:val="20"/>
                <w:szCs w:val="20"/>
              </w:rPr>
              <w:t>Najmanje jedna obuka</w:t>
            </w:r>
          </w:p>
        </w:tc>
        <w:tc>
          <w:tcPr>
            <w:tcW w:w="387" w:type="pct"/>
            <w:vAlign w:val="center"/>
          </w:tcPr>
          <w:p w14:paraId="219B6CA6" w14:textId="77777777" w:rsidR="00C93AA9" w:rsidRPr="000A6685" w:rsidRDefault="00C93AA9" w:rsidP="00C93AA9">
            <w:pPr>
              <w:pStyle w:val="BodyText"/>
              <w:jc w:val="center"/>
              <w:rPr>
                <w:sz w:val="20"/>
                <w:szCs w:val="20"/>
              </w:rPr>
            </w:pPr>
            <w:r w:rsidRPr="000A6685">
              <w:rPr>
                <w:sz w:val="20"/>
                <w:szCs w:val="20"/>
              </w:rPr>
              <w:t>1000 KM</w:t>
            </w:r>
          </w:p>
        </w:tc>
        <w:tc>
          <w:tcPr>
            <w:tcW w:w="471" w:type="pct"/>
            <w:vAlign w:val="center"/>
          </w:tcPr>
          <w:p w14:paraId="346F355E" w14:textId="368F0C12" w:rsidR="00C93AA9" w:rsidRPr="000A6685" w:rsidRDefault="00C93AA9" w:rsidP="003434AC">
            <w:pPr>
              <w:pStyle w:val="BodyText"/>
              <w:rPr>
                <w:sz w:val="20"/>
                <w:szCs w:val="20"/>
              </w:rPr>
            </w:pPr>
          </w:p>
        </w:tc>
        <w:tc>
          <w:tcPr>
            <w:tcW w:w="468" w:type="pct"/>
            <w:vAlign w:val="center"/>
          </w:tcPr>
          <w:p w14:paraId="295F3629" w14:textId="77777777" w:rsidR="00C93AA9" w:rsidRPr="000A6685" w:rsidRDefault="00C93AA9" w:rsidP="00C93AA9">
            <w:pPr>
              <w:pStyle w:val="BodyText"/>
              <w:jc w:val="center"/>
              <w:rPr>
                <w:sz w:val="20"/>
                <w:szCs w:val="20"/>
              </w:rPr>
            </w:pPr>
            <w:r w:rsidRPr="000A6685">
              <w:rPr>
                <w:sz w:val="20"/>
                <w:szCs w:val="20"/>
              </w:rPr>
              <w:t>Izvještaj sa obuke</w:t>
            </w:r>
          </w:p>
        </w:tc>
      </w:tr>
      <w:tr w:rsidR="00C93AA9" w:rsidRPr="00C93AA9" w14:paraId="1EA3C645" w14:textId="77777777" w:rsidTr="001A3601">
        <w:trPr>
          <w:trHeight w:val="398"/>
          <w:tblCellSpacing w:w="20" w:type="dxa"/>
          <w:jc w:val="center"/>
        </w:trPr>
        <w:tc>
          <w:tcPr>
            <w:tcW w:w="478" w:type="pct"/>
            <w:vMerge/>
            <w:shd w:val="clear" w:color="auto" w:fill="2F5496" w:themeFill="accent5" w:themeFillShade="BF"/>
            <w:vAlign w:val="center"/>
          </w:tcPr>
          <w:p w14:paraId="4F7A56F9" w14:textId="77777777" w:rsidR="00C93AA9" w:rsidRPr="00790FFD" w:rsidRDefault="00C93AA9" w:rsidP="00C93AA9">
            <w:pPr>
              <w:pStyle w:val="BodyText"/>
              <w:jc w:val="center"/>
              <w:rPr>
                <w:color w:val="FFFFFF" w:themeColor="background1"/>
                <w:sz w:val="22"/>
                <w:szCs w:val="22"/>
              </w:rPr>
            </w:pPr>
          </w:p>
        </w:tc>
        <w:tc>
          <w:tcPr>
            <w:tcW w:w="585" w:type="pct"/>
            <w:vAlign w:val="center"/>
          </w:tcPr>
          <w:p w14:paraId="23677689" w14:textId="057AE6AC" w:rsidR="00C93AA9" w:rsidRPr="000A6685" w:rsidRDefault="00C93AA9" w:rsidP="00C93AA9">
            <w:pPr>
              <w:pStyle w:val="BodyText"/>
              <w:jc w:val="center"/>
              <w:rPr>
                <w:sz w:val="20"/>
                <w:szCs w:val="20"/>
              </w:rPr>
            </w:pPr>
            <w:r w:rsidRPr="000A6685">
              <w:rPr>
                <w:sz w:val="20"/>
                <w:szCs w:val="20"/>
              </w:rPr>
              <w:t>Donijeti Odluku o nultoj toleranciji za seksualno uznemiravanje i uznemiravanje na osnovu spola</w:t>
            </w:r>
          </w:p>
        </w:tc>
        <w:tc>
          <w:tcPr>
            <w:tcW w:w="530" w:type="pct"/>
            <w:vAlign w:val="center"/>
          </w:tcPr>
          <w:p w14:paraId="47C7AEA2" w14:textId="77777777" w:rsidR="000A661F" w:rsidRDefault="0009402F" w:rsidP="00C93AA9">
            <w:pPr>
              <w:pStyle w:val="CommentText"/>
              <w:jc w:val="center"/>
              <w:rPr>
                <w:szCs w:val="20"/>
              </w:rPr>
            </w:pPr>
            <w:r>
              <w:rPr>
                <w:szCs w:val="20"/>
              </w:rPr>
              <w:t>Kabinet Gradonačelnik</w:t>
            </w:r>
            <w:r w:rsidR="00C93AA9" w:rsidRPr="000A6685">
              <w:rPr>
                <w:szCs w:val="20"/>
              </w:rPr>
              <w:t>,</w:t>
            </w:r>
            <w:r w:rsidR="00C93AA9" w:rsidRPr="000A6685">
              <w:rPr>
                <w:szCs w:val="20"/>
                <w:lang w:eastAsia="bs-Latn-BA"/>
              </w:rPr>
              <w:t xml:space="preserve"> Tim </w:t>
            </w:r>
            <w:r w:rsidR="00C93AA9" w:rsidRPr="000A6685">
              <w:rPr>
                <w:szCs w:val="20"/>
              </w:rPr>
              <w:t>za praćenje i izvještavanje </w:t>
            </w:r>
          </w:p>
          <w:p w14:paraId="533B24B5" w14:textId="168CF45A" w:rsidR="00C93AA9" w:rsidRPr="000A6685" w:rsidRDefault="00C93AA9" w:rsidP="00C93AA9">
            <w:pPr>
              <w:pStyle w:val="CommentText"/>
              <w:jc w:val="center"/>
              <w:rPr>
                <w:szCs w:val="20"/>
              </w:rPr>
            </w:pPr>
            <w:r w:rsidRPr="000A6685">
              <w:rPr>
                <w:szCs w:val="20"/>
              </w:rPr>
              <w:t>GAP</w:t>
            </w:r>
            <w:r w:rsidR="000A661F">
              <w:rPr>
                <w:szCs w:val="20"/>
              </w:rPr>
              <w:t>-</w:t>
            </w:r>
            <w:r w:rsidRPr="000A6685">
              <w:rPr>
                <w:szCs w:val="20"/>
              </w:rPr>
              <w:t>a</w:t>
            </w:r>
          </w:p>
        </w:tc>
        <w:tc>
          <w:tcPr>
            <w:tcW w:w="523" w:type="pct"/>
            <w:vAlign w:val="center"/>
          </w:tcPr>
          <w:p w14:paraId="1EFC23C6" w14:textId="6605E33D" w:rsidR="00C93AA9" w:rsidRPr="000A6685" w:rsidRDefault="00C93AA9" w:rsidP="00107946">
            <w:pPr>
              <w:pStyle w:val="BodyText"/>
              <w:jc w:val="center"/>
              <w:rPr>
                <w:sz w:val="20"/>
                <w:szCs w:val="20"/>
              </w:rPr>
            </w:pPr>
            <w:r w:rsidRPr="000A6685">
              <w:rPr>
                <w:sz w:val="20"/>
                <w:szCs w:val="20"/>
              </w:rPr>
              <w:t xml:space="preserve">U skladu sa Odlukom o nultoj toleranciji Vlade FBIH donesena Odluka za </w:t>
            </w:r>
            <w:r w:rsidR="00107946" w:rsidRPr="000A6685">
              <w:rPr>
                <w:sz w:val="20"/>
                <w:szCs w:val="20"/>
              </w:rPr>
              <w:t>Gradske</w:t>
            </w:r>
            <w:r w:rsidRPr="000A6685">
              <w:rPr>
                <w:sz w:val="20"/>
                <w:szCs w:val="20"/>
              </w:rPr>
              <w:t xml:space="preserve"> služb</w:t>
            </w:r>
            <w:r w:rsidR="00107946" w:rsidRPr="000A6685">
              <w:rPr>
                <w:sz w:val="20"/>
                <w:szCs w:val="20"/>
              </w:rPr>
              <w:t>e</w:t>
            </w:r>
            <w:r w:rsidRPr="000A6685">
              <w:rPr>
                <w:sz w:val="20"/>
                <w:szCs w:val="20"/>
              </w:rPr>
              <w:t xml:space="preserve"> i ustanove pod nadzorom Grada</w:t>
            </w:r>
          </w:p>
        </w:tc>
        <w:tc>
          <w:tcPr>
            <w:tcW w:w="274" w:type="pct"/>
            <w:textDirection w:val="btLr"/>
            <w:vAlign w:val="center"/>
          </w:tcPr>
          <w:p w14:paraId="49F52B9C" w14:textId="14FA528B" w:rsidR="00C93AA9" w:rsidRPr="000A6685" w:rsidRDefault="00C93AA9" w:rsidP="00C93AA9">
            <w:pPr>
              <w:pStyle w:val="BodyText"/>
              <w:jc w:val="center"/>
              <w:rPr>
                <w:sz w:val="20"/>
                <w:szCs w:val="20"/>
              </w:rPr>
            </w:pPr>
            <w:r w:rsidRPr="000A6685">
              <w:rPr>
                <w:sz w:val="20"/>
                <w:szCs w:val="20"/>
              </w:rPr>
              <w:t>U roku od tri mjeca od usvajanja GAP</w:t>
            </w:r>
          </w:p>
        </w:tc>
        <w:tc>
          <w:tcPr>
            <w:tcW w:w="263" w:type="pct"/>
            <w:textDirection w:val="btLr"/>
            <w:vAlign w:val="center"/>
          </w:tcPr>
          <w:p w14:paraId="5D96E0DA" w14:textId="77777777" w:rsidR="00C93AA9" w:rsidRPr="000A6685" w:rsidRDefault="00C93AA9" w:rsidP="00C93AA9">
            <w:pPr>
              <w:pStyle w:val="BodyText"/>
              <w:jc w:val="center"/>
              <w:rPr>
                <w:sz w:val="20"/>
                <w:szCs w:val="20"/>
              </w:rPr>
            </w:pPr>
            <w:r w:rsidRPr="000A6685">
              <w:rPr>
                <w:sz w:val="20"/>
                <w:szCs w:val="20"/>
              </w:rPr>
              <w:t>Redovna sredstva</w:t>
            </w:r>
          </w:p>
        </w:tc>
        <w:tc>
          <w:tcPr>
            <w:tcW w:w="328" w:type="pct"/>
            <w:textDirection w:val="btLr"/>
            <w:vAlign w:val="center"/>
          </w:tcPr>
          <w:p w14:paraId="003CFB98" w14:textId="77777777" w:rsidR="00C93AA9" w:rsidRPr="000A6685" w:rsidRDefault="00C93AA9" w:rsidP="00C93AA9">
            <w:pPr>
              <w:pStyle w:val="BodyText"/>
              <w:jc w:val="center"/>
              <w:rPr>
                <w:sz w:val="20"/>
                <w:szCs w:val="20"/>
              </w:rPr>
            </w:pPr>
            <w:r w:rsidRPr="000A6685">
              <w:rPr>
                <w:sz w:val="20"/>
                <w:szCs w:val="20"/>
              </w:rPr>
              <w:t>Donesena Odluka</w:t>
            </w:r>
          </w:p>
        </w:tc>
        <w:tc>
          <w:tcPr>
            <w:tcW w:w="375" w:type="pct"/>
            <w:textDirection w:val="btLr"/>
            <w:vAlign w:val="center"/>
          </w:tcPr>
          <w:p w14:paraId="3E8C9504" w14:textId="77777777" w:rsidR="00C93AA9" w:rsidRPr="000A6685" w:rsidRDefault="00C93AA9" w:rsidP="00C93AA9">
            <w:pPr>
              <w:pStyle w:val="BodyText"/>
              <w:jc w:val="center"/>
              <w:rPr>
                <w:sz w:val="20"/>
                <w:szCs w:val="20"/>
              </w:rPr>
            </w:pPr>
          </w:p>
        </w:tc>
        <w:tc>
          <w:tcPr>
            <w:tcW w:w="317" w:type="pct"/>
            <w:textDirection w:val="btLr"/>
            <w:vAlign w:val="center"/>
          </w:tcPr>
          <w:p w14:paraId="323D8708" w14:textId="77777777" w:rsidR="00C93AA9" w:rsidRPr="000A6685" w:rsidRDefault="00C93AA9" w:rsidP="00C93AA9">
            <w:pPr>
              <w:pStyle w:val="BodyText"/>
              <w:jc w:val="center"/>
              <w:rPr>
                <w:sz w:val="20"/>
                <w:szCs w:val="20"/>
              </w:rPr>
            </w:pPr>
          </w:p>
        </w:tc>
        <w:tc>
          <w:tcPr>
            <w:tcW w:w="387" w:type="pct"/>
            <w:vAlign w:val="center"/>
          </w:tcPr>
          <w:p w14:paraId="1818B02F" w14:textId="77777777" w:rsidR="00C93AA9" w:rsidRPr="000A6685" w:rsidRDefault="00C93AA9" w:rsidP="00C93AA9">
            <w:pPr>
              <w:pStyle w:val="BodyText"/>
              <w:jc w:val="center"/>
              <w:rPr>
                <w:sz w:val="20"/>
                <w:szCs w:val="20"/>
              </w:rPr>
            </w:pPr>
            <w:r w:rsidRPr="000A6685">
              <w:rPr>
                <w:sz w:val="20"/>
                <w:szCs w:val="20"/>
              </w:rPr>
              <w:t>Nisu potrebna sredstva za ovu aktivnost</w:t>
            </w:r>
          </w:p>
        </w:tc>
        <w:tc>
          <w:tcPr>
            <w:tcW w:w="471" w:type="pct"/>
            <w:vAlign w:val="center"/>
          </w:tcPr>
          <w:p w14:paraId="062BCB8D" w14:textId="77777777" w:rsidR="00C93AA9" w:rsidRPr="000A6685" w:rsidRDefault="00C93AA9" w:rsidP="00C93AA9">
            <w:pPr>
              <w:pStyle w:val="BodyText"/>
              <w:jc w:val="center"/>
              <w:rPr>
                <w:sz w:val="20"/>
                <w:szCs w:val="20"/>
              </w:rPr>
            </w:pPr>
          </w:p>
        </w:tc>
        <w:tc>
          <w:tcPr>
            <w:tcW w:w="468" w:type="pct"/>
            <w:vAlign w:val="center"/>
          </w:tcPr>
          <w:p w14:paraId="592C96D8" w14:textId="77777777" w:rsidR="00C93AA9" w:rsidRPr="000A6685" w:rsidRDefault="00C93AA9" w:rsidP="00C93AA9">
            <w:pPr>
              <w:pStyle w:val="BodyText"/>
              <w:jc w:val="center"/>
              <w:rPr>
                <w:sz w:val="20"/>
                <w:szCs w:val="20"/>
              </w:rPr>
            </w:pPr>
            <w:r w:rsidRPr="000A6685">
              <w:rPr>
                <w:sz w:val="20"/>
                <w:szCs w:val="20"/>
              </w:rPr>
              <w:t>Odluka o nultoj toleranciji</w:t>
            </w:r>
          </w:p>
        </w:tc>
      </w:tr>
      <w:tr w:rsidR="00FE607C" w:rsidRPr="00C93AA9" w14:paraId="110E67F5" w14:textId="77777777" w:rsidTr="001A3601">
        <w:trPr>
          <w:trHeight w:val="1134"/>
          <w:tblCellSpacing w:w="20" w:type="dxa"/>
          <w:jc w:val="center"/>
        </w:trPr>
        <w:tc>
          <w:tcPr>
            <w:tcW w:w="478" w:type="pct"/>
            <w:vMerge/>
            <w:shd w:val="clear" w:color="auto" w:fill="2F5496" w:themeFill="accent5" w:themeFillShade="BF"/>
            <w:vAlign w:val="center"/>
          </w:tcPr>
          <w:p w14:paraId="0BFA0AD4" w14:textId="77777777" w:rsidR="00C93AA9" w:rsidRPr="00790FFD" w:rsidRDefault="00C93AA9" w:rsidP="00C93AA9">
            <w:pPr>
              <w:pStyle w:val="BodyText"/>
              <w:jc w:val="center"/>
              <w:rPr>
                <w:color w:val="FFFFFF" w:themeColor="background1"/>
                <w:sz w:val="22"/>
                <w:szCs w:val="22"/>
              </w:rPr>
            </w:pPr>
          </w:p>
        </w:tc>
        <w:tc>
          <w:tcPr>
            <w:tcW w:w="585" w:type="pct"/>
            <w:vAlign w:val="center"/>
          </w:tcPr>
          <w:p w14:paraId="127E1E9E" w14:textId="5100FEF4" w:rsidR="00C93AA9" w:rsidRPr="000A6685" w:rsidRDefault="00C93AA9" w:rsidP="00C93AA9">
            <w:pPr>
              <w:pStyle w:val="BodyText"/>
              <w:jc w:val="center"/>
              <w:rPr>
                <w:sz w:val="20"/>
                <w:szCs w:val="20"/>
              </w:rPr>
            </w:pPr>
            <w:r w:rsidRPr="000A6685">
              <w:rPr>
                <w:sz w:val="20"/>
                <w:szCs w:val="20"/>
              </w:rPr>
              <w:t>Organizovati obuke na temu seksualnog uznemiravanja i uznemiravanja na osnovu spola</w:t>
            </w:r>
          </w:p>
        </w:tc>
        <w:tc>
          <w:tcPr>
            <w:tcW w:w="530" w:type="pct"/>
            <w:vAlign w:val="center"/>
          </w:tcPr>
          <w:p w14:paraId="3886D66B" w14:textId="77777777" w:rsidR="000A661F" w:rsidRDefault="00C93AA9" w:rsidP="00C93AA9">
            <w:pPr>
              <w:pStyle w:val="BodyText"/>
              <w:jc w:val="center"/>
              <w:rPr>
                <w:sz w:val="20"/>
                <w:szCs w:val="20"/>
              </w:rPr>
            </w:pPr>
            <w:r w:rsidRPr="000A6685">
              <w:rPr>
                <w:sz w:val="20"/>
                <w:szCs w:val="20"/>
              </w:rPr>
              <w:t>Nadležna služba u skladu sa Odlukom</w:t>
            </w:r>
            <w:r w:rsidR="0009402F">
              <w:rPr>
                <w:sz w:val="20"/>
                <w:szCs w:val="20"/>
                <w:lang w:eastAsia="bs-Latn-BA"/>
              </w:rPr>
              <w:t xml:space="preserve">, </w:t>
            </w:r>
            <w:r w:rsidRPr="000A6685">
              <w:rPr>
                <w:sz w:val="20"/>
                <w:szCs w:val="20"/>
                <w:lang w:eastAsia="bs-Latn-BA"/>
              </w:rPr>
              <w:t xml:space="preserve">Tim </w:t>
            </w:r>
            <w:r w:rsidRPr="000A6685">
              <w:rPr>
                <w:sz w:val="20"/>
                <w:szCs w:val="20"/>
              </w:rPr>
              <w:t>za praćenje i izvještavanje</w:t>
            </w:r>
          </w:p>
          <w:p w14:paraId="0B693E56" w14:textId="576A0824" w:rsidR="00C93AA9" w:rsidRPr="000A6685" w:rsidRDefault="00C93AA9" w:rsidP="00C93AA9">
            <w:pPr>
              <w:pStyle w:val="BodyText"/>
              <w:jc w:val="center"/>
              <w:rPr>
                <w:sz w:val="20"/>
                <w:szCs w:val="20"/>
              </w:rPr>
            </w:pPr>
            <w:r w:rsidRPr="000A6685">
              <w:rPr>
                <w:sz w:val="20"/>
                <w:szCs w:val="20"/>
              </w:rPr>
              <w:t> GAP</w:t>
            </w:r>
            <w:r w:rsidR="000A661F">
              <w:rPr>
                <w:sz w:val="20"/>
                <w:szCs w:val="20"/>
              </w:rPr>
              <w:t>-</w:t>
            </w:r>
            <w:r w:rsidRPr="000A6685">
              <w:rPr>
                <w:sz w:val="20"/>
                <w:szCs w:val="20"/>
              </w:rPr>
              <w:t>a</w:t>
            </w:r>
          </w:p>
        </w:tc>
        <w:tc>
          <w:tcPr>
            <w:tcW w:w="523" w:type="pct"/>
            <w:vAlign w:val="center"/>
          </w:tcPr>
          <w:p w14:paraId="5F891FCA" w14:textId="79282ABC" w:rsidR="00C93AA9" w:rsidRPr="000A6685" w:rsidRDefault="00107946" w:rsidP="00C93AA9">
            <w:pPr>
              <w:pStyle w:val="BodyText"/>
              <w:jc w:val="center"/>
              <w:rPr>
                <w:sz w:val="20"/>
                <w:szCs w:val="20"/>
              </w:rPr>
            </w:pPr>
            <w:r w:rsidRPr="000A6685">
              <w:rPr>
                <w:sz w:val="20"/>
                <w:szCs w:val="20"/>
              </w:rPr>
              <w:t>Polaznici obuka</w:t>
            </w:r>
            <w:r w:rsidR="00C93AA9" w:rsidRPr="000A6685">
              <w:rPr>
                <w:sz w:val="20"/>
                <w:szCs w:val="20"/>
              </w:rPr>
              <w:t xml:space="preserve"> mogu prepoznati i odgovoriti na seksualno uznemiravanje u skladu sa Kodeksom ponašanja kao </w:t>
            </w:r>
            <w:r w:rsidR="00C93AA9" w:rsidRPr="000A6685">
              <w:rPr>
                <w:sz w:val="20"/>
                <w:szCs w:val="20"/>
              </w:rPr>
              <w:lastRenderedPageBreak/>
              <w:t xml:space="preserve">osnov političkog integriteta izabranih zvaničnika Grada </w:t>
            </w:r>
            <w:r w:rsidR="00790FFD" w:rsidRPr="000A6685">
              <w:rPr>
                <w:sz w:val="20"/>
                <w:szCs w:val="20"/>
              </w:rPr>
              <w:t>Gradačca</w:t>
            </w:r>
          </w:p>
        </w:tc>
        <w:tc>
          <w:tcPr>
            <w:tcW w:w="274" w:type="pct"/>
            <w:textDirection w:val="btLr"/>
            <w:vAlign w:val="center"/>
          </w:tcPr>
          <w:p w14:paraId="2A956B37" w14:textId="261FD455" w:rsidR="00C93AA9" w:rsidRPr="000A6685" w:rsidRDefault="00C93AA9" w:rsidP="000A6685">
            <w:pPr>
              <w:pStyle w:val="BodyText"/>
              <w:jc w:val="center"/>
              <w:rPr>
                <w:sz w:val="20"/>
                <w:szCs w:val="20"/>
              </w:rPr>
            </w:pPr>
            <w:r w:rsidRPr="000A6685">
              <w:rPr>
                <w:sz w:val="20"/>
                <w:szCs w:val="20"/>
              </w:rPr>
              <w:lastRenderedPageBreak/>
              <w:t>Početak 202</w:t>
            </w:r>
            <w:r w:rsidR="000A6685">
              <w:rPr>
                <w:sz w:val="20"/>
                <w:szCs w:val="20"/>
              </w:rPr>
              <w:t>7</w:t>
            </w:r>
            <w:r w:rsidRPr="000A6685">
              <w:rPr>
                <w:sz w:val="20"/>
                <w:szCs w:val="20"/>
              </w:rPr>
              <w:t>. godine</w:t>
            </w:r>
          </w:p>
        </w:tc>
        <w:tc>
          <w:tcPr>
            <w:tcW w:w="263" w:type="pct"/>
            <w:textDirection w:val="btLr"/>
            <w:vAlign w:val="center"/>
          </w:tcPr>
          <w:p w14:paraId="413EE6DC" w14:textId="77777777" w:rsidR="00C93AA9" w:rsidRPr="000A6685" w:rsidRDefault="00C93AA9" w:rsidP="00C93AA9">
            <w:pPr>
              <w:pStyle w:val="BodyText"/>
              <w:jc w:val="center"/>
              <w:rPr>
                <w:sz w:val="20"/>
                <w:szCs w:val="20"/>
              </w:rPr>
            </w:pPr>
            <w:r w:rsidRPr="000A6685">
              <w:rPr>
                <w:sz w:val="20"/>
                <w:szCs w:val="20"/>
              </w:rPr>
              <w:t>Redovna sredstva i parternstvo</w:t>
            </w:r>
          </w:p>
        </w:tc>
        <w:tc>
          <w:tcPr>
            <w:tcW w:w="328" w:type="pct"/>
            <w:textDirection w:val="btLr"/>
            <w:vAlign w:val="center"/>
          </w:tcPr>
          <w:p w14:paraId="252B6382" w14:textId="77777777" w:rsidR="00C93AA9" w:rsidRPr="000A6685" w:rsidRDefault="00C93AA9" w:rsidP="00C93AA9">
            <w:pPr>
              <w:pStyle w:val="BodyText"/>
              <w:jc w:val="center"/>
              <w:rPr>
                <w:sz w:val="20"/>
                <w:szCs w:val="20"/>
              </w:rPr>
            </w:pPr>
            <w:r w:rsidRPr="000A6685">
              <w:rPr>
                <w:sz w:val="20"/>
                <w:szCs w:val="20"/>
              </w:rPr>
              <w:t>Najmanje 20% uposlenika prošlo obuke</w:t>
            </w:r>
          </w:p>
        </w:tc>
        <w:tc>
          <w:tcPr>
            <w:tcW w:w="375" w:type="pct"/>
            <w:textDirection w:val="btLr"/>
            <w:vAlign w:val="center"/>
          </w:tcPr>
          <w:p w14:paraId="0C95470D" w14:textId="77777777" w:rsidR="00C93AA9" w:rsidRPr="000A6685" w:rsidRDefault="00C93AA9" w:rsidP="00C93AA9">
            <w:pPr>
              <w:pStyle w:val="BodyText"/>
              <w:jc w:val="center"/>
              <w:rPr>
                <w:sz w:val="20"/>
                <w:szCs w:val="20"/>
              </w:rPr>
            </w:pPr>
            <w:r w:rsidRPr="000A6685">
              <w:rPr>
                <w:sz w:val="20"/>
                <w:szCs w:val="20"/>
              </w:rPr>
              <w:t>Najmanje 20% uposlenika prošlo obuke</w:t>
            </w:r>
          </w:p>
        </w:tc>
        <w:tc>
          <w:tcPr>
            <w:tcW w:w="317" w:type="pct"/>
            <w:textDirection w:val="btLr"/>
            <w:vAlign w:val="center"/>
          </w:tcPr>
          <w:p w14:paraId="55D36283" w14:textId="77777777" w:rsidR="00C93AA9" w:rsidRPr="000A6685" w:rsidRDefault="00C93AA9" w:rsidP="00C93AA9">
            <w:pPr>
              <w:pStyle w:val="BodyText"/>
              <w:jc w:val="center"/>
              <w:rPr>
                <w:sz w:val="20"/>
                <w:szCs w:val="20"/>
              </w:rPr>
            </w:pPr>
            <w:r w:rsidRPr="000A6685">
              <w:rPr>
                <w:sz w:val="20"/>
                <w:szCs w:val="20"/>
              </w:rPr>
              <w:t>Najmanje 20% uposlenika prošlo obuke</w:t>
            </w:r>
          </w:p>
        </w:tc>
        <w:tc>
          <w:tcPr>
            <w:tcW w:w="387" w:type="pct"/>
            <w:vAlign w:val="center"/>
          </w:tcPr>
          <w:p w14:paraId="5E59E1DA" w14:textId="77777777" w:rsidR="00C93AA9" w:rsidRPr="000A6685" w:rsidRDefault="00C93AA9" w:rsidP="00C93AA9">
            <w:pPr>
              <w:pStyle w:val="BodyText"/>
              <w:jc w:val="center"/>
              <w:rPr>
                <w:sz w:val="20"/>
                <w:szCs w:val="20"/>
              </w:rPr>
            </w:pPr>
          </w:p>
        </w:tc>
        <w:tc>
          <w:tcPr>
            <w:tcW w:w="471" w:type="pct"/>
            <w:vAlign w:val="center"/>
          </w:tcPr>
          <w:p w14:paraId="393A5A03" w14:textId="77777777" w:rsidR="00C93AA9" w:rsidRPr="000A6685" w:rsidRDefault="00C93AA9" w:rsidP="00C93AA9">
            <w:pPr>
              <w:pStyle w:val="BodyText"/>
              <w:jc w:val="center"/>
              <w:rPr>
                <w:sz w:val="20"/>
                <w:szCs w:val="20"/>
              </w:rPr>
            </w:pPr>
          </w:p>
        </w:tc>
        <w:tc>
          <w:tcPr>
            <w:tcW w:w="468" w:type="pct"/>
            <w:vAlign w:val="center"/>
          </w:tcPr>
          <w:p w14:paraId="0E9BFB8F" w14:textId="77777777" w:rsidR="00C93AA9" w:rsidRPr="000A6685" w:rsidRDefault="00C93AA9" w:rsidP="00C93AA9">
            <w:pPr>
              <w:pStyle w:val="BodyText"/>
              <w:jc w:val="center"/>
              <w:rPr>
                <w:sz w:val="20"/>
                <w:szCs w:val="20"/>
              </w:rPr>
            </w:pPr>
          </w:p>
        </w:tc>
      </w:tr>
      <w:tr w:rsidR="00C93AA9" w:rsidRPr="00C93AA9" w14:paraId="2F700C83" w14:textId="77777777" w:rsidTr="001A3601">
        <w:trPr>
          <w:trHeight w:val="1601"/>
          <w:tblCellSpacing w:w="20" w:type="dxa"/>
          <w:jc w:val="center"/>
        </w:trPr>
        <w:tc>
          <w:tcPr>
            <w:tcW w:w="478" w:type="pct"/>
            <w:vMerge w:val="restart"/>
            <w:shd w:val="clear" w:color="auto" w:fill="2F5496" w:themeFill="accent5" w:themeFillShade="BF"/>
            <w:vAlign w:val="center"/>
          </w:tcPr>
          <w:p w14:paraId="70B6CEA9" w14:textId="1B2C4126" w:rsidR="00C93AA9" w:rsidRPr="00790FFD" w:rsidRDefault="00C93AA9" w:rsidP="00107946">
            <w:pPr>
              <w:pStyle w:val="BodyText"/>
              <w:jc w:val="center"/>
              <w:rPr>
                <w:color w:val="FFFFFF" w:themeColor="background1"/>
                <w:sz w:val="22"/>
                <w:szCs w:val="22"/>
              </w:rPr>
            </w:pPr>
            <w:r w:rsidRPr="00790FFD">
              <w:rPr>
                <w:color w:val="FFFFFF" w:themeColor="background1"/>
                <w:sz w:val="22"/>
                <w:szCs w:val="22"/>
              </w:rPr>
              <w:lastRenderedPageBreak/>
              <w:t xml:space="preserve">2.5. Osigurana ravnopravna zastupljenost osoba muškog i ženskog spola u tijelima nad kojima </w:t>
            </w:r>
            <w:r w:rsidR="00107946" w:rsidRPr="00790FFD">
              <w:rPr>
                <w:color w:val="FFFFFF" w:themeColor="background1"/>
                <w:sz w:val="22"/>
                <w:szCs w:val="22"/>
              </w:rPr>
              <w:t>Grad</w:t>
            </w:r>
            <w:r w:rsidRPr="00790FFD">
              <w:rPr>
                <w:color w:val="FFFFFF" w:themeColor="background1"/>
                <w:sz w:val="22"/>
                <w:szCs w:val="22"/>
              </w:rPr>
              <w:t xml:space="preserve"> vrši nadzor</w:t>
            </w:r>
          </w:p>
        </w:tc>
        <w:tc>
          <w:tcPr>
            <w:tcW w:w="585" w:type="pct"/>
            <w:vAlign w:val="center"/>
          </w:tcPr>
          <w:p w14:paraId="30230D20" w14:textId="1BCE8CCF" w:rsidR="00C93AA9" w:rsidRPr="000A6685" w:rsidRDefault="0009402F" w:rsidP="0009402F">
            <w:pPr>
              <w:pStyle w:val="BodyText"/>
              <w:jc w:val="center"/>
              <w:rPr>
                <w:sz w:val="20"/>
                <w:szCs w:val="20"/>
              </w:rPr>
            </w:pPr>
            <w:r>
              <w:rPr>
                <w:sz w:val="20"/>
                <w:szCs w:val="20"/>
              </w:rPr>
              <w:t xml:space="preserve">Analizirati zastupljenost </w:t>
            </w:r>
            <w:r w:rsidR="00C93AA9" w:rsidRPr="000A6685">
              <w:rPr>
                <w:sz w:val="20"/>
                <w:szCs w:val="20"/>
              </w:rPr>
              <w:t>žena u Savjetima mjesnih zajednica Grada</w:t>
            </w:r>
          </w:p>
        </w:tc>
        <w:tc>
          <w:tcPr>
            <w:tcW w:w="530" w:type="pct"/>
            <w:vAlign w:val="center"/>
          </w:tcPr>
          <w:p w14:paraId="19C7268C" w14:textId="77777777" w:rsidR="000A661F" w:rsidRDefault="0009402F" w:rsidP="00C93AA9">
            <w:pPr>
              <w:jc w:val="center"/>
              <w:rPr>
                <w:sz w:val="20"/>
                <w:szCs w:val="20"/>
              </w:rPr>
            </w:pPr>
            <w:r w:rsidRPr="0009402F">
              <w:rPr>
                <w:sz w:val="20"/>
                <w:szCs w:val="20"/>
              </w:rPr>
              <w:t>Komisija za jednakopravnost spolova</w:t>
            </w:r>
            <w:r w:rsidR="00C93AA9" w:rsidRPr="000A6685">
              <w:rPr>
                <w:sz w:val="20"/>
                <w:szCs w:val="20"/>
              </w:rPr>
              <w:t>, Tim za praćenje i izvještavanje </w:t>
            </w:r>
          </w:p>
          <w:p w14:paraId="4BBB5579" w14:textId="13E288EF" w:rsidR="00C93AA9" w:rsidRPr="000A6685" w:rsidRDefault="00C93AA9" w:rsidP="00C93AA9">
            <w:pPr>
              <w:jc w:val="center"/>
              <w:rPr>
                <w:sz w:val="20"/>
                <w:szCs w:val="20"/>
              </w:rPr>
            </w:pPr>
            <w:r w:rsidRPr="000A6685">
              <w:rPr>
                <w:sz w:val="20"/>
                <w:szCs w:val="20"/>
              </w:rPr>
              <w:t>GAP</w:t>
            </w:r>
            <w:r w:rsidR="000A661F">
              <w:rPr>
                <w:sz w:val="20"/>
                <w:szCs w:val="20"/>
              </w:rPr>
              <w:t>-</w:t>
            </w:r>
            <w:r w:rsidRPr="000A6685">
              <w:rPr>
                <w:sz w:val="20"/>
                <w:szCs w:val="20"/>
              </w:rPr>
              <w:t>a</w:t>
            </w:r>
          </w:p>
          <w:p w14:paraId="6CCADC6B" w14:textId="77777777" w:rsidR="00C93AA9" w:rsidRPr="000A6685" w:rsidRDefault="00C93AA9" w:rsidP="00C93AA9">
            <w:pPr>
              <w:jc w:val="center"/>
              <w:rPr>
                <w:sz w:val="20"/>
                <w:szCs w:val="20"/>
              </w:rPr>
            </w:pPr>
          </w:p>
        </w:tc>
        <w:tc>
          <w:tcPr>
            <w:tcW w:w="523" w:type="pct"/>
            <w:vAlign w:val="center"/>
          </w:tcPr>
          <w:p w14:paraId="3D76F06E" w14:textId="77777777" w:rsidR="00C93AA9" w:rsidRPr="000A6685" w:rsidRDefault="00C93AA9" w:rsidP="00C93AA9">
            <w:pPr>
              <w:pStyle w:val="BodyText"/>
              <w:jc w:val="center"/>
              <w:rPr>
                <w:sz w:val="20"/>
                <w:szCs w:val="20"/>
              </w:rPr>
            </w:pPr>
            <w:r w:rsidRPr="000A6685">
              <w:rPr>
                <w:sz w:val="20"/>
                <w:szCs w:val="20"/>
              </w:rPr>
              <w:t>Analiza izrađena sa prijedlogom mjera</w:t>
            </w:r>
          </w:p>
        </w:tc>
        <w:tc>
          <w:tcPr>
            <w:tcW w:w="274" w:type="pct"/>
            <w:textDirection w:val="btLr"/>
            <w:vAlign w:val="center"/>
          </w:tcPr>
          <w:p w14:paraId="16F273AC" w14:textId="2EF30A1A" w:rsidR="00C93AA9" w:rsidRPr="000A6685" w:rsidRDefault="00C93AA9" w:rsidP="000A6685">
            <w:pPr>
              <w:pStyle w:val="BodyText"/>
              <w:jc w:val="center"/>
              <w:rPr>
                <w:sz w:val="20"/>
                <w:szCs w:val="20"/>
              </w:rPr>
            </w:pPr>
            <w:r w:rsidRPr="000A6685">
              <w:rPr>
                <w:sz w:val="20"/>
                <w:szCs w:val="20"/>
              </w:rPr>
              <w:t>Kraj 202</w:t>
            </w:r>
            <w:r w:rsidR="000A6685">
              <w:rPr>
                <w:sz w:val="20"/>
                <w:szCs w:val="20"/>
              </w:rPr>
              <w:t>6</w:t>
            </w:r>
            <w:r w:rsidRPr="000A6685">
              <w:rPr>
                <w:sz w:val="20"/>
                <w:szCs w:val="20"/>
              </w:rPr>
              <w:t>. godine</w:t>
            </w:r>
          </w:p>
        </w:tc>
        <w:tc>
          <w:tcPr>
            <w:tcW w:w="263" w:type="pct"/>
            <w:textDirection w:val="btLr"/>
            <w:vAlign w:val="center"/>
          </w:tcPr>
          <w:p w14:paraId="6E4C3A70" w14:textId="77777777" w:rsidR="00C93AA9" w:rsidRPr="000A6685" w:rsidRDefault="00C93AA9" w:rsidP="00C93AA9">
            <w:pPr>
              <w:pStyle w:val="BodyText"/>
              <w:jc w:val="center"/>
              <w:rPr>
                <w:sz w:val="20"/>
                <w:szCs w:val="20"/>
              </w:rPr>
            </w:pPr>
            <w:r w:rsidRPr="000A6685">
              <w:rPr>
                <w:sz w:val="20"/>
                <w:szCs w:val="20"/>
              </w:rPr>
              <w:t>Redovna sredstva</w:t>
            </w:r>
          </w:p>
        </w:tc>
        <w:tc>
          <w:tcPr>
            <w:tcW w:w="328" w:type="pct"/>
            <w:textDirection w:val="btLr"/>
            <w:vAlign w:val="center"/>
          </w:tcPr>
          <w:p w14:paraId="7D6ADA49" w14:textId="77777777" w:rsidR="00C93AA9" w:rsidRPr="000A6685" w:rsidRDefault="00C93AA9" w:rsidP="00C93AA9">
            <w:pPr>
              <w:pStyle w:val="BodyText"/>
              <w:jc w:val="center"/>
              <w:rPr>
                <w:sz w:val="20"/>
                <w:szCs w:val="20"/>
              </w:rPr>
            </w:pPr>
            <w:r w:rsidRPr="000A6685">
              <w:rPr>
                <w:sz w:val="20"/>
                <w:szCs w:val="20"/>
              </w:rPr>
              <w:t>Izvještaj sa preporukama dostavljen Vijeću</w:t>
            </w:r>
          </w:p>
        </w:tc>
        <w:tc>
          <w:tcPr>
            <w:tcW w:w="375" w:type="pct"/>
            <w:textDirection w:val="btLr"/>
            <w:vAlign w:val="center"/>
          </w:tcPr>
          <w:p w14:paraId="07452F9D" w14:textId="77777777" w:rsidR="00C93AA9" w:rsidRPr="000A6685" w:rsidRDefault="00C93AA9" w:rsidP="00C93AA9">
            <w:pPr>
              <w:pStyle w:val="BodyText"/>
              <w:jc w:val="center"/>
              <w:rPr>
                <w:sz w:val="20"/>
                <w:szCs w:val="20"/>
              </w:rPr>
            </w:pPr>
            <w:r w:rsidRPr="000A6685">
              <w:rPr>
                <w:sz w:val="20"/>
                <w:szCs w:val="20"/>
              </w:rPr>
              <w:t>Provode se zaključci Vijeća</w:t>
            </w:r>
          </w:p>
        </w:tc>
        <w:tc>
          <w:tcPr>
            <w:tcW w:w="317" w:type="pct"/>
            <w:textDirection w:val="btLr"/>
            <w:vAlign w:val="center"/>
          </w:tcPr>
          <w:p w14:paraId="04404EB7" w14:textId="77777777" w:rsidR="00C93AA9" w:rsidRPr="000A6685" w:rsidRDefault="00C93AA9" w:rsidP="00C93AA9">
            <w:pPr>
              <w:pStyle w:val="BodyText"/>
              <w:jc w:val="center"/>
              <w:rPr>
                <w:sz w:val="20"/>
                <w:szCs w:val="20"/>
              </w:rPr>
            </w:pPr>
            <w:r w:rsidRPr="000A6685">
              <w:rPr>
                <w:sz w:val="20"/>
                <w:szCs w:val="20"/>
              </w:rPr>
              <w:t>Nakon izbora savjeta povećan stepe ravnopravnog učešća</w:t>
            </w:r>
          </w:p>
        </w:tc>
        <w:tc>
          <w:tcPr>
            <w:tcW w:w="387" w:type="pct"/>
            <w:vAlign w:val="center"/>
          </w:tcPr>
          <w:p w14:paraId="63BB1A67" w14:textId="77777777" w:rsidR="00C93AA9" w:rsidRPr="000A6685" w:rsidRDefault="00C93AA9" w:rsidP="00C93AA9">
            <w:pPr>
              <w:pStyle w:val="BodyText"/>
              <w:jc w:val="center"/>
              <w:rPr>
                <w:sz w:val="20"/>
                <w:szCs w:val="20"/>
              </w:rPr>
            </w:pPr>
            <w:r w:rsidRPr="000A6685">
              <w:rPr>
                <w:sz w:val="20"/>
                <w:szCs w:val="20"/>
              </w:rPr>
              <w:t>Nije primjenljivo</w:t>
            </w:r>
          </w:p>
        </w:tc>
        <w:tc>
          <w:tcPr>
            <w:tcW w:w="471" w:type="pct"/>
            <w:vAlign w:val="center"/>
          </w:tcPr>
          <w:p w14:paraId="1BF0C18E" w14:textId="77777777" w:rsidR="00C93AA9" w:rsidRPr="000A6685" w:rsidRDefault="00C93AA9" w:rsidP="00C93AA9">
            <w:pPr>
              <w:pStyle w:val="BodyText"/>
              <w:jc w:val="center"/>
              <w:rPr>
                <w:sz w:val="20"/>
                <w:szCs w:val="20"/>
              </w:rPr>
            </w:pPr>
            <w:r w:rsidRPr="000A6685">
              <w:rPr>
                <w:sz w:val="20"/>
                <w:szCs w:val="20"/>
              </w:rPr>
              <w:t>Nije primjenljivo</w:t>
            </w:r>
          </w:p>
        </w:tc>
        <w:tc>
          <w:tcPr>
            <w:tcW w:w="468" w:type="pct"/>
            <w:vAlign w:val="center"/>
          </w:tcPr>
          <w:p w14:paraId="7E3E19C8" w14:textId="77777777" w:rsidR="00C93AA9" w:rsidRPr="000A6685" w:rsidRDefault="00C93AA9" w:rsidP="00C93AA9">
            <w:pPr>
              <w:pStyle w:val="BodyText"/>
              <w:jc w:val="center"/>
              <w:rPr>
                <w:sz w:val="20"/>
                <w:szCs w:val="20"/>
              </w:rPr>
            </w:pPr>
            <w:r w:rsidRPr="000A6685">
              <w:rPr>
                <w:sz w:val="20"/>
                <w:szCs w:val="20"/>
              </w:rPr>
              <w:t>Podaci o zastupljenosti žena i muškaraca u Savjetima</w:t>
            </w:r>
          </w:p>
        </w:tc>
      </w:tr>
      <w:tr w:rsidR="00FE607C" w:rsidRPr="00C93AA9" w14:paraId="6218CC47" w14:textId="77777777" w:rsidTr="001A3601">
        <w:trPr>
          <w:trHeight w:val="1134"/>
          <w:tblCellSpacing w:w="20" w:type="dxa"/>
          <w:jc w:val="center"/>
        </w:trPr>
        <w:tc>
          <w:tcPr>
            <w:tcW w:w="478" w:type="pct"/>
            <w:vMerge/>
            <w:shd w:val="clear" w:color="auto" w:fill="2F5496" w:themeFill="accent5" w:themeFillShade="BF"/>
            <w:vAlign w:val="center"/>
          </w:tcPr>
          <w:p w14:paraId="789CC4FE" w14:textId="77777777" w:rsidR="00C93AA9" w:rsidRPr="00790FFD" w:rsidRDefault="00C93AA9" w:rsidP="00C93AA9">
            <w:pPr>
              <w:pStyle w:val="BodyText"/>
              <w:jc w:val="center"/>
              <w:rPr>
                <w:color w:val="FFFFFF" w:themeColor="background1"/>
                <w:sz w:val="22"/>
                <w:szCs w:val="22"/>
              </w:rPr>
            </w:pPr>
          </w:p>
        </w:tc>
        <w:tc>
          <w:tcPr>
            <w:tcW w:w="585" w:type="pct"/>
            <w:vAlign w:val="center"/>
          </w:tcPr>
          <w:p w14:paraId="313E4873" w14:textId="7556DB0B" w:rsidR="00C93AA9" w:rsidRPr="000A6685" w:rsidRDefault="00C93AA9" w:rsidP="00C93AA9">
            <w:pPr>
              <w:pStyle w:val="BodyText"/>
              <w:jc w:val="center"/>
              <w:rPr>
                <w:sz w:val="20"/>
                <w:szCs w:val="20"/>
              </w:rPr>
            </w:pPr>
            <w:r w:rsidRPr="000A6685">
              <w:rPr>
                <w:sz w:val="20"/>
                <w:szCs w:val="20"/>
              </w:rPr>
              <w:t>Osigurati ravnopravno učešće žena i muškaraca u svim komisijama Grada uključujući i predsjednike/ce komisija</w:t>
            </w:r>
          </w:p>
        </w:tc>
        <w:tc>
          <w:tcPr>
            <w:tcW w:w="530" w:type="pct"/>
            <w:vAlign w:val="center"/>
          </w:tcPr>
          <w:p w14:paraId="74AC052C" w14:textId="77777777" w:rsidR="000A661F" w:rsidRDefault="00C93AA9" w:rsidP="00C93AA9">
            <w:pPr>
              <w:pStyle w:val="BodyText"/>
              <w:jc w:val="center"/>
              <w:rPr>
                <w:sz w:val="20"/>
                <w:szCs w:val="20"/>
              </w:rPr>
            </w:pPr>
            <w:r w:rsidRPr="000A6685">
              <w:rPr>
                <w:sz w:val="20"/>
                <w:szCs w:val="20"/>
              </w:rPr>
              <w:t xml:space="preserve">Gradsko vijeće, putem </w:t>
            </w:r>
            <w:r w:rsidRPr="000A6685">
              <w:rPr>
                <w:sz w:val="20"/>
                <w:szCs w:val="20"/>
                <w:lang w:eastAsia="bs-Latn-BA"/>
              </w:rPr>
              <w:t xml:space="preserve">Tima </w:t>
            </w:r>
            <w:r w:rsidRPr="000A6685">
              <w:rPr>
                <w:sz w:val="20"/>
                <w:szCs w:val="20"/>
              </w:rPr>
              <w:t>za praćenje i izvještavanje</w:t>
            </w:r>
          </w:p>
          <w:p w14:paraId="3D6E2723" w14:textId="300A422F" w:rsidR="00C93AA9" w:rsidRPr="000A6685" w:rsidRDefault="00C93AA9" w:rsidP="00C93AA9">
            <w:pPr>
              <w:pStyle w:val="BodyText"/>
              <w:jc w:val="center"/>
              <w:rPr>
                <w:sz w:val="20"/>
                <w:szCs w:val="20"/>
              </w:rPr>
            </w:pPr>
            <w:r w:rsidRPr="000A6685">
              <w:rPr>
                <w:sz w:val="20"/>
                <w:szCs w:val="20"/>
              </w:rPr>
              <w:t> GAP</w:t>
            </w:r>
            <w:r w:rsidR="000A661F">
              <w:rPr>
                <w:sz w:val="20"/>
                <w:szCs w:val="20"/>
              </w:rPr>
              <w:t>-</w:t>
            </w:r>
            <w:r w:rsidRPr="000A6685">
              <w:rPr>
                <w:sz w:val="20"/>
                <w:szCs w:val="20"/>
              </w:rPr>
              <w:t>a</w:t>
            </w:r>
          </w:p>
        </w:tc>
        <w:tc>
          <w:tcPr>
            <w:tcW w:w="523" w:type="pct"/>
            <w:vAlign w:val="center"/>
          </w:tcPr>
          <w:p w14:paraId="45E04EDE" w14:textId="4102E1D3" w:rsidR="00C93AA9" w:rsidRPr="000A6685" w:rsidRDefault="00C93AA9" w:rsidP="00C93AA9">
            <w:pPr>
              <w:pStyle w:val="BodyText"/>
              <w:jc w:val="center"/>
              <w:rPr>
                <w:sz w:val="20"/>
                <w:szCs w:val="20"/>
              </w:rPr>
            </w:pPr>
            <w:r w:rsidRPr="000A6685">
              <w:rPr>
                <w:sz w:val="20"/>
                <w:szCs w:val="20"/>
              </w:rPr>
              <w:t>Muškarci i žene zastupljeni sa najmanje 40% u svim komisija koje osnivaju tijela Grada</w:t>
            </w:r>
          </w:p>
        </w:tc>
        <w:tc>
          <w:tcPr>
            <w:tcW w:w="274" w:type="pct"/>
            <w:textDirection w:val="btLr"/>
            <w:vAlign w:val="center"/>
          </w:tcPr>
          <w:p w14:paraId="493E7CBB" w14:textId="77777777" w:rsidR="00C93AA9" w:rsidRPr="000A6685" w:rsidRDefault="00C93AA9" w:rsidP="00C93AA9">
            <w:pPr>
              <w:pStyle w:val="BodyText"/>
              <w:jc w:val="center"/>
              <w:rPr>
                <w:sz w:val="20"/>
                <w:szCs w:val="20"/>
              </w:rPr>
            </w:pPr>
            <w:r w:rsidRPr="000A6685">
              <w:rPr>
                <w:sz w:val="20"/>
                <w:szCs w:val="20"/>
              </w:rPr>
              <w:t>Kontinuirano</w:t>
            </w:r>
          </w:p>
        </w:tc>
        <w:tc>
          <w:tcPr>
            <w:tcW w:w="263" w:type="pct"/>
            <w:textDirection w:val="btLr"/>
            <w:vAlign w:val="center"/>
          </w:tcPr>
          <w:p w14:paraId="7D43E2DA" w14:textId="77777777" w:rsidR="00C93AA9" w:rsidRPr="000A6685" w:rsidRDefault="00C93AA9" w:rsidP="00C93AA9">
            <w:pPr>
              <w:pStyle w:val="BodyText"/>
              <w:jc w:val="center"/>
              <w:rPr>
                <w:sz w:val="20"/>
                <w:szCs w:val="20"/>
              </w:rPr>
            </w:pPr>
            <w:r w:rsidRPr="000A6685">
              <w:rPr>
                <w:sz w:val="20"/>
                <w:szCs w:val="20"/>
              </w:rPr>
              <w:t>Redovna sredstva</w:t>
            </w:r>
          </w:p>
        </w:tc>
        <w:tc>
          <w:tcPr>
            <w:tcW w:w="328" w:type="pct"/>
            <w:textDirection w:val="btLr"/>
            <w:vAlign w:val="center"/>
          </w:tcPr>
          <w:p w14:paraId="3062CBFE" w14:textId="77777777" w:rsidR="00C93AA9" w:rsidRPr="000A6685" w:rsidRDefault="00C93AA9" w:rsidP="00C93AA9">
            <w:pPr>
              <w:pStyle w:val="BodyText"/>
              <w:jc w:val="center"/>
              <w:rPr>
                <w:sz w:val="20"/>
                <w:szCs w:val="20"/>
              </w:rPr>
            </w:pPr>
          </w:p>
        </w:tc>
        <w:tc>
          <w:tcPr>
            <w:tcW w:w="375" w:type="pct"/>
            <w:textDirection w:val="btLr"/>
            <w:vAlign w:val="center"/>
          </w:tcPr>
          <w:p w14:paraId="5938A06B" w14:textId="77777777" w:rsidR="00C93AA9" w:rsidRPr="000A6685" w:rsidRDefault="00C93AA9" w:rsidP="00C93AA9">
            <w:pPr>
              <w:pStyle w:val="BodyText"/>
              <w:jc w:val="center"/>
              <w:rPr>
                <w:sz w:val="20"/>
                <w:szCs w:val="20"/>
              </w:rPr>
            </w:pPr>
          </w:p>
        </w:tc>
        <w:tc>
          <w:tcPr>
            <w:tcW w:w="317" w:type="pct"/>
            <w:textDirection w:val="btLr"/>
            <w:vAlign w:val="center"/>
          </w:tcPr>
          <w:p w14:paraId="6C6F1E35" w14:textId="77777777" w:rsidR="00C93AA9" w:rsidRPr="000A6685" w:rsidRDefault="00C93AA9" w:rsidP="00C93AA9">
            <w:pPr>
              <w:pStyle w:val="BodyText"/>
              <w:jc w:val="center"/>
              <w:rPr>
                <w:sz w:val="20"/>
                <w:szCs w:val="20"/>
              </w:rPr>
            </w:pPr>
            <w:r w:rsidRPr="000A6685">
              <w:rPr>
                <w:sz w:val="20"/>
                <w:szCs w:val="20"/>
              </w:rPr>
              <w:t>Osigurano ravnopravno učešće žena i muškaaca</w:t>
            </w:r>
          </w:p>
        </w:tc>
        <w:tc>
          <w:tcPr>
            <w:tcW w:w="387" w:type="pct"/>
            <w:vAlign w:val="center"/>
          </w:tcPr>
          <w:p w14:paraId="2CE25384" w14:textId="77777777" w:rsidR="00C93AA9" w:rsidRPr="000A6685" w:rsidRDefault="00C93AA9" w:rsidP="00C93AA9">
            <w:pPr>
              <w:pStyle w:val="BodyText"/>
              <w:jc w:val="center"/>
              <w:rPr>
                <w:sz w:val="20"/>
                <w:szCs w:val="20"/>
              </w:rPr>
            </w:pPr>
            <w:r w:rsidRPr="000A6685">
              <w:rPr>
                <w:sz w:val="20"/>
                <w:szCs w:val="20"/>
              </w:rPr>
              <w:t>Nije primjenljivo</w:t>
            </w:r>
          </w:p>
        </w:tc>
        <w:tc>
          <w:tcPr>
            <w:tcW w:w="471" w:type="pct"/>
            <w:vAlign w:val="center"/>
          </w:tcPr>
          <w:p w14:paraId="01AAC978" w14:textId="77777777" w:rsidR="00C93AA9" w:rsidRPr="000A6685" w:rsidRDefault="00C93AA9" w:rsidP="00C93AA9">
            <w:pPr>
              <w:pStyle w:val="BodyText"/>
              <w:jc w:val="center"/>
              <w:rPr>
                <w:sz w:val="20"/>
                <w:szCs w:val="20"/>
              </w:rPr>
            </w:pPr>
            <w:r w:rsidRPr="000A6685">
              <w:rPr>
                <w:sz w:val="20"/>
                <w:szCs w:val="20"/>
              </w:rPr>
              <w:t>Nije primjenljivo</w:t>
            </w:r>
          </w:p>
        </w:tc>
        <w:tc>
          <w:tcPr>
            <w:tcW w:w="468" w:type="pct"/>
            <w:vAlign w:val="center"/>
          </w:tcPr>
          <w:p w14:paraId="0FFFC442" w14:textId="77777777" w:rsidR="00C93AA9" w:rsidRPr="000A6685" w:rsidRDefault="00C93AA9" w:rsidP="00C93AA9">
            <w:pPr>
              <w:pStyle w:val="BodyText"/>
              <w:jc w:val="center"/>
              <w:rPr>
                <w:sz w:val="20"/>
                <w:szCs w:val="20"/>
              </w:rPr>
            </w:pPr>
            <w:r w:rsidRPr="000A6685">
              <w:rPr>
                <w:sz w:val="20"/>
                <w:szCs w:val="20"/>
              </w:rPr>
              <w:t>Odluka o potvrđivanju sastava komisija</w:t>
            </w:r>
          </w:p>
        </w:tc>
      </w:tr>
      <w:tr w:rsidR="00C93AA9" w:rsidRPr="00C93AA9" w14:paraId="1BA5212F" w14:textId="77777777" w:rsidTr="001A3601">
        <w:trPr>
          <w:trHeight w:val="3657"/>
          <w:tblCellSpacing w:w="20" w:type="dxa"/>
          <w:jc w:val="center"/>
        </w:trPr>
        <w:tc>
          <w:tcPr>
            <w:tcW w:w="478" w:type="pct"/>
            <w:vMerge w:val="restart"/>
            <w:shd w:val="clear" w:color="auto" w:fill="2F5496" w:themeFill="accent5" w:themeFillShade="BF"/>
            <w:vAlign w:val="center"/>
          </w:tcPr>
          <w:p w14:paraId="6C61A864" w14:textId="344D290E" w:rsidR="00C93AA9" w:rsidRPr="00790FFD" w:rsidRDefault="00C93AA9" w:rsidP="00C93AA9">
            <w:pPr>
              <w:pStyle w:val="BodyText"/>
              <w:jc w:val="center"/>
              <w:rPr>
                <w:color w:val="FFFFFF" w:themeColor="background1"/>
                <w:sz w:val="22"/>
                <w:szCs w:val="22"/>
              </w:rPr>
            </w:pPr>
            <w:r w:rsidRPr="00790FFD">
              <w:rPr>
                <w:color w:val="FFFFFF" w:themeColor="background1"/>
                <w:sz w:val="22"/>
                <w:szCs w:val="22"/>
              </w:rPr>
              <w:lastRenderedPageBreak/>
              <w:t xml:space="preserve">2.6. </w:t>
            </w:r>
            <w:r w:rsidR="00107946" w:rsidRPr="00790FFD">
              <w:rPr>
                <w:color w:val="FFFFFF" w:themeColor="background1"/>
                <w:sz w:val="22"/>
                <w:szCs w:val="22"/>
              </w:rPr>
              <w:t xml:space="preserve">Grad </w:t>
            </w:r>
            <w:r w:rsidR="00790FFD" w:rsidRPr="00790FFD">
              <w:rPr>
                <w:color w:val="FFFFFF" w:themeColor="background1"/>
                <w:sz w:val="22"/>
                <w:szCs w:val="22"/>
              </w:rPr>
              <w:t>Gradačca</w:t>
            </w:r>
            <w:r w:rsidR="00107946" w:rsidRPr="00790FFD">
              <w:rPr>
                <w:color w:val="FFFFFF" w:themeColor="background1"/>
                <w:sz w:val="22"/>
                <w:szCs w:val="22"/>
              </w:rPr>
              <w:t xml:space="preserve"> </w:t>
            </w:r>
            <w:r w:rsidRPr="00790FFD">
              <w:rPr>
                <w:color w:val="FFFFFF" w:themeColor="background1"/>
                <w:sz w:val="22"/>
                <w:szCs w:val="22"/>
              </w:rPr>
              <w:t>doprinosi unapređenju zdravlja i prevenciji specifičnih bolesti osoba muškog i ženskog spola</w:t>
            </w:r>
          </w:p>
        </w:tc>
        <w:tc>
          <w:tcPr>
            <w:tcW w:w="585" w:type="pct"/>
            <w:vAlign w:val="center"/>
          </w:tcPr>
          <w:p w14:paraId="7985F40B" w14:textId="479DC2AC" w:rsidR="00C93AA9" w:rsidRPr="000A6685" w:rsidRDefault="00C93AA9" w:rsidP="00107946">
            <w:pPr>
              <w:pStyle w:val="BodyText"/>
              <w:jc w:val="center"/>
              <w:rPr>
                <w:sz w:val="20"/>
                <w:szCs w:val="20"/>
              </w:rPr>
            </w:pPr>
            <w:r w:rsidRPr="000A6685">
              <w:rPr>
                <w:sz w:val="20"/>
                <w:szCs w:val="20"/>
              </w:rPr>
              <w:t xml:space="preserve">Promocija preventnih sistematskih pregleda u institucijama i ustanovama čiji je osnivač </w:t>
            </w:r>
            <w:r w:rsidR="00107946" w:rsidRPr="000A6685">
              <w:rPr>
                <w:sz w:val="20"/>
                <w:szCs w:val="20"/>
              </w:rPr>
              <w:t>Grad</w:t>
            </w:r>
            <w:r w:rsidRPr="000A6685">
              <w:rPr>
                <w:sz w:val="20"/>
                <w:szCs w:val="20"/>
              </w:rPr>
              <w:t xml:space="preserve"> </w:t>
            </w:r>
            <w:r w:rsidR="00790FFD" w:rsidRPr="000A6685">
              <w:rPr>
                <w:sz w:val="20"/>
                <w:szCs w:val="20"/>
              </w:rPr>
              <w:t>Gradačca</w:t>
            </w:r>
          </w:p>
        </w:tc>
        <w:tc>
          <w:tcPr>
            <w:tcW w:w="530" w:type="pct"/>
            <w:vAlign w:val="center"/>
          </w:tcPr>
          <w:p w14:paraId="1E21EF69" w14:textId="2693C155" w:rsidR="00C93AA9" w:rsidRPr="000A6685" w:rsidRDefault="00C93AA9" w:rsidP="00107946">
            <w:pPr>
              <w:pStyle w:val="BodyText"/>
              <w:jc w:val="center"/>
              <w:rPr>
                <w:sz w:val="20"/>
                <w:szCs w:val="20"/>
              </w:rPr>
            </w:pPr>
            <w:r w:rsidRPr="000A6685">
              <w:rPr>
                <w:sz w:val="20"/>
                <w:szCs w:val="20"/>
              </w:rPr>
              <w:t xml:space="preserve">Sve institucije i ustanove čiji je osnivač </w:t>
            </w:r>
            <w:r w:rsidR="00107946" w:rsidRPr="000A6685">
              <w:rPr>
                <w:sz w:val="20"/>
                <w:szCs w:val="20"/>
              </w:rPr>
              <w:t>Grad</w:t>
            </w:r>
            <w:r w:rsidRPr="000A6685">
              <w:rPr>
                <w:sz w:val="20"/>
                <w:szCs w:val="20"/>
              </w:rPr>
              <w:t xml:space="preserve"> </w:t>
            </w:r>
            <w:r w:rsidR="00790FFD" w:rsidRPr="000A6685">
              <w:rPr>
                <w:sz w:val="20"/>
                <w:szCs w:val="20"/>
              </w:rPr>
              <w:t>Gradačca</w:t>
            </w:r>
          </w:p>
        </w:tc>
        <w:tc>
          <w:tcPr>
            <w:tcW w:w="523" w:type="pct"/>
            <w:vAlign w:val="center"/>
          </w:tcPr>
          <w:p w14:paraId="16EA5ECC" w14:textId="1C126438" w:rsidR="00C93AA9" w:rsidRPr="000A6685" w:rsidRDefault="00C93AA9" w:rsidP="00107946">
            <w:pPr>
              <w:pStyle w:val="BodyText"/>
              <w:jc w:val="center"/>
              <w:rPr>
                <w:sz w:val="20"/>
                <w:szCs w:val="20"/>
              </w:rPr>
            </w:pPr>
            <w:r w:rsidRPr="000A6685">
              <w:rPr>
                <w:sz w:val="20"/>
                <w:szCs w:val="20"/>
              </w:rPr>
              <w:t xml:space="preserve">Sredstva za preventivne sistematske preglede žena i muškaraca zaposlenih u </w:t>
            </w:r>
            <w:r w:rsidR="00107946" w:rsidRPr="000A6685">
              <w:rPr>
                <w:sz w:val="20"/>
                <w:szCs w:val="20"/>
              </w:rPr>
              <w:t>Gradu</w:t>
            </w:r>
            <w:r w:rsidRPr="000A6685">
              <w:rPr>
                <w:sz w:val="20"/>
                <w:szCs w:val="20"/>
              </w:rPr>
              <w:t xml:space="preserve"> </w:t>
            </w:r>
            <w:r w:rsidR="00790FFD" w:rsidRPr="000A6685">
              <w:rPr>
                <w:sz w:val="20"/>
                <w:szCs w:val="20"/>
              </w:rPr>
              <w:t>Gradačca</w:t>
            </w:r>
            <w:r w:rsidRPr="000A6685">
              <w:rPr>
                <w:sz w:val="20"/>
                <w:szCs w:val="20"/>
              </w:rPr>
              <w:t xml:space="preserve">  su osigurana</w:t>
            </w:r>
          </w:p>
        </w:tc>
        <w:tc>
          <w:tcPr>
            <w:tcW w:w="274" w:type="pct"/>
            <w:textDirection w:val="btLr"/>
            <w:vAlign w:val="center"/>
          </w:tcPr>
          <w:p w14:paraId="38436ECF" w14:textId="77777777" w:rsidR="00C93AA9" w:rsidRPr="000A6685" w:rsidRDefault="00C93AA9" w:rsidP="00C93AA9">
            <w:pPr>
              <w:pStyle w:val="BodyText"/>
              <w:jc w:val="center"/>
              <w:rPr>
                <w:sz w:val="20"/>
                <w:szCs w:val="20"/>
              </w:rPr>
            </w:pPr>
            <w:r w:rsidRPr="000A6685">
              <w:rPr>
                <w:sz w:val="20"/>
                <w:szCs w:val="20"/>
              </w:rPr>
              <w:t>Kontinuirano</w:t>
            </w:r>
          </w:p>
        </w:tc>
        <w:tc>
          <w:tcPr>
            <w:tcW w:w="263" w:type="pct"/>
            <w:textDirection w:val="btLr"/>
            <w:vAlign w:val="center"/>
          </w:tcPr>
          <w:p w14:paraId="0DFEC59B" w14:textId="77777777" w:rsidR="00C93AA9" w:rsidRPr="000A6685" w:rsidRDefault="00C93AA9" w:rsidP="00C93AA9">
            <w:pPr>
              <w:pStyle w:val="BodyText"/>
              <w:jc w:val="center"/>
              <w:rPr>
                <w:sz w:val="20"/>
                <w:szCs w:val="20"/>
              </w:rPr>
            </w:pPr>
            <w:r w:rsidRPr="000A6685">
              <w:rPr>
                <w:sz w:val="20"/>
                <w:szCs w:val="20"/>
              </w:rPr>
              <w:t>Redovna sredstva</w:t>
            </w:r>
          </w:p>
        </w:tc>
        <w:tc>
          <w:tcPr>
            <w:tcW w:w="328" w:type="pct"/>
            <w:textDirection w:val="btLr"/>
            <w:vAlign w:val="center"/>
          </w:tcPr>
          <w:p w14:paraId="01EF8CF3" w14:textId="77777777" w:rsidR="00C93AA9" w:rsidRPr="000A6685" w:rsidRDefault="00C93AA9" w:rsidP="00C93AA9">
            <w:pPr>
              <w:pStyle w:val="BodyText"/>
              <w:jc w:val="center"/>
              <w:rPr>
                <w:sz w:val="20"/>
                <w:szCs w:val="20"/>
              </w:rPr>
            </w:pPr>
            <w:r w:rsidRPr="000A6685">
              <w:rPr>
                <w:sz w:val="20"/>
                <w:szCs w:val="20"/>
              </w:rPr>
              <w:t>Najmanje 50% osoba ima pristup plaćenom sistematskom pregledu</w:t>
            </w:r>
          </w:p>
        </w:tc>
        <w:tc>
          <w:tcPr>
            <w:tcW w:w="375" w:type="pct"/>
            <w:textDirection w:val="btLr"/>
            <w:vAlign w:val="center"/>
          </w:tcPr>
          <w:p w14:paraId="5DFEFE3F" w14:textId="77777777" w:rsidR="00C93AA9" w:rsidRPr="000A6685" w:rsidRDefault="00C93AA9" w:rsidP="00C93AA9">
            <w:pPr>
              <w:pStyle w:val="BodyText"/>
              <w:jc w:val="center"/>
              <w:rPr>
                <w:sz w:val="20"/>
                <w:szCs w:val="20"/>
              </w:rPr>
            </w:pPr>
            <w:r w:rsidRPr="000A6685">
              <w:rPr>
                <w:sz w:val="20"/>
                <w:szCs w:val="20"/>
              </w:rPr>
              <w:t>Najmanje 60% osoba ima pristup plaćenom sistematskom pregledu</w:t>
            </w:r>
          </w:p>
        </w:tc>
        <w:tc>
          <w:tcPr>
            <w:tcW w:w="317" w:type="pct"/>
            <w:textDirection w:val="btLr"/>
            <w:vAlign w:val="center"/>
          </w:tcPr>
          <w:p w14:paraId="1A6CAB08" w14:textId="77777777" w:rsidR="00C93AA9" w:rsidRPr="000A6685" w:rsidRDefault="00C93AA9" w:rsidP="00C93AA9">
            <w:pPr>
              <w:pStyle w:val="BodyText"/>
              <w:jc w:val="center"/>
              <w:rPr>
                <w:sz w:val="20"/>
                <w:szCs w:val="20"/>
              </w:rPr>
            </w:pPr>
            <w:r w:rsidRPr="000A6685">
              <w:rPr>
                <w:sz w:val="20"/>
                <w:szCs w:val="20"/>
              </w:rPr>
              <w:t>Najmanje 70% osoba ima pristup plaćenom sistematskom pregledu</w:t>
            </w:r>
          </w:p>
        </w:tc>
        <w:tc>
          <w:tcPr>
            <w:tcW w:w="387" w:type="pct"/>
            <w:vAlign w:val="center"/>
          </w:tcPr>
          <w:p w14:paraId="70BE52D6" w14:textId="77777777" w:rsidR="00C93AA9" w:rsidRPr="000A6685" w:rsidRDefault="00C93AA9" w:rsidP="00C93AA9">
            <w:pPr>
              <w:pStyle w:val="BodyText"/>
              <w:jc w:val="center"/>
              <w:rPr>
                <w:sz w:val="20"/>
                <w:szCs w:val="20"/>
              </w:rPr>
            </w:pPr>
          </w:p>
          <w:p w14:paraId="507CC551" w14:textId="77777777" w:rsidR="00C93AA9" w:rsidRPr="000A6685" w:rsidRDefault="00C93AA9" w:rsidP="00C93AA9">
            <w:pPr>
              <w:pStyle w:val="BodyText"/>
              <w:jc w:val="center"/>
              <w:rPr>
                <w:sz w:val="20"/>
                <w:szCs w:val="20"/>
              </w:rPr>
            </w:pPr>
          </w:p>
          <w:p w14:paraId="5DAA8BB7" w14:textId="77777777" w:rsidR="00C93AA9" w:rsidRPr="000A6685" w:rsidRDefault="00C93AA9" w:rsidP="00C93AA9">
            <w:pPr>
              <w:pStyle w:val="BodyText"/>
              <w:jc w:val="center"/>
              <w:rPr>
                <w:sz w:val="20"/>
                <w:szCs w:val="20"/>
              </w:rPr>
            </w:pPr>
          </w:p>
          <w:p w14:paraId="72BEDCC5" w14:textId="77777777" w:rsidR="00C93AA9" w:rsidRPr="000A6685" w:rsidRDefault="00C93AA9" w:rsidP="00C93AA9">
            <w:pPr>
              <w:pStyle w:val="BodyText"/>
              <w:jc w:val="center"/>
              <w:rPr>
                <w:sz w:val="20"/>
                <w:szCs w:val="20"/>
              </w:rPr>
            </w:pPr>
          </w:p>
          <w:p w14:paraId="1F2863FC" w14:textId="77777777" w:rsidR="00C93AA9" w:rsidRPr="000A6685" w:rsidRDefault="00C93AA9" w:rsidP="00C93AA9">
            <w:pPr>
              <w:pStyle w:val="BodyText"/>
              <w:jc w:val="center"/>
              <w:rPr>
                <w:sz w:val="20"/>
                <w:szCs w:val="20"/>
              </w:rPr>
            </w:pPr>
          </w:p>
        </w:tc>
        <w:tc>
          <w:tcPr>
            <w:tcW w:w="471" w:type="pct"/>
            <w:vAlign w:val="center"/>
          </w:tcPr>
          <w:p w14:paraId="6B907C1B" w14:textId="77777777" w:rsidR="00C93AA9" w:rsidRPr="000A6685" w:rsidRDefault="00C93AA9" w:rsidP="00C93AA9">
            <w:pPr>
              <w:pStyle w:val="BodyText"/>
              <w:jc w:val="center"/>
              <w:rPr>
                <w:sz w:val="20"/>
                <w:szCs w:val="20"/>
              </w:rPr>
            </w:pPr>
            <w:r w:rsidRPr="000A6685">
              <w:rPr>
                <w:sz w:val="20"/>
                <w:szCs w:val="20"/>
              </w:rPr>
              <w:t>Najmanje 80% osoba ženskog i muškog spola</w:t>
            </w:r>
          </w:p>
        </w:tc>
        <w:tc>
          <w:tcPr>
            <w:tcW w:w="468" w:type="pct"/>
            <w:vAlign w:val="center"/>
          </w:tcPr>
          <w:p w14:paraId="20F6158A" w14:textId="77777777" w:rsidR="00C93AA9" w:rsidRPr="000A6685" w:rsidRDefault="00C93AA9" w:rsidP="00C93AA9">
            <w:pPr>
              <w:pStyle w:val="BodyText"/>
              <w:jc w:val="center"/>
              <w:rPr>
                <w:sz w:val="20"/>
                <w:szCs w:val="20"/>
              </w:rPr>
            </w:pPr>
          </w:p>
        </w:tc>
      </w:tr>
      <w:tr w:rsidR="00FE607C" w:rsidRPr="00C93AA9" w14:paraId="7CA6CB3E" w14:textId="77777777" w:rsidTr="001A3601">
        <w:trPr>
          <w:trHeight w:val="3657"/>
          <w:tblCellSpacing w:w="20" w:type="dxa"/>
          <w:jc w:val="center"/>
        </w:trPr>
        <w:tc>
          <w:tcPr>
            <w:tcW w:w="478" w:type="pct"/>
            <w:vMerge/>
            <w:shd w:val="clear" w:color="auto" w:fill="2F5496" w:themeFill="accent5" w:themeFillShade="BF"/>
            <w:vAlign w:val="center"/>
          </w:tcPr>
          <w:p w14:paraId="28F6B795" w14:textId="77777777" w:rsidR="00C93AA9" w:rsidRPr="00790FFD" w:rsidRDefault="00C93AA9" w:rsidP="00C93AA9">
            <w:pPr>
              <w:pStyle w:val="BodyText"/>
              <w:jc w:val="center"/>
              <w:rPr>
                <w:color w:val="FFFFFF" w:themeColor="background1"/>
                <w:sz w:val="22"/>
                <w:szCs w:val="22"/>
              </w:rPr>
            </w:pPr>
          </w:p>
        </w:tc>
        <w:tc>
          <w:tcPr>
            <w:tcW w:w="585" w:type="pct"/>
            <w:vAlign w:val="center"/>
          </w:tcPr>
          <w:p w14:paraId="1BED88C0" w14:textId="77777777" w:rsidR="00C93AA9" w:rsidRPr="000A6685" w:rsidRDefault="00C93AA9" w:rsidP="00C93AA9">
            <w:pPr>
              <w:pStyle w:val="BodyText"/>
              <w:jc w:val="center"/>
              <w:rPr>
                <w:sz w:val="20"/>
                <w:szCs w:val="20"/>
              </w:rPr>
            </w:pPr>
            <w:r w:rsidRPr="000A6685">
              <w:rPr>
                <w:sz w:val="20"/>
                <w:szCs w:val="20"/>
              </w:rPr>
              <w:t>Praćenje trendova i izvještavanje o zdravlju i prevenciji specifičnih bolesti osoba muškog i ženskog spola</w:t>
            </w:r>
          </w:p>
        </w:tc>
        <w:tc>
          <w:tcPr>
            <w:tcW w:w="530" w:type="pct"/>
            <w:vAlign w:val="center"/>
          </w:tcPr>
          <w:p w14:paraId="1499C42B" w14:textId="77777777" w:rsidR="000A661F" w:rsidRDefault="00C93AA9" w:rsidP="00C93AA9">
            <w:pPr>
              <w:pStyle w:val="BodyText"/>
              <w:jc w:val="center"/>
              <w:rPr>
                <w:sz w:val="20"/>
                <w:szCs w:val="20"/>
              </w:rPr>
            </w:pPr>
            <w:r w:rsidRPr="000A6685">
              <w:rPr>
                <w:sz w:val="20"/>
                <w:szCs w:val="20"/>
                <w:lang w:eastAsia="bs-Latn-BA"/>
              </w:rPr>
              <w:t xml:space="preserve">Tim </w:t>
            </w:r>
            <w:r w:rsidRPr="000A6685">
              <w:rPr>
                <w:sz w:val="20"/>
                <w:szCs w:val="20"/>
              </w:rPr>
              <w:t>za praćenje i izvještavanje </w:t>
            </w:r>
          </w:p>
          <w:p w14:paraId="02A3FB61" w14:textId="369BA9A2" w:rsidR="00C93AA9" w:rsidRPr="000A6685" w:rsidRDefault="00C93AA9" w:rsidP="00C93AA9">
            <w:pPr>
              <w:pStyle w:val="BodyText"/>
              <w:jc w:val="center"/>
              <w:rPr>
                <w:sz w:val="20"/>
                <w:szCs w:val="20"/>
              </w:rPr>
            </w:pPr>
            <w:r w:rsidRPr="000A6685">
              <w:rPr>
                <w:sz w:val="20"/>
                <w:szCs w:val="20"/>
              </w:rPr>
              <w:t>GAP</w:t>
            </w:r>
            <w:r w:rsidR="000A661F">
              <w:rPr>
                <w:sz w:val="20"/>
                <w:szCs w:val="20"/>
              </w:rPr>
              <w:t>-</w:t>
            </w:r>
            <w:r w:rsidRPr="000A6685">
              <w:rPr>
                <w:sz w:val="20"/>
                <w:szCs w:val="20"/>
              </w:rPr>
              <w:t>a</w:t>
            </w:r>
          </w:p>
        </w:tc>
        <w:tc>
          <w:tcPr>
            <w:tcW w:w="523" w:type="pct"/>
            <w:vAlign w:val="center"/>
          </w:tcPr>
          <w:p w14:paraId="452D5F80" w14:textId="5436E0ED" w:rsidR="00C93AA9" w:rsidRPr="000A6685" w:rsidRDefault="0009402F" w:rsidP="00C93AA9">
            <w:pPr>
              <w:pStyle w:val="BodyText"/>
              <w:jc w:val="center"/>
              <w:rPr>
                <w:sz w:val="20"/>
                <w:szCs w:val="20"/>
              </w:rPr>
            </w:pPr>
            <w:r>
              <w:rPr>
                <w:sz w:val="20"/>
                <w:szCs w:val="20"/>
              </w:rPr>
              <w:t>Broj analiziranih izvještaja</w:t>
            </w:r>
          </w:p>
        </w:tc>
        <w:tc>
          <w:tcPr>
            <w:tcW w:w="274" w:type="pct"/>
            <w:textDirection w:val="btLr"/>
            <w:vAlign w:val="center"/>
          </w:tcPr>
          <w:p w14:paraId="78B5991F" w14:textId="77777777" w:rsidR="00C93AA9" w:rsidRPr="000A6685" w:rsidRDefault="00C93AA9" w:rsidP="00C93AA9">
            <w:pPr>
              <w:pStyle w:val="BodyText"/>
              <w:jc w:val="center"/>
              <w:rPr>
                <w:sz w:val="20"/>
                <w:szCs w:val="20"/>
              </w:rPr>
            </w:pPr>
            <w:r w:rsidRPr="000A6685">
              <w:rPr>
                <w:sz w:val="20"/>
                <w:szCs w:val="20"/>
              </w:rPr>
              <w:t>Kontinuirano</w:t>
            </w:r>
          </w:p>
        </w:tc>
        <w:tc>
          <w:tcPr>
            <w:tcW w:w="263" w:type="pct"/>
            <w:textDirection w:val="btLr"/>
            <w:vAlign w:val="center"/>
          </w:tcPr>
          <w:p w14:paraId="69C0427B" w14:textId="77777777" w:rsidR="00C93AA9" w:rsidRPr="000A6685" w:rsidRDefault="00C93AA9" w:rsidP="00C93AA9">
            <w:pPr>
              <w:pStyle w:val="BodyText"/>
              <w:jc w:val="center"/>
              <w:rPr>
                <w:sz w:val="20"/>
                <w:szCs w:val="20"/>
              </w:rPr>
            </w:pPr>
            <w:r w:rsidRPr="000A6685">
              <w:rPr>
                <w:sz w:val="20"/>
                <w:szCs w:val="20"/>
              </w:rPr>
              <w:t>Redovna sredstva</w:t>
            </w:r>
          </w:p>
        </w:tc>
        <w:tc>
          <w:tcPr>
            <w:tcW w:w="328" w:type="pct"/>
            <w:textDirection w:val="btLr"/>
            <w:vAlign w:val="center"/>
          </w:tcPr>
          <w:p w14:paraId="0FC34B38" w14:textId="2983ABB4" w:rsidR="00C93AA9" w:rsidRPr="000A6685" w:rsidRDefault="00C93AA9" w:rsidP="00C93AA9">
            <w:pPr>
              <w:pStyle w:val="BodyText"/>
              <w:jc w:val="center"/>
              <w:rPr>
                <w:sz w:val="20"/>
                <w:szCs w:val="20"/>
              </w:rPr>
            </w:pPr>
            <w:r w:rsidRPr="000A6685">
              <w:rPr>
                <w:sz w:val="20"/>
                <w:szCs w:val="20"/>
              </w:rPr>
              <w:t>Izvještaj Vijeću sadrži informacije o zdravlju i prevenciji specifičnih bolesti osoba muškog i ženskog spola</w:t>
            </w:r>
          </w:p>
        </w:tc>
        <w:tc>
          <w:tcPr>
            <w:tcW w:w="375" w:type="pct"/>
            <w:textDirection w:val="btLr"/>
            <w:vAlign w:val="center"/>
          </w:tcPr>
          <w:p w14:paraId="52295159" w14:textId="77777777" w:rsidR="00C93AA9" w:rsidRPr="000A6685" w:rsidRDefault="00C93AA9" w:rsidP="00C93AA9">
            <w:pPr>
              <w:pStyle w:val="BodyText"/>
              <w:jc w:val="center"/>
              <w:rPr>
                <w:sz w:val="20"/>
                <w:szCs w:val="20"/>
              </w:rPr>
            </w:pPr>
            <w:r w:rsidRPr="000A6685">
              <w:rPr>
                <w:sz w:val="20"/>
                <w:szCs w:val="20"/>
              </w:rPr>
              <w:t>Izvještaj Vijeću sadrži informacije o zdravlju i prevenciji specifičnih bolesti osoba muškog i ženskog spola</w:t>
            </w:r>
          </w:p>
        </w:tc>
        <w:tc>
          <w:tcPr>
            <w:tcW w:w="317" w:type="pct"/>
            <w:textDirection w:val="btLr"/>
            <w:vAlign w:val="center"/>
          </w:tcPr>
          <w:p w14:paraId="1622B168" w14:textId="77777777" w:rsidR="00C93AA9" w:rsidRPr="000A6685" w:rsidRDefault="00C93AA9" w:rsidP="00C93AA9">
            <w:pPr>
              <w:pStyle w:val="BodyText"/>
              <w:jc w:val="center"/>
              <w:rPr>
                <w:sz w:val="20"/>
                <w:szCs w:val="20"/>
              </w:rPr>
            </w:pPr>
            <w:r w:rsidRPr="000A6685">
              <w:rPr>
                <w:sz w:val="20"/>
                <w:szCs w:val="20"/>
              </w:rPr>
              <w:t>Izvještaj Vijeću sadrži informacije o zdravlju i prevenciji specifičnih bolesti osoba muškog i ženskog spola</w:t>
            </w:r>
          </w:p>
        </w:tc>
        <w:tc>
          <w:tcPr>
            <w:tcW w:w="387" w:type="pct"/>
            <w:vAlign w:val="center"/>
          </w:tcPr>
          <w:p w14:paraId="65654434" w14:textId="77777777" w:rsidR="00C93AA9" w:rsidRPr="000A6685" w:rsidRDefault="00C93AA9" w:rsidP="00C93AA9">
            <w:pPr>
              <w:pStyle w:val="BodyText"/>
              <w:jc w:val="center"/>
              <w:rPr>
                <w:sz w:val="20"/>
                <w:szCs w:val="20"/>
              </w:rPr>
            </w:pPr>
          </w:p>
        </w:tc>
        <w:tc>
          <w:tcPr>
            <w:tcW w:w="471" w:type="pct"/>
            <w:vAlign w:val="center"/>
          </w:tcPr>
          <w:p w14:paraId="78F6793F" w14:textId="77777777" w:rsidR="00C93AA9" w:rsidRPr="000A6685" w:rsidRDefault="00C93AA9" w:rsidP="00C93AA9">
            <w:pPr>
              <w:pStyle w:val="BodyText"/>
              <w:jc w:val="center"/>
              <w:rPr>
                <w:sz w:val="20"/>
                <w:szCs w:val="20"/>
              </w:rPr>
            </w:pPr>
            <w:r w:rsidRPr="000A6685">
              <w:rPr>
                <w:sz w:val="20"/>
                <w:szCs w:val="20"/>
              </w:rPr>
              <w:t>Nije primjenljivo</w:t>
            </w:r>
          </w:p>
        </w:tc>
        <w:tc>
          <w:tcPr>
            <w:tcW w:w="468" w:type="pct"/>
            <w:vAlign w:val="center"/>
          </w:tcPr>
          <w:p w14:paraId="2296577B" w14:textId="77777777" w:rsidR="00C93AA9" w:rsidRPr="000A6685" w:rsidRDefault="00C93AA9" w:rsidP="00C93AA9">
            <w:pPr>
              <w:pStyle w:val="BodyText"/>
              <w:jc w:val="center"/>
              <w:rPr>
                <w:sz w:val="20"/>
                <w:szCs w:val="20"/>
              </w:rPr>
            </w:pPr>
          </w:p>
        </w:tc>
      </w:tr>
      <w:tr w:rsidR="00C93AA9" w:rsidRPr="00C93AA9" w14:paraId="328F2588" w14:textId="77777777" w:rsidTr="001A3601">
        <w:trPr>
          <w:trHeight w:val="1134"/>
          <w:tblCellSpacing w:w="20" w:type="dxa"/>
          <w:jc w:val="center"/>
        </w:trPr>
        <w:tc>
          <w:tcPr>
            <w:tcW w:w="478" w:type="pct"/>
            <w:vMerge/>
            <w:shd w:val="clear" w:color="auto" w:fill="2F5496" w:themeFill="accent5" w:themeFillShade="BF"/>
            <w:vAlign w:val="center"/>
          </w:tcPr>
          <w:p w14:paraId="25D00741" w14:textId="77777777" w:rsidR="00C93AA9" w:rsidRPr="00790FFD" w:rsidRDefault="00C93AA9" w:rsidP="00C93AA9">
            <w:pPr>
              <w:pStyle w:val="BodyText"/>
              <w:jc w:val="center"/>
              <w:rPr>
                <w:color w:val="FFFFFF" w:themeColor="background1"/>
                <w:sz w:val="22"/>
                <w:szCs w:val="22"/>
              </w:rPr>
            </w:pPr>
          </w:p>
        </w:tc>
        <w:tc>
          <w:tcPr>
            <w:tcW w:w="585" w:type="pct"/>
            <w:vAlign w:val="center"/>
          </w:tcPr>
          <w:p w14:paraId="38B31AA9" w14:textId="77777777" w:rsidR="00C93AA9" w:rsidRPr="000A6685" w:rsidRDefault="00C93AA9" w:rsidP="00C93AA9">
            <w:pPr>
              <w:pStyle w:val="BodyText"/>
              <w:jc w:val="center"/>
              <w:rPr>
                <w:sz w:val="20"/>
                <w:szCs w:val="20"/>
              </w:rPr>
            </w:pPr>
            <w:r w:rsidRPr="000A6685">
              <w:rPr>
                <w:sz w:val="20"/>
                <w:szCs w:val="20"/>
              </w:rPr>
              <w:t>Promocija preventnih zdravstvenih pregleda bolesti osoba muškog i ženskog spola</w:t>
            </w:r>
          </w:p>
        </w:tc>
        <w:tc>
          <w:tcPr>
            <w:tcW w:w="530" w:type="pct"/>
            <w:vAlign w:val="center"/>
          </w:tcPr>
          <w:p w14:paraId="0CC78DC9" w14:textId="77777777" w:rsidR="000A661F" w:rsidRDefault="00C93AA9" w:rsidP="00C93AA9">
            <w:pPr>
              <w:pStyle w:val="BodyText"/>
              <w:jc w:val="center"/>
              <w:rPr>
                <w:sz w:val="20"/>
                <w:szCs w:val="20"/>
              </w:rPr>
            </w:pPr>
            <w:r w:rsidRPr="000A6685">
              <w:rPr>
                <w:sz w:val="20"/>
                <w:szCs w:val="20"/>
              </w:rPr>
              <w:t>Tim za praćenje i izvještavanje</w:t>
            </w:r>
          </w:p>
          <w:p w14:paraId="4A129B43" w14:textId="65F3DE09" w:rsidR="00C93AA9" w:rsidRPr="000A6685" w:rsidRDefault="00C93AA9" w:rsidP="00C93AA9">
            <w:pPr>
              <w:pStyle w:val="BodyText"/>
              <w:jc w:val="center"/>
              <w:rPr>
                <w:sz w:val="20"/>
                <w:szCs w:val="20"/>
              </w:rPr>
            </w:pPr>
            <w:r w:rsidRPr="000A6685">
              <w:rPr>
                <w:sz w:val="20"/>
                <w:szCs w:val="20"/>
              </w:rPr>
              <w:t> GAP</w:t>
            </w:r>
            <w:r w:rsidR="000A661F">
              <w:rPr>
                <w:sz w:val="20"/>
                <w:szCs w:val="20"/>
              </w:rPr>
              <w:t>-</w:t>
            </w:r>
            <w:r w:rsidRPr="000A6685">
              <w:rPr>
                <w:sz w:val="20"/>
                <w:szCs w:val="20"/>
              </w:rPr>
              <w:t>a</w:t>
            </w:r>
          </w:p>
        </w:tc>
        <w:tc>
          <w:tcPr>
            <w:tcW w:w="523" w:type="pct"/>
            <w:vAlign w:val="center"/>
          </w:tcPr>
          <w:p w14:paraId="34989D07" w14:textId="509273AA" w:rsidR="00C93AA9" w:rsidRPr="000A6685" w:rsidRDefault="00C93AA9" w:rsidP="00C93AA9">
            <w:pPr>
              <w:pStyle w:val="BodyText"/>
              <w:jc w:val="center"/>
              <w:rPr>
                <w:sz w:val="20"/>
                <w:szCs w:val="20"/>
              </w:rPr>
            </w:pPr>
          </w:p>
        </w:tc>
        <w:tc>
          <w:tcPr>
            <w:tcW w:w="274" w:type="pct"/>
            <w:textDirection w:val="btLr"/>
            <w:vAlign w:val="center"/>
          </w:tcPr>
          <w:p w14:paraId="5DCCDC20" w14:textId="77777777" w:rsidR="00C93AA9" w:rsidRPr="000A6685" w:rsidRDefault="00C93AA9" w:rsidP="00C93AA9">
            <w:pPr>
              <w:pStyle w:val="BodyText"/>
              <w:jc w:val="center"/>
              <w:rPr>
                <w:sz w:val="20"/>
                <w:szCs w:val="20"/>
              </w:rPr>
            </w:pPr>
            <w:r w:rsidRPr="000A6685">
              <w:rPr>
                <w:sz w:val="20"/>
                <w:szCs w:val="20"/>
              </w:rPr>
              <w:t>Kontinuirano</w:t>
            </w:r>
          </w:p>
        </w:tc>
        <w:tc>
          <w:tcPr>
            <w:tcW w:w="263" w:type="pct"/>
            <w:textDirection w:val="btLr"/>
            <w:vAlign w:val="center"/>
          </w:tcPr>
          <w:p w14:paraId="17259583" w14:textId="77777777" w:rsidR="00C93AA9" w:rsidRPr="000A6685" w:rsidRDefault="00C93AA9" w:rsidP="00C93AA9">
            <w:pPr>
              <w:pStyle w:val="BodyText"/>
              <w:jc w:val="center"/>
              <w:rPr>
                <w:sz w:val="20"/>
                <w:szCs w:val="20"/>
              </w:rPr>
            </w:pPr>
            <w:r w:rsidRPr="000A6685">
              <w:rPr>
                <w:sz w:val="20"/>
                <w:szCs w:val="20"/>
              </w:rPr>
              <w:t>Redovna sredstva</w:t>
            </w:r>
          </w:p>
        </w:tc>
        <w:tc>
          <w:tcPr>
            <w:tcW w:w="328" w:type="pct"/>
            <w:textDirection w:val="btLr"/>
            <w:vAlign w:val="center"/>
          </w:tcPr>
          <w:p w14:paraId="17E58CEC" w14:textId="77777777" w:rsidR="00C93AA9" w:rsidRPr="000A6685" w:rsidRDefault="00C93AA9" w:rsidP="00C93AA9">
            <w:pPr>
              <w:pStyle w:val="BodyText"/>
              <w:jc w:val="center"/>
              <w:rPr>
                <w:sz w:val="20"/>
                <w:szCs w:val="20"/>
              </w:rPr>
            </w:pPr>
            <w:r w:rsidRPr="000A6685">
              <w:rPr>
                <w:sz w:val="20"/>
                <w:szCs w:val="20"/>
              </w:rPr>
              <w:t>Najmanje 2 promotivne aktivnosti</w:t>
            </w:r>
          </w:p>
        </w:tc>
        <w:tc>
          <w:tcPr>
            <w:tcW w:w="375" w:type="pct"/>
            <w:textDirection w:val="btLr"/>
            <w:vAlign w:val="center"/>
          </w:tcPr>
          <w:p w14:paraId="5C5BF467" w14:textId="77777777" w:rsidR="00C93AA9" w:rsidRPr="000A6685" w:rsidRDefault="00C93AA9" w:rsidP="00C93AA9">
            <w:pPr>
              <w:pStyle w:val="BodyText"/>
              <w:jc w:val="center"/>
              <w:rPr>
                <w:sz w:val="20"/>
                <w:szCs w:val="20"/>
              </w:rPr>
            </w:pPr>
            <w:r w:rsidRPr="000A6685">
              <w:rPr>
                <w:sz w:val="20"/>
                <w:szCs w:val="20"/>
              </w:rPr>
              <w:t>Najmanje 2 promotivne aktivnosti</w:t>
            </w:r>
          </w:p>
        </w:tc>
        <w:tc>
          <w:tcPr>
            <w:tcW w:w="317" w:type="pct"/>
            <w:textDirection w:val="btLr"/>
            <w:vAlign w:val="center"/>
          </w:tcPr>
          <w:p w14:paraId="4EBBF5E0" w14:textId="77777777" w:rsidR="00C93AA9" w:rsidRPr="000A6685" w:rsidRDefault="00C93AA9" w:rsidP="00C93AA9">
            <w:pPr>
              <w:pStyle w:val="BodyText"/>
              <w:jc w:val="center"/>
              <w:rPr>
                <w:sz w:val="20"/>
                <w:szCs w:val="20"/>
              </w:rPr>
            </w:pPr>
            <w:r w:rsidRPr="000A6685">
              <w:rPr>
                <w:sz w:val="20"/>
                <w:szCs w:val="20"/>
              </w:rPr>
              <w:t>Najmanje 2 promotivne aktivnosti</w:t>
            </w:r>
          </w:p>
        </w:tc>
        <w:tc>
          <w:tcPr>
            <w:tcW w:w="387" w:type="pct"/>
            <w:vAlign w:val="center"/>
          </w:tcPr>
          <w:p w14:paraId="51E27535" w14:textId="77777777" w:rsidR="00C93AA9" w:rsidRPr="000A6685" w:rsidRDefault="00C93AA9" w:rsidP="00C93AA9">
            <w:pPr>
              <w:pStyle w:val="BodyText"/>
              <w:jc w:val="center"/>
              <w:rPr>
                <w:sz w:val="20"/>
                <w:szCs w:val="20"/>
              </w:rPr>
            </w:pPr>
          </w:p>
        </w:tc>
        <w:tc>
          <w:tcPr>
            <w:tcW w:w="471" w:type="pct"/>
            <w:vAlign w:val="center"/>
          </w:tcPr>
          <w:p w14:paraId="77B74F03" w14:textId="77777777" w:rsidR="00C93AA9" w:rsidRPr="000A6685" w:rsidRDefault="00C93AA9" w:rsidP="00C93AA9">
            <w:pPr>
              <w:pStyle w:val="BodyText"/>
              <w:jc w:val="center"/>
              <w:rPr>
                <w:sz w:val="20"/>
                <w:szCs w:val="20"/>
              </w:rPr>
            </w:pPr>
          </w:p>
        </w:tc>
        <w:tc>
          <w:tcPr>
            <w:tcW w:w="468" w:type="pct"/>
            <w:vAlign w:val="center"/>
          </w:tcPr>
          <w:p w14:paraId="4E5F2159" w14:textId="77777777" w:rsidR="00C93AA9" w:rsidRPr="000A6685" w:rsidRDefault="00C93AA9" w:rsidP="00C93AA9">
            <w:pPr>
              <w:pStyle w:val="BodyText"/>
              <w:jc w:val="center"/>
              <w:rPr>
                <w:sz w:val="20"/>
                <w:szCs w:val="20"/>
              </w:rPr>
            </w:pPr>
          </w:p>
        </w:tc>
      </w:tr>
      <w:tr w:rsidR="00FE607C" w:rsidRPr="00C93AA9" w14:paraId="1DF6A33D" w14:textId="77777777" w:rsidTr="001A3601">
        <w:trPr>
          <w:trHeight w:val="539"/>
          <w:tblCellSpacing w:w="20" w:type="dxa"/>
          <w:jc w:val="center"/>
        </w:trPr>
        <w:tc>
          <w:tcPr>
            <w:tcW w:w="478" w:type="pct"/>
            <w:vMerge/>
            <w:shd w:val="clear" w:color="auto" w:fill="2F5496" w:themeFill="accent5" w:themeFillShade="BF"/>
            <w:vAlign w:val="center"/>
          </w:tcPr>
          <w:p w14:paraId="389F8FD9" w14:textId="77777777" w:rsidR="00C93AA9" w:rsidRPr="00790FFD" w:rsidRDefault="00C93AA9" w:rsidP="00C93AA9">
            <w:pPr>
              <w:pStyle w:val="BodyText"/>
              <w:jc w:val="center"/>
              <w:rPr>
                <w:color w:val="FFFFFF" w:themeColor="background1"/>
                <w:sz w:val="22"/>
                <w:szCs w:val="22"/>
              </w:rPr>
            </w:pPr>
          </w:p>
        </w:tc>
        <w:tc>
          <w:tcPr>
            <w:tcW w:w="585" w:type="pct"/>
            <w:vAlign w:val="center"/>
          </w:tcPr>
          <w:p w14:paraId="5C5E4F92" w14:textId="6FA9FDA5" w:rsidR="00C93AA9" w:rsidRPr="00E53B5E" w:rsidRDefault="00C93AA9" w:rsidP="00C93AA9">
            <w:pPr>
              <w:pStyle w:val="BodyText"/>
              <w:jc w:val="center"/>
              <w:rPr>
                <w:color w:val="FF0000"/>
                <w:sz w:val="20"/>
                <w:szCs w:val="20"/>
              </w:rPr>
            </w:pPr>
          </w:p>
        </w:tc>
        <w:tc>
          <w:tcPr>
            <w:tcW w:w="530" w:type="pct"/>
            <w:vAlign w:val="center"/>
          </w:tcPr>
          <w:p w14:paraId="291F88C7" w14:textId="62D79AFE" w:rsidR="00C93AA9" w:rsidRPr="00E53B5E" w:rsidRDefault="00C93AA9" w:rsidP="00C93AA9">
            <w:pPr>
              <w:pStyle w:val="BodyText"/>
              <w:jc w:val="center"/>
              <w:rPr>
                <w:color w:val="FF0000"/>
                <w:sz w:val="20"/>
                <w:szCs w:val="20"/>
              </w:rPr>
            </w:pPr>
          </w:p>
        </w:tc>
        <w:tc>
          <w:tcPr>
            <w:tcW w:w="523" w:type="pct"/>
            <w:vAlign w:val="center"/>
          </w:tcPr>
          <w:p w14:paraId="39CF13FC" w14:textId="28DE3528" w:rsidR="00C93AA9" w:rsidRPr="00E53B5E" w:rsidRDefault="00C93AA9" w:rsidP="00C93AA9">
            <w:pPr>
              <w:jc w:val="center"/>
              <w:rPr>
                <w:color w:val="FF0000"/>
                <w:sz w:val="20"/>
                <w:szCs w:val="20"/>
              </w:rPr>
            </w:pPr>
          </w:p>
        </w:tc>
        <w:tc>
          <w:tcPr>
            <w:tcW w:w="274" w:type="pct"/>
            <w:textDirection w:val="btLr"/>
            <w:vAlign w:val="center"/>
          </w:tcPr>
          <w:p w14:paraId="583E6E48" w14:textId="7D75BCF0" w:rsidR="00C93AA9" w:rsidRPr="00E53B5E" w:rsidRDefault="00C93AA9" w:rsidP="00C93AA9">
            <w:pPr>
              <w:pStyle w:val="BodyText"/>
              <w:jc w:val="center"/>
              <w:rPr>
                <w:color w:val="FF0000"/>
                <w:sz w:val="20"/>
                <w:szCs w:val="20"/>
              </w:rPr>
            </w:pPr>
          </w:p>
        </w:tc>
        <w:tc>
          <w:tcPr>
            <w:tcW w:w="263" w:type="pct"/>
            <w:textDirection w:val="btLr"/>
            <w:vAlign w:val="center"/>
          </w:tcPr>
          <w:p w14:paraId="6E19A1C9" w14:textId="22038E45" w:rsidR="00C93AA9" w:rsidRPr="00E53B5E" w:rsidRDefault="00C93AA9" w:rsidP="00C93AA9">
            <w:pPr>
              <w:pStyle w:val="BodyText"/>
              <w:jc w:val="center"/>
              <w:rPr>
                <w:color w:val="FF0000"/>
                <w:sz w:val="20"/>
                <w:szCs w:val="20"/>
              </w:rPr>
            </w:pPr>
          </w:p>
        </w:tc>
        <w:tc>
          <w:tcPr>
            <w:tcW w:w="328" w:type="pct"/>
            <w:textDirection w:val="btLr"/>
            <w:vAlign w:val="center"/>
          </w:tcPr>
          <w:p w14:paraId="68608FDB" w14:textId="2B134915" w:rsidR="00C93AA9" w:rsidRPr="00E53B5E" w:rsidRDefault="00C93AA9" w:rsidP="00C93AA9">
            <w:pPr>
              <w:pStyle w:val="BodyText"/>
              <w:jc w:val="center"/>
              <w:rPr>
                <w:color w:val="FF0000"/>
                <w:sz w:val="20"/>
                <w:szCs w:val="20"/>
              </w:rPr>
            </w:pPr>
          </w:p>
        </w:tc>
        <w:tc>
          <w:tcPr>
            <w:tcW w:w="375" w:type="pct"/>
            <w:textDirection w:val="btLr"/>
            <w:vAlign w:val="center"/>
          </w:tcPr>
          <w:p w14:paraId="5B7BBDDE" w14:textId="5E883983" w:rsidR="00C93AA9" w:rsidRPr="00E53B5E" w:rsidRDefault="00C93AA9" w:rsidP="00C93AA9">
            <w:pPr>
              <w:pStyle w:val="BodyText"/>
              <w:jc w:val="center"/>
              <w:rPr>
                <w:color w:val="FF0000"/>
                <w:sz w:val="20"/>
                <w:szCs w:val="20"/>
              </w:rPr>
            </w:pPr>
          </w:p>
        </w:tc>
        <w:tc>
          <w:tcPr>
            <w:tcW w:w="317" w:type="pct"/>
            <w:textDirection w:val="btLr"/>
            <w:vAlign w:val="center"/>
          </w:tcPr>
          <w:p w14:paraId="352FCA69" w14:textId="1A98447D" w:rsidR="00C93AA9" w:rsidRPr="00E53B5E" w:rsidRDefault="00C93AA9" w:rsidP="00C93AA9">
            <w:pPr>
              <w:pStyle w:val="BodyText"/>
              <w:jc w:val="center"/>
              <w:rPr>
                <w:color w:val="FF0000"/>
                <w:sz w:val="20"/>
                <w:szCs w:val="20"/>
              </w:rPr>
            </w:pPr>
          </w:p>
        </w:tc>
        <w:tc>
          <w:tcPr>
            <w:tcW w:w="387" w:type="pct"/>
            <w:vAlign w:val="center"/>
          </w:tcPr>
          <w:p w14:paraId="7C9D00F2" w14:textId="76AE5FA5" w:rsidR="00C93AA9" w:rsidRPr="00E53B5E" w:rsidRDefault="00C93AA9" w:rsidP="00C93AA9">
            <w:pPr>
              <w:pStyle w:val="BodyText"/>
              <w:jc w:val="center"/>
              <w:rPr>
                <w:color w:val="FF0000"/>
                <w:sz w:val="20"/>
                <w:szCs w:val="20"/>
              </w:rPr>
            </w:pPr>
          </w:p>
        </w:tc>
        <w:tc>
          <w:tcPr>
            <w:tcW w:w="471" w:type="pct"/>
            <w:vAlign w:val="center"/>
          </w:tcPr>
          <w:p w14:paraId="2E3A4637" w14:textId="169D0CDF" w:rsidR="00C93AA9" w:rsidRPr="00E53B5E" w:rsidRDefault="00C93AA9" w:rsidP="00C93AA9">
            <w:pPr>
              <w:pStyle w:val="BodyText"/>
              <w:jc w:val="center"/>
              <w:rPr>
                <w:color w:val="FF0000"/>
                <w:sz w:val="20"/>
                <w:szCs w:val="20"/>
              </w:rPr>
            </w:pPr>
          </w:p>
        </w:tc>
        <w:tc>
          <w:tcPr>
            <w:tcW w:w="468" w:type="pct"/>
            <w:vAlign w:val="center"/>
          </w:tcPr>
          <w:p w14:paraId="0CA48107" w14:textId="77777777" w:rsidR="00C93AA9" w:rsidRPr="000A6685" w:rsidRDefault="00C93AA9" w:rsidP="00C93AA9">
            <w:pPr>
              <w:pStyle w:val="BodyText"/>
              <w:jc w:val="center"/>
              <w:rPr>
                <w:sz w:val="20"/>
                <w:szCs w:val="20"/>
              </w:rPr>
            </w:pPr>
          </w:p>
        </w:tc>
      </w:tr>
    </w:tbl>
    <w:p w14:paraId="19E12FC2" w14:textId="77777777" w:rsidR="00C564C4" w:rsidRPr="00F14693" w:rsidRDefault="00C564C4" w:rsidP="00F0416F"/>
    <w:p w14:paraId="6EF1DBB9" w14:textId="77777777" w:rsidR="00C564C4" w:rsidRPr="00F14693" w:rsidRDefault="00C564C4" w:rsidP="00F0416F">
      <w:r w:rsidRPr="00F14693">
        <w:br w:type="page"/>
      </w:r>
    </w:p>
    <w:tbl>
      <w:tblPr>
        <w:tblStyle w:val="TableGridLight1"/>
        <w:tblW w:w="4692" w:type="pct"/>
        <w:tblCellSpacing w:w="20" w:type="dxa"/>
        <w:tblBorders>
          <w:top w:val="outset" w:sz="4" w:space="0" w:color="2F5496" w:themeColor="accent5" w:themeShade="BF"/>
          <w:left w:val="outset" w:sz="4" w:space="0" w:color="2F5496" w:themeColor="accent5" w:themeShade="BF"/>
          <w:bottom w:val="outset" w:sz="4" w:space="0" w:color="2F5496" w:themeColor="accent5" w:themeShade="BF"/>
          <w:right w:val="outset" w:sz="4" w:space="0" w:color="2F5496" w:themeColor="accent5" w:themeShade="BF"/>
          <w:insideH w:val="outset" w:sz="4" w:space="0" w:color="2F5496" w:themeColor="accent5" w:themeShade="BF"/>
          <w:insideV w:val="outset" w:sz="4" w:space="0" w:color="2F5496" w:themeColor="accent5" w:themeShade="BF"/>
        </w:tblBorders>
        <w:tblLayout w:type="fixed"/>
        <w:tblLook w:val="04A0" w:firstRow="1" w:lastRow="0" w:firstColumn="1" w:lastColumn="0" w:noHBand="0" w:noVBand="1"/>
      </w:tblPr>
      <w:tblGrid>
        <w:gridCol w:w="1565"/>
        <w:gridCol w:w="1694"/>
        <w:gridCol w:w="1505"/>
        <w:gridCol w:w="1591"/>
        <w:gridCol w:w="644"/>
        <w:gridCol w:w="1062"/>
        <w:gridCol w:w="1062"/>
        <w:gridCol w:w="1062"/>
        <w:gridCol w:w="1062"/>
        <w:gridCol w:w="1062"/>
        <w:gridCol w:w="1062"/>
        <w:gridCol w:w="1071"/>
      </w:tblGrid>
      <w:tr w:rsidR="001A3601" w:rsidRPr="001A3601" w14:paraId="08246A30" w14:textId="77777777" w:rsidTr="001A3601">
        <w:trPr>
          <w:tblHeader/>
          <w:tblCellSpacing w:w="20" w:type="dxa"/>
        </w:trPr>
        <w:tc>
          <w:tcPr>
            <w:tcW w:w="5000" w:type="pct"/>
            <w:gridSpan w:val="12"/>
            <w:shd w:val="clear" w:color="auto" w:fill="2F5496" w:themeFill="accent5" w:themeFillShade="BF"/>
            <w:vAlign w:val="center"/>
          </w:tcPr>
          <w:p w14:paraId="63C7EEE3" w14:textId="6F566551" w:rsidR="003434AC" w:rsidRPr="001A3601" w:rsidRDefault="003434AC" w:rsidP="004C38C9">
            <w:pPr>
              <w:pStyle w:val="BodyText"/>
              <w:jc w:val="center"/>
              <w:rPr>
                <w:color w:val="FFFFFF" w:themeColor="background1"/>
                <w:sz w:val="22"/>
                <w:szCs w:val="22"/>
              </w:rPr>
            </w:pPr>
            <w:r w:rsidRPr="001A3601">
              <w:rPr>
                <w:color w:val="FFFFFF" w:themeColor="background1"/>
                <w:sz w:val="22"/>
                <w:szCs w:val="22"/>
              </w:rPr>
              <w:lastRenderedPageBreak/>
              <w:t xml:space="preserve">Srednjoročni cilj 3: </w:t>
            </w:r>
            <w:r w:rsidR="00A05106" w:rsidRPr="001A3601">
              <w:rPr>
                <w:color w:val="FFFFFF" w:themeColor="background1"/>
                <w:sz w:val="22"/>
                <w:szCs w:val="22"/>
              </w:rPr>
              <w:t>Grad</w:t>
            </w:r>
            <w:r w:rsidRPr="001A3601">
              <w:rPr>
                <w:color w:val="FFFFFF" w:themeColor="background1"/>
                <w:sz w:val="22"/>
                <w:szCs w:val="22"/>
              </w:rPr>
              <w:t xml:space="preserve"> prati stanje i sarađuje sa drugim akterima na unapređenju stanja ravnopravnosti spolova</w:t>
            </w:r>
          </w:p>
        </w:tc>
      </w:tr>
      <w:tr w:rsidR="001A3601" w:rsidRPr="001A3601" w14:paraId="3C57839E" w14:textId="77777777" w:rsidTr="001A3601">
        <w:trPr>
          <w:tblHeader/>
          <w:tblCellSpacing w:w="20" w:type="dxa"/>
        </w:trPr>
        <w:tc>
          <w:tcPr>
            <w:tcW w:w="541" w:type="pct"/>
            <w:shd w:val="clear" w:color="auto" w:fill="2F5496" w:themeFill="accent5" w:themeFillShade="BF"/>
            <w:vAlign w:val="center"/>
            <w:hideMark/>
          </w:tcPr>
          <w:p w14:paraId="5E162471" w14:textId="77777777" w:rsidR="003434AC" w:rsidRPr="001A3601" w:rsidRDefault="003434AC" w:rsidP="004C38C9">
            <w:pPr>
              <w:pStyle w:val="BodyText"/>
              <w:jc w:val="center"/>
              <w:rPr>
                <w:color w:val="FFFFFF" w:themeColor="background1"/>
                <w:sz w:val="22"/>
                <w:szCs w:val="22"/>
              </w:rPr>
            </w:pPr>
            <w:r w:rsidRPr="001A3601">
              <w:rPr>
                <w:color w:val="FFFFFF" w:themeColor="background1"/>
                <w:sz w:val="22"/>
                <w:szCs w:val="22"/>
              </w:rPr>
              <w:t>Očekivani rezultat</w:t>
            </w:r>
          </w:p>
        </w:tc>
        <w:tc>
          <w:tcPr>
            <w:tcW w:w="594" w:type="pct"/>
            <w:shd w:val="clear" w:color="auto" w:fill="2F5496" w:themeFill="accent5" w:themeFillShade="BF"/>
            <w:vAlign w:val="center"/>
            <w:hideMark/>
          </w:tcPr>
          <w:p w14:paraId="1280FAA4" w14:textId="77777777" w:rsidR="003434AC" w:rsidRPr="001A3601" w:rsidRDefault="003434AC" w:rsidP="004C38C9">
            <w:pPr>
              <w:pStyle w:val="BodyText"/>
              <w:jc w:val="center"/>
              <w:rPr>
                <w:color w:val="FFFFFF" w:themeColor="background1"/>
                <w:sz w:val="22"/>
                <w:szCs w:val="22"/>
              </w:rPr>
            </w:pPr>
            <w:r w:rsidRPr="001A3601">
              <w:rPr>
                <w:color w:val="FFFFFF" w:themeColor="background1"/>
                <w:sz w:val="22"/>
                <w:szCs w:val="22"/>
              </w:rPr>
              <w:t>Aktivnost</w:t>
            </w:r>
          </w:p>
        </w:tc>
        <w:tc>
          <w:tcPr>
            <w:tcW w:w="526" w:type="pct"/>
            <w:shd w:val="clear" w:color="auto" w:fill="2F5496" w:themeFill="accent5" w:themeFillShade="BF"/>
            <w:vAlign w:val="center"/>
            <w:hideMark/>
          </w:tcPr>
          <w:p w14:paraId="791C1528" w14:textId="77777777" w:rsidR="003434AC" w:rsidRPr="001A3601" w:rsidRDefault="003434AC" w:rsidP="004C38C9">
            <w:pPr>
              <w:pStyle w:val="BodyText"/>
              <w:jc w:val="center"/>
              <w:rPr>
                <w:color w:val="FFFFFF" w:themeColor="background1"/>
                <w:sz w:val="22"/>
                <w:szCs w:val="22"/>
              </w:rPr>
            </w:pPr>
            <w:r w:rsidRPr="001A3601">
              <w:rPr>
                <w:color w:val="FFFFFF" w:themeColor="background1"/>
                <w:sz w:val="22"/>
                <w:szCs w:val="22"/>
              </w:rPr>
              <w:t>Nosilac odgovornosti</w:t>
            </w:r>
          </w:p>
        </w:tc>
        <w:tc>
          <w:tcPr>
            <w:tcW w:w="557" w:type="pct"/>
            <w:shd w:val="clear" w:color="auto" w:fill="2F5496" w:themeFill="accent5" w:themeFillShade="BF"/>
            <w:vAlign w:val="center"/>
            <w:hideMark/>
          </w:tcPr>
          <w:p w14:paraId="4564867C" w14:textId="77777777" w:rsidR="003434AC" w:rsidRPr="001A3601" w:rsidRDefault="003434AC" w:rsidP="004C38C9">
            <w:pPr>
              <w:pStyle w:val="BodyText"/>
              <w:jc w:val="center"/>
              <w:rPr>
                <w:color w:val="FFFFFF" w:themeColor="background1"/>
                <w:sz w:val="22"/>
                <w:szCs w:val="22"/>
              </w:rPr>
            </w:pPr>
            <w:r w:rsidRPr="001A3601">
              <w:rPr>
                <w:color w:val="FFFFFF" w:themeColor="background1"/>
                <w:sz w:val="22"/>
                <w:szCs w:val="22"/>
              </w:rPr>
              <w:t>Pokazatelj napretka u odnosu na početno stanje</w:t>
            </w:r>
          </w:p>
        </w:tc>
        <w:tc>
          <w:tcPr>
            <w:tcW w:w="217" w:type="pct"/>
            <w:shd w:val="clear" w:color="auto" w:fill="2F5496" w:themeFill="accent5" w:themeFillShade="BF"/>
            <w:textDirection w:val="btLr"/>
            <w:vAlign w:val="center"/>
            <w:hideMark/>
          </w:tcPr>
          <w:p w14:paraId="3C880CB4" w14:textId="77777777" w:rsidR="003434AC" w:rsidRPr="001A3601" w:rsidRDefault="003434AC" w:rsidP="004C38C9">
            <w:pPr>
              <w:pStyle w:val="BodyText"/>
              <w:jc w:val="center"/>
              <w:rPr>
                <w:color w:val="FFFFFF" w:themeColor="background1"/>
                <w:sz w:val="22"/>
                <w:szCs w:val="22"/>
              </w:rPr>
            </w:pPr>
            <w:r w:rsidRPr="001A3601">
              <w:rPr>
                <w:color w:val="FFFFFF" w:themeColor="background1"/>
                <w:sz w:val="22"/>
                <w:szCs w:val="22"/>
              </w:rPr>
              <w:t>Rok</w:t>
            </w:r>
          </w:p>
        </w:tc>
        <w:tc>
          <w:tcPr>
            <w:tcW w:w="367" w:type="pct"/>
            <w:shd w:val="clear" w:color="auto" w:fill="2F5496" w:themeFill="accent5" w:themeFillShade="BF"/>
            <w:textDirection w:val="btLr"/>
            <w:vAlign w:val="center"/>
            <w:hideMark/>
          </w:tcPr>
          <w:p w14:paraId="4A5C1E12" w14:textId="77777777" w:rsidR="003434AC" w:rsidRPr="001A3601" w:rsidRDefault="003434AC" w:rsidP="004C38C9">
            <w:pPr>
              <w:pStyle w:val="BodyText"/>
              <w:jc w:val="center"/>
              <w:rPr>
                <w:color w:val="FFFFFF" w:themeColor="background1"/>
                <w:sz w:val="22"/>
                <w:szCs w:val="22"/>
              </w:rPr>
            </w:pPr>
            <w:r w:rsidRPr="001A3601">
              <w:rPr>
                <w:color w:val="FFFFFF" w:themeColor="background1"/>
                <w:sz w:val="22"/>
                <w:szCs w:val="22"/>
              </w:rPr>
              <w:t>Izvor finansiranja</w:t>
            </w:r>
          </w:p>
        </w:tc>
        <w:tc>
          <w:tcPr>
            <w:tcW w:w="367" w:type="pct"/>
            <w:shd w:val="clear" w:color="auto" w:fill="2F5496" w:themeFill="accent5" w:themeFillShade="BF"/>
            <w:textDirection w:val="btLr"/>
            <w:vAlign w:val="center"/>
          </w:tcPr>
          <w:p w14:paraId="4AFA79B9" w14:textId="6029B74F" w:rsidR="003434AC" w:rsidRPr="001A3601" w:rsidRDefault="003434AC" w:rsidP="001A3601">
            <w:pPr>
              <w:pStyle w:val="BodyText"/>
              <w:jc w:val="center"/>
              <w:rPr>
                <w:color w:val="FFFFFF" w:themeColor="background1"/>
                <w:sz w:val="22"/>
                <w:szCs w:val="22"/>
              </w:rPr>
            </w:pPr>
            <w:r w:rsidRPr="001A3601">
              <w:rPr>
                <w:color w:val="FFFFFF" w:themeColor="background1"/>
                <w:sz w:val="22"/>
                <w:szCs w:val="22"/>
              </w:rPr>
              <w:t>Napredak do kraja 202</w:t>
            </w:r>
            <w:r w:rsidR="001A3601">
              <w:rPr>
                <w:color w:val="FFFFFF" w:themeColor="background1"/>
                <w:sz w:val="22"/>
                <w:szCs w:val="22"/>
              </w:rPr>
              <w:t>6</w:t>
            </w:r>
            <w:r w:rsidRPr="001A3601">
              <w:rPr>
                <w:color w:val="FFFFFF" w:themeColor="background1"/>
                <w:sz w:val="22"/>
                <w:szCs w:val="22"/>
              </w:rPr>
              <w:t>.</w:t>
            </w:r>
          </w:p>
        </w:tc>
        <w:tc>
          <w:tcPr>
            <w:tcW w:w="367" w:type="pct"/>
            <w:shd w:val="clear" w:color="auto" w:fill="2F5496" w:themeFill="accent5" w:themeFillShade="BF"/>
            <w:textDirection w:val="btLr"/>
            <w:vAlign w:val="center"/>
          </w:tcPr>
          <w:p w14:paraId="061C783D" w14:textId="54358ABA" w:rsidR="003434AC" w:rsidRPr="001A3601" w:rsidRDefault="003434AC" w:rsidP="001A3601">
            <w:pPr>
              <w:pStyle w:val="BodyText"/>
              <w:jc w:val="center"/>
              <w:rPr>
                <w:color w:val="FFFFFF" w:themeColor="background1"/>
                <w:sz w:val="22"/>
                <w:szCs w:val="22"/>
              </w:rPr>
            </w:pPr>
            <w:r w:rsidRPr="001A3601">
              <w:rPr>
                <w:color w:val="FFFFFF" w:themeColor="background1"/>
                <w:sz w:val="22"/>
                <w:szCs w:val="22"/>
              </w:rPr>
              <w:t>Napredak do kraja 202</w:t>
            </w:r>
            <w:r w:rsidR="001A3601">
              <w:rPr>
                <w:color w:val="FFFFFF" w:themeColor="background1"/>
                <w:sz w:val="22"/>
                <w:szCs w:val="22"/>
              </w:rPr>
              <w:t>7</w:t>
            </w:r>
            <w:r w:rsidRPr="001A3601">
              <w:rPr>
                <w:color w:val="FFFFFF" w:themeColor="background1"/>
                <w:sz w:val="22"/>
                <w:szCs w:val="22"/>
              </w:rPr>
              <w:t>.</w:t>
            </w:r>
          </w:p>
        </w:tc>
        <w:tc>
          <w:tcPr>
            <w:tcW w:w="367" w:type="pct"/>
            <w:shd w:val="clear" w:color="auto" w:fill="2F5496" w:themeFill="accent5" w:themeFillShade="BF"/>
            <w:textDirection w:val="btLr"/>
            <w:vAlign w:val="center"/>
          </w:tcPr>
          <w:p w14:paraId="0D3D8153" w14:textId="43D5FD14" w:rsidR="003434AC" w:rsidRPr="001A3601" w:rsidRDefault="003434AC" w:rsidP="001A3601">
            <w:pPr>
              <w:pStyle w:val="BodyText"/>
              <w:jc w:val="center"/>
              <w:rPr>
                <w:color w:val="FFFFFF" w:themeColor="background1"/>
                <w:sz w:val="22"/>
                <w:szCs w:val="22"/>
              </w:rPr>
            </w:pPr>
            <w:r w:rsidRPr="001A3601">
              <w:rPr>
                <w:color w:val="FFFFFF" w:themeColor="background1"/>
                <w:sz w:val="22"/>
                <w:szCs w:val="22"/>
              </w:rPr>
              <w:t>Napredak do kraja 202</w:t>
            </w:r>
            <w:r w:rsidR="001A3601">
              <w:rPr>
                <w:color w:val="FFFFFF" w:themeColor="background1"/>
                <w:sz w:val="22"/>
                <w:szCs w:val="22"/>
              </w:rPr>
              <w:t>8</w:t>
            </w:r>
            <w:r w:rsidRPr="001A3601">
              <w:rPr>
                <w:color w:val="FFFFFF" w:themeColor="background1"/>
                <w:sz w:val="22"/>
                <w:szCs w:val="22"/>
              </w:rPr>
              <w:t>.</w:t>
            </w:r>
          </w:p>
        </w:tc>
        <w:tc>
          <w:tcPr>
            <w:tcW w:w="367" w:type="pct"/>
            <w:shd w:val="clear" w:color="auto" w:fill="2F5496" w:themeFill="accent5" w:themeFillShade="BF"/>
            <w:vAlign w:val="center"/>
          </w:tcPr>
          <w:p w14:paraId="494AB1A3" w14:textId="77777777" w:rsidR="003434AC" w:rsidRPr="001A3601" w:rsidRDefault="003434AC" w:rsidP="004C38C9">
            <w:pPr>
              <w:pStyle w:val="BodyText"/>
              <w:jc w:val="center"/>
              <w:rPr>
                <w:color w:val="FFFFFF" w:themeColor="background1"/>
                <w:sz w:val="22"/>
                <w:szCs w:val="22"/>
              </w:rPr>
            </w:pPr>
            <w:r w:rsidRPr="001A3601">
              <w:rPr>
                <w:color w:val="FFFFFF" w:themeColor="background1"/>
                <w:sz w:val="22"/>
                <w:szCs w:val="22"/>
              </w:rPr>
              <w:t>Planirani resursi u BAM</w:t>
            </w:r>
          </w:p>
        </w:tc>
        <w:tc>
          <w:tcPr>
            <w:tcW w:w="367" w:type="pct"/>
            <w:shd w:val="clear" w:color="auto" w:fill="2F5496" w:themeFill="accent5" w:themeFillShade="BF"/>
            <w:vAlign w:val="center"/>
          </w:tcPr>
          <w:p w14:paraId="518D92DB" w14:textId="77777777" w:rsidR="003434AC" w:rsidRPr="001A3601" w:rsidRDefault="003434AC" w:rsidP="004C38C9">
            <w:pPr>
              <w:pStyle w:val="BodyText"/>
              <w:jc w:val="center"/>
              <w:rPr>
                <w:color w:val="FFFFFF" w:themeColor="background1"/>
                <w:sz w:val="22"/>
                <w:szCs w:val="22"/>
              </w:rPr>
            </w:pPr>
            <w:r w:rsidRPr="001A3601">
              <w:rPr>
                <w:color w:val="FFFFFF" w:themeColor="background1"/>
                <w:sz w:val="22"/>
                <w:szCs w:val="22"/>
              </w:rPr>
              <w:t>Krajnji korisnici po spolu</w:t>
            </w:r>
          </w:p>
        </w:tc>
        <w:tc>
          <w:tcPr>
            <w:tcW w:w="363" w:type="pct"/>
            <w:shd w:val="clear" w:color="auto" w:fill="2F5496" w:themeFill="accent5" w:themeFillShade="BF"/>
            <w:vAlign w:val="center"/>
          </w:tcPr>
          <w:p w14:paraId="3F47B0D4" w14:textId="77777777" w:rsidR="003434AC" w:rsidRPr="001A3601" w:rsidRDefault="003434AC" w:rsidP="004C38C9">
            <w:pPr>
              <w:pStyle w:val="BodyText"/>
              <w:jc w:val="center"/>
              <w:rPr>
                <w:color w:val="FFFFFF" w:themeColor="background1"/>
                <w:sz w:val="22"/>
                <w:szCs w:val="22"/>
              </w:rPr>
            </w:pPr>
            <w:r w:rsidRPr="001A3601">
              <w:rPr>
                <w:color w:val="FFFFFF" w:themeColor="background1"/>
                <w:sz w:val="22"/>
                <w:szCs w:val="22"/>
              </w:rPr>
              <w:t>Izvor verifikacije</w:t>
            </w:r>
          </w:p>
        </w:tc>
      </w:tr>
      <w:tr w:rsidR="003434AC" w:rsidRPr="004C38C9" w14:paraId="7FB082F2" w14:textId="77777777" w:rsidTr="001A3601">
        <w:trPr>
          <w:trHeight w:val="1134"/>
          <w:tblCellSpacing w:w="20" w:type="dxa"/>
        </w:trPr>
        <w:tc>
          <w:tcPr>
            <w:tcW w:w="541" w:type="pct"/>
            <w:vMerge w:val="restart"/>
            <w:shd w:val="clear" w:color="auto" w:fill="2F5496" w:themeFill="accent5" w:themeFillShade="BF"/>
            <w:vAlign w:val="center"/>
            <w:hideMark/>
          </w:tcPr>
          <w:p w14:paraId="04610CA2" w14:textId="6469DA36" w:rsidR="003434AC" w:rsidRPr="001A3601" w:rsidRDefault="003434AC" w:rsidP="004C38C9">
            <w:pPr>
              <w:pStyle w:val="BodyText"/>
              <w:jc w:val="center"/>
              <w:rPr>
                <w:color w:val="FFFFFF" w:themeColor="background1"/>
                <w:sz w:val="22"/>
                <w:szCs w:val="22"/>
              </w:rPr>
            </w:pPr>
            <w:r w:rsidRPr="001A3601">
              <w:rPr>
                <w:color w:val="FFFFFF" w:themeColor="background1"/>
                <w:sz w:val="22"/>
                <w:szCs w:val="22"/>
              </w:rPr>
              <w:t xml:space="preserve">3.1. </w:t>
            </w:r>
            <w:r w:rsidR="00A05106" w:rsidRPr="001A3601">
              <w:rPr>
                <w:color w:val="FFFFFF" w:themeColor="background1"/>
                <w:sz w:val="22"/>
                <w:szCs w:val="22"/>
              </w:rPr>
              <w:t xml:space="preserve">Grad </w:t>
            </w:r>
            <w:r w:rsidRPr="001A3601">
              <w:rPr>
                <w:color w:val="FFFFFF" w:themeColor="background1"/>
                <w:sz w:val="22"/>
                <w:szCs w:val="22"/>
              </w:rPr>
              <w:t xml:space="preserve"> promovira ravnopravnost spolova</w:t>
            </w:r>
          </w:p>
        </w:tc>
        <w:tc>
          <w:tcPr>
            <w:tcW w:w="594" w:type="pct"/>
            <w:vAlign w:val="center"/>
          </w:tcPr>
          <w:p w14:paraId="1A2E5A3A" w14:textId="5BBDE016" w:rsidR="003434AC" w:rsidRPr="001A3601" w:rsidRDefault="003434AC" w:rsidP="004C38C9">
            <w:pPr>
              <w:pStyle w:val="BodyText"/>
              <w:jc w:val="center"/>
              <w:rPr>
                <w:sz w:val="20"/>
                <w:szCs w:val="20"/>
              </w:rPr>
            </w:pPr>
            <w:r w:rsidRPr="001A3601">
              <w:rPr>
                <w:sz w:val="20"/>
                <w:szCs w:val="20"/>
              </w:rPr>
              <w:t>Utvrđen je Program obilježavanja dana od značaja za ravnopravnost spolova</w:t>
            </w:r>
          </w:p>
        </w:tc>
        <w:tc>
          <w:tcPr>
            <w:tcW w:w="526" w:type="pct"/>
            <w:vAlign w:val="center"/>
          </w:tcPr>
          <w:p w14:paraId="7F481F75" w14:textId="5799F5F4" w:rsidR="003434AC" w:rsidRPr="001A3601" w:rsidRDefault="003434AC" w:rsidP="004C38C9">
            <w:pPr>
              <w:pStyle w:val="BodyText"/>
              <w:jc w:val="center"/>
              <w:rPr>
                <w:sz w:val="20"/>
                <w:szCs w:val="20"/>
              </w:rPr>
            </w:pPr>
            <w:r w:rsidRPr="001A3601">
              <w:rPr>
                <w:sz w:val="20"/>
                <w:szCs w:val="20"/>
                <w:lang w:eastAsia="bs-Latn-BA"/>
              </w:rPr>
              <w:t xml:space="preserve">Tim </w:t>
            </w:r>
            <w:r w:rsidRPr="001A3601">
              <w:rPr>
                <w:sz w:val="20"/>
                <w:szCs w:val="20"/>
              </w:rPr>
              <w:t>za praćenje i izvještavanje GAP</w:t>
            </w:r>
            <w:r w:rsidR="000A661F">
              <w:rPr>
                <w:sz w:val="20"/>
                <w:szCs w:val="20"/>
              </w:rPr>
              <w:t>-</w:t>
            </w:r>
            <w:r w:rsidRPr="001A3601">
              <w:rPr>
                <w:sz w:val="20"/>
                <w:szCs w:val="20"/>
              </w:rPr>
              <w:t>a</w:t>
            </w:r>
            <w:r w:rsidRPr="001A3601">
              <w:rPr>
                <w:sz w:val="20"/>
                <w:szCs w:val="20"/>
                <w:lang w:eastAsia="bs-Latn-BA"/>
              </w:rPr>
              <w:t xml:space="preserve"> </w:t>
            </w:r>
            <w:r w:rsidR="001A3601" w:rsidRPr="001A3601">
              <w:rPr>
                <w:sz w:val="20"/>
                <w:szCs w:val="20"/>
                <w:lang w:eastAsia="bs-Latn-BA"/>
              </w:rPr>
              <w:t xml:space="preserve">Komisija za jednakopravnost spolova </w:t>
            </w:r>
            <w:r w:rsidRPr="001A3601">
              <w:rPr>
                <w:sz w:val="20"/>
                <w:szCs w:val="20"/>
              </w:rPr>
              <w:t>/ Gradonačelnik</w:t>
            </w:r>
          </w:p>
        </w:tc>
        <w:tc>
          <w:tcPr>
            <w:tcW w:w="557" w:type="pct"/>
            <w:vAlign w:val="center"/>
          </w:tcPr>
          <w:p w14:paraId="262D861A" w14:textId="77777777" w:rsidR="003434AC" w:rsidRPr="001A3601" w:rsidRDefault="003434AC" w:rsidP="004C38C9">
            <w:pPr>
              <w:pStyle w:val="BodyText"/>
              <w:jc w:val="center"/>
              <w:rPr>
                <w:sz w:val="20"/>
                <w:szCs w:val="20"/>
              </w:rPr>
            </w:pPr>
            <w:r w:rsidRPr="001A3601">
              <w:rPr>
                <w:sz w:val="20"/>
                <w:szCs w:val="20"/>
              </w:rPr>
              <w:t>Obilježavaju se 8. mart „Međunarodni dan žena“, Međunarodna kampanja 16 dana aktivizma u borbi protiv nasilja (25.11. – 10.12.), Međunarodni dan žena u IKT-u,</w:t>
            </w:r>
          </w:p>
          <w:p w14:paraId="0CEBDB25" w14:textId="3B7E69D7" w:rsidR="003434AC" w:rsidRPr="001A3601" w:rsidRDefault="003434AC" w:rsidP="004C38C9">
            <w:pPr>
              <w:pStyle w:val="BodyText"/>
              <w:jc w:val="center"/>
              <w:rPr>
                <w:sz w:val="20"/>
                <w:szCs w:val="20"/>
              </w:rPr>
            </w:pPr>
            <w:r w:rsidRPr="001A3601">
              <w:rPr>
                <w:sz w:val="20"/>
                <w:szCs w:val="20"/>
              </w:rPr>
              <w:t>19.11. Međunarodni dan muškaraca i drugi</w:t>
            </w:r>
          </w:p>
        </w:tc>
        <w:tc>
          <w:tcPr>
            <w:tcW w:w="217" w:type="pct"/>
            <w:textDirection w:val="btLr"/>
            <w:vAlign w:val="center"/>
          </w:tcPr>
          <w:p w14:paraId="4F42D5DC" w14:textId="15EAF491" w:rsidR="003434AC" w:rsidRPr="001A3601" w:rsidRDefault="003434AC" w:rsidP="001A3601">
            <w:pPr>
              <w:pStyle w:val="BodyText"/>
              <w:jc w:val="center"/>
              <w:rPr>
                <w:sz w:val="20"/>
                <w:szCs w:val="20"/>
              </w:rPr>
            </w:pPr>
            <w:r w:rsidRPr="001A3601">
              <w:rPr>
                <w:sz w:val="20"/>
                <w:szCs w:val="20"/>
              </w:rPr>
              <w:t>Kraj 202</w:t>
            </w:r>
            <w:r w:rsidR="001A3601">
              <w:rPr>
                <w:sz w:val="20"/>
                <w:szCs w:val="20"/>
              </w:rPr>
              <w:t>6</w:t>
            </w:r>
            <w:r w:rsidRPr="001A3601">
              <w:rPr>
                <w:sz w:val="20"/>
                <w:szCs w:val="20"/>
              </w:rPr>
              <w:t>. godine</w:t>
            </w:r>
          </w:p>
        </w:tc>
        <w:tc>
          <w:tcPr>
            <w:tcW w:w="367" w:type="pct"/>
            <w:textDirection w:val="btLr"/>
            <w:vAlign w:val="center"/>
          </w:tcPr>
          <w:p w14:paraId="52133455" w14:textId="498BF0FF" w:rsidR="003434AC" w:rsidRPr="001A3601" w:rsidRDefault="003434AC" w:rsidP="004C38C9">
            <w:pPr>
              <w:pStyle w:val="BodyText"/>
              <w:jc w:val="center"/>
              <w:rPr>
                <w:sz w:val="20"/>
                <w:szCs w:val="20"/>
              </w:rPr>
            </w:pPr>
            <w:r w:rsidRPr="001A3601">
              <w:rPr>
                <w:sz w:val="20"/>
                <w:szCs w:val="20"/>
              </w:rPr>
              <w:t>Budžet Grada i partnerstvo</w:t>
            </w:r>
          </w:p>
        </w:tc>
        <w:tc>
          <w:tcPr>
            <w:tcW w:w="367" w:type="pct"/>
            <w:textDirection w:val="btLr"/>
            <w:vAlign w:val="center"/>
          </w:tcPr>
          <w:p w14:paraId="45CB91CC" w14:textId="77777777" w:rsidR="003434AC" w:rsidRPr="001A3601" w:rsidRDefault="003434AC" w:rsidP="004C38C9">
            <w:pPr>
              <w:pStyle w:val="BodyText"/>
              <w:jc w:val="center"/>
              <w:rPr>
                <w:sz w:val="20"/>
                <w:szCs w:val="20"/>
              </w:rPr>
            </w:pPr>
            <w:r w:rsidRPr="001A3601">
              <w:rPr>
                <w:sz w:val="20"/>
                <w:szCs w:val="20"/>
              </w:rPr>
              <w:t>Najmanje 80% programa realizirano</w:t>
            </w:r>
          </w:p>
        </w:tc>
        <w:tc>
          <w:tcPr>
            <w:tcW w:w="367" w:type="pct"/>
            <w:textDirection w:val="btLr"/>
            <w:vAlign w:val="center"/>
          </w:tcPr>
          <w:p w14:paraId="2DA50EAF" w14:textId="77777777" w:rsidR="003434AC" w:rsidRPr="001A3601" w:rsidRDefault="003434AC" w:rsidP="004C38C9">
            <w:pPr>
              <w:pStyle w:val="BodyText"/>
              <w:jc w:val="center"/>
              <w:rPr>
                <w:sz w:val="20"/>
                <w:szCs w:val="20"/>
              </w:rPr>
            </w:pPr>
            <w:r w:rsidRPr="001A3601">
              <w:rPr>
                <w:sz w:val="20"/>
                <w:szCs w:val="20"/>
              </w:rPr>
              <w:t>Najmanje 80% programa realizirano</w:t>
            </w:r>
          </w:p>
        </w:tc>
        <w:tc>
          <w:tcPr>
            <w:tcW w:w="367" w:type="pct"/>
            <w:textDirection w:val="btLr"/>
            <w:vAlign w:val="center"/>
          </w:tcPr>
          <w:p w14:paraId="303125AB" w14:textId="77777777" w:rsidR="003434AC" w:rsidRPr="001A3601" w:rsidRDefault="003434AC" w:rsidP="004C38C9">
            <w:pPr>
              <w:pStyle w:val="BodyText"/>
              <w:jc w:val="center"/>
              <w:rPr>
                <w:sz w:val="20"/>
                <w:szCs w:val="20"/>
              </w:rPr>
            </w:pPr>
            <w:r w:rsidRPr="001A3601">
              <w:rPr>
                <w:sz w:val="20"/>
                <w:szCs w:val="20"/>
              </w:rPr>
              <w:t>Najmanje 80% programa realizirano</w:t>
            </w:r>
          </w:p>
        </w:tc>
        <w:tc>
          <w:tcPr>
            <w:tcW w:w="367" w:type="pct"/>
            <w:vAlign w:val="center"/>
          </w:tcPr>
          <w:p w14:paraId="24F43089" w14:textId="77777777" w:rsidR="003434AC" w:rsidRPr="001A3601" w:rsidRDefault="003434AC" w:rsidP="004C38C9">
            <w:pPr>
              <w:pStyle w:val="BodyText"/>
              <w:jc w:val="center"/>
              <w:rPr>
                <w:sz w:val="20"/>
                <w:szCs w:val="20"/>
              </w:rPr>
            </w:pPr>
            <w:r w:rsidRPr="001A3601">
              <w:rPr>
                <w:sz w:val="20"/>
                <w:szCs w:val="20"/>
              </w:rPr>
              <w:t>U ovisnosti od sadržaja programa</w:t>
            </w:r>
          </w:p>
        </w:tc>
        <w:tc>
          <w:tcPr>
            <w:tcW w:w="367" w:type="pct"/>
            <w:vAlign w:val="center"/>
          </w:tcPr>
          <w:p w14:paraId="46F6B3C9" w14:textId="77777777" w:rsidR="003434AC" w:rsidRPr="001A3601" w:rsidRDefault="003434AC" w:rsidP="004C38C9">
            <w:pPr>
              <w:pStyle w:val="BodyText"/>
              <w:jc w:val="center"/>
              <w:rPr>
                <w:sz w:val="20"/>
                <w:szCs w:val="20"/>
              </w:rPr>
            </w:pPr>
            <w:r w:rsidRPr="001A3601">
              <w:rPr>
                <w:sz w:val="20"/>
                <w:szCs w:val="20"/>
              </w:rPr>
              <w:t>Nije primjenljivo</w:t>
            </w:r>
          </w:p>
        </w:tc>
        <w:tc>
          <w:tcPr>
            <w:tcW w:w="363" w:type="pct"/>
            <w:vAlign w:val="center"/>
          </w:tcPr>
          <w:p w14:paraId="015C12D2" w14:textId="1E4A9199" w:rsidR="003434AC" w:rsidRPr="001A3601" w:rsidRDefault="003434AC" w:rsidP="004C38C9">
            <w:pPr>
              <w:pStyle w:val="BodyText"/>
              <w:jc w:val="center"/>
              <w:rPr>
                <w:sz w:val="20"/>
                <w:szCs w:val="20"/>
              </w:rPr>
            </w:pPr>
            <w:r w:rsidRPr="001A3601">
              <w:rPr>
                <w:sz w:val="20"/>
                <w:szCs w:val="20"/>
              </w:rPr>
              <w:t>Program obilježavanja</w:t>
            </w:r>
          </w:p>
          <w:p w14:paraId="444AABE0" w14:textId="77777777" w:rsidR="003434AC" w:rsidRPr="001A3601" w:rsidRDefault="003434AC" w:rsidP="004C38C9">
            <w:pPr>
              <w:pStyle w:val="BodyText"/>
              <w:jc w:val="center"/>
              <w:rPr>
                <w:sz w:val="20"/>
                <w:szCs w:val="20"/>
              </w:rPr>
            </w:pPr>
            <w:r w:rsidRPr="001A3601">
              <w:rPr>
                <w:sz w:val="20"/>
                <w:szCs w:val="20"/>
              </w:rPr>
              <w:t>Broj saopćenja za javnost</w:t>
            </w:r>
          </w:p>
        </w:tc>
      </w:tr>
      <w:tr w:rsidR="003434AC" w:rsidRPr="004C38C9" w14:paraId="1A2812C2" w14:textId="77777777" w:rsidTr="001A3601">
        <w:trPr>
          <w:trHeight w:val="274"/>
          <w:tblCellSpacing w:w="20" w:type="dxa"/>
        </w:trPr>
        <w:tc>
          <w:tcPr>
            <w:tcW w:w="541" w:type="pct"/>
            <w:vMerge/>
            <w:shd w:val="clear" w:color="auto" w:fill="2F5496" w:themeFill="accent5" w:themeFillShade="BF"/>
            <w:vAlign w:val="center"/>
            <w:hideMark/>
          </w:tcPr>
          <w:p w14:paraId="319C69AA" w14:textId="77777777" w:rsidR="003434AC" w:rsidRPr="001A3601" w:rsidRDefault="003434AC" w:rsidP="004C38C9">
            <w:pPr>
              <w:pStyle w:val="BodyText"/>
              <w:jc w:val="center"/>
              <w:rPr>
                <w:color w:val="FFFFFF" w:themeColor="background1"/>
                <w:sz w:val="22"/>
                <w:szCs w:val="22"/>
                <w:lang w:eastAsia="en-US"/>
              </w:rPr>
            </w:pPr>
          </w:p>
        </w:tc>
        <w:tc>
          <w:tcPr>
            <w:tcW w:w="594" w:type="pct"/>
            <w:vAlign w:val="center"/>
          </w:tcPr>
          <w:p w14:paraId="588E5A06" w14:textId="0C9D88E2" w:rsidR="003434AC" w:rsidRPr="001A3601" w:rsidRDefault="003434AC" w:rsidP="004C38C9">
            <w:pPr>
              <w:pStyle w:val="BodyText"/>
              <w:jc w:val="center"/>
              <w:rPr>
                <w:sz w:val="20"/>
                <w:szCs w:val="20"/>
              </w:rPr>
            </w:pPr>
            <w:r w:rsidRPr="001A3601">
              <w:rPr>
                <w:sz w:val="20"/>
                <w:szCs w:val="20"/>
              </w:rPr>
              <w:t xml:space="preserve">Promotivni materijali o ciljevima Gender akcionog plana </w:t>
            </w:r>
            <w:r w:rsidR="004A58F9" w:rsidRPr="001A3601">
              <w:rPr>
                <w:sz w:val="20"/>
                <w:szCs w:val="20"/>
              </w:rPr>
              <w:t xml:space="preserve">Grada </w:t>
            </w:r>
            <w:r w:rsidR="000A6685" w:rsidRPr="001A3601">
              <w:rPr>
                <w:sz w:val="20"/>
                <w:szCs w:val="20"/>
              </w:rPr>
              <w:t xml:space="preserve">Gradačca </w:t>
            </w:r>
            <w:r w:rsidRPr="001A3601">
              <w:rPr>
                <w:sz w:val="20"/>
                <w:szCs w:val="20"/>
              </w:rPr>
              <w:t>su dostupni na web stranici i u šalter salama</w:t>
            </w:r>
          </w:p>
        </w:tc>
        <w:tc>
          <w:tcPr>
            <w:tcW w:w="526" w:type="pct"/>
            <w:vAlign w:val="center"/>
          </w:tcPr>
          <w:p w14:paraId="68208C04" w14:textId="487D870E" w:rsidR="003434AC" w:rsidRPr="001A3601" w:rsidRDefault="003434AC" w:rsidP="004C38C9">
            <w:pPr>
              <w:pStyle w:val="CommentText"/>
              <w:jc w:val="center"/>
              <w:rPr>
                <w:szCs w:val="20"/>
              </w:rPr>
            </w:pPr>
            <w:r w:rsidRPr="001A3601">
              <w:rPr>
                <w:szCs w:val="20"/>
                <w:lang w:eastAsia="bs-Latn-BA"/>
              </w:rPr>
              <w:t xml:space="preserve">Tim </w:t>
            </w:r>
            <w:r w:rsidRPr="001A3601">
              <w:rPr>
                <w:szCs w:val="20"/>
              </w:rPr>
              <w:t>za praćenje i izvještavanje GAP</w:t>
            </w:r>
            <w:r w:rsidR="000A661F">
              <w:rPr>
                <w:szCs w:val="20"/>
              </w:rPr>
              <w:t>-</w:t>
            </w:r>
            <w:r w:rsidRPr="001A3601">
              <w:rPr>
                <w:szCs w:val="20"/>
              </w:rPr>
              <w:t xml:space="preserve">a </w:t>
            </w:r>
            <w:r w:rsidR="001A3601" w:rsidRPr="001A3601">
              <w:rPr>
                <w:szCs w:val="20"/>
              </w:rPr>
              <w:t xml:space="preserve">Komisija za jednakopravnost spolova </w:t>
            </w:r>
            <w:r w:rsidRPr="001A3601">
              <w:rPr>
                <w:szCs w:val="20"/>
              </w:rPr>
              <w:t>i Kabinet Gradonačelnika</w:t>
            </w:r>
          </w:p>
          <w:p w14:paraId="43A86E9D" w14:textId="77777777" w:rsidR="003434AC" w:rsidRPr="001A3601" w:rsidRDefault="003434AC" w:rsidP="004C38C9">
            <w:pPr>
              <w:pStyle w:val="BodyText"/>
              <w:jc w:val="center"/>
              <w:rPr>
                <w:sz w:val="20"/>
                <w:szCs w:val="20"/>
              </w:rPr>
            </w:pPr>
          </w:p>
        </w:tc>
        <w:tc>
          <w:tcPr>
            <w:tcW w:w="557" w:type="pct"/>
            <w:vAlign w:val="center"/>
          </w:tcPr>
          <w:p w14:paraId="2FA84BDC" w14:textId="77777777" w:rsidR="003434AC" w:rsidRPr="001A3601" w:rsidRDefault="003434AC" w:rsidP="004C38C9">
            <w:pPr>
              <w:pStyle w:val="BodyText"/>
              <w:jc w:val="center"/>
              <w:rPr>
                <w:sz w:val="20"/>
                <w:szCs w:val="20"/>
              </w:rPr>
            </w:pPr>
            <w:r w:rsidRPr="001A3601">
              <w:rPr>
                <w:sz w:val="20"/>
                <w:szCs w:val="20"/>
              </w:rPr>
              <w:t>Broj izrađenih materijala</w:t>
            </w:r>
          </w:p>
        </w:tc>
        <w:tc>
          <w:tcPr>
            <w:tcW w:w="217" w:type="pct"/>
            <w:textDirection w:val="btLr"/>
            <w:vAlign w:val="center"/>
          </w:tcPr>
          <w:p w14:paraId="6673140E" w14:textId="102A37DC" w:rsidR="003434AC" w:rsidRPr="001A3601" w:rsidRDefault="001A3601" w:rsidP="004C38C9">
            <w:pPr>
              <w:pStyle w:val="BodyText"/>
              <w:jc w:val="center"/>
              <w:rPr>
                <w:sz w:val="20"/>
                <w:szCs w:val="20"/>
              </w:rPr>
            </w:pPr>
            <w:r>
              <w:rPr>
                <w:sz w:val="20"/>
                <w:szCs w:val="20"/>
              </w:rPr>
              <w:t>Septembar 2026</w:t>
            </w:r>
            <w:r w:rsidR="003434AC" w:rsidRPr="001A3601">
              <w:rPr>
                <w:sz w:val="20"/>
                <w:szCs w:val="20"/>
              </w:rPr>
              <w:t>. godine</w:t>
            </w:r>
          </w:p>
        </w:tc>
        <w:tc>
          <w:tcPr>
            <w:tcW w:w="367" w:type="pct"/>
            <w:textDirection w:val="btLr"/>
            <w:vAlign w:val="center"/>
          </w:tcPr>
          <w:p w14:paraId="67D554D2" w14:textId="02A016F2" w:rsidR="003434AC" w:rsidRPr="001A3601" w:rsidRDefault="003434AC" w:rsidP="004C38C9">
            <w:pPr>
              <w:pStyle w:val="BodyText"/>
              <w:jc w:val="center"/>
              <w:rPr>
                <w:sz w:val="20"/>
                <w:szCs w:val="20"/>
              </w:rPr>
            </w:pPr>
            <w:r w:rsidRPr="001A3601">
              <w:rPr>
                <w:sz w:val="20"/>
                <w:szCs w:val="20"/>
              </w:rPr>
              <w:t>Budžet Grada i partnerstvo</w:t>
            </w:r>
          </w:p>
        </w:tc>
        <w:tc>
          <w:tcPr>
            <w:tcW w:w="367" w:type="pct"/>
            <w:textDirection w:val="btLr"/>
            <w:vAlign w:val="center"/>
          </w:tcPr>
          <w:p w14:paraId="7E23E02A" w14:textId="77777777" w:rsidR="003434AC" w:rsidRPr="001A3601" w:rsidRDefault="003434AC" w:rsidP="004C38C9">
            <w:pPr>
              <w:pStyle w:val="BodyText"/>
              <w:jc w:val="center"/>
              <w:rPr>
                <w:sz w:val="20"/>
                <w:szCs w:val="20"/>
              </w:rPr>
            </w:pPr>
            <w:r w:rsidRPr="001A3601">
              <w:rPr>
                <w:sz w:val="20"/>
                <w:szCs w:val="20"/>
              </w:rPr>
              <w:t>Najmanje 500</w:t>
            </w:r>
          </w:p>
        </w:tc>
        <w:tc>
          <w:tcPr>
            <w:tcW w:w="367" w:type="pct"/>
            <w:textDirection w:val="btLr"/>
            <w:vAlign w:val="center"/>
          </w:tcPr>
          <w:p w14:paraId="415BB055" w14:textId="77777777" w:rsidR="003434AC" w:rsidRPr="001A3601" w:rsidRDefault="003434AC" w:rsidP="004C38C9">
            <w:pPr>
              <w:pStyle w:val="BodyText"/>
              <w:jc w:val="center"/>
              <w:rPr>
                <w:sz w:val="20"/>
                <w:szCs w:val="20"/>
              </w:rPr>
            </w:pPr>
            <w:r w:rsidRPr="001A3601">
              <w:rPr>
                <w:sz w:val="20"/>
                <w:szCs w:val="20"/>
              </w:rPr>
              <w:t>Najmanje 500</w:t>
            </w:r>
          </w:p>
        </w:tc>
        <w:tc>
          <w:tcPr>
            <w:tcW w:w="367" w:type="pct"/>
            <w:textDirection w:val="btLr"/>
            <w:vAlign w:val="center"/>
          </w:tcPr>
          <w:p w14:paraId="75887721" w14:textId="77777777" w:rsidR="003434AC" w:rsidRPr="001A3601" w:rsidRDefault="003434AC" w:rsidP="004C38C9">
            <w:pPr>
              <w:pStyle w:val="BodyText"/>
              <w:jc w:val="center"/>
              <w:rPr>
                <w:sz w:val="20"/>
                <w:szCs w:val="20"/>
              </w:rPr>
            </w:pPr>
            <w:r w:rsidRPr="001A3601">
              <w:rPr>
                <w:sz w:val="20"/>
                <w:szCs w:val="20"/>
              </w:rPr>
              <w:t>Najmanje 500</w:t>
            </w:r>
          </w:p>
        </w:tc>
        <w:tc>
          <w:tcPr>
            <w:tcW w:w="367" w:type="pct"/>
            <w:vAlign w:val="center"/>
          </w:tcPr>
          <w:p w14:paraId="46C432C2" w14:textId="77777777" w:rsidR="003434AC" w:rsidRPr="001A3601" w:rsidRDefault="003434AC" w:rsidP="004C38C9">
            <w:pPr>
              <w:pStyle w:val="BodyText"/>
              <w:jc w:val="center"/>
              <w:rPr>
                <w:sz w:val="20"/>
                <w:szCs w:val="20"/>
              </w:rPr>
            </w:pPr>
            <w:r w:rsidRPr="001A3601">
              <w:rPr>
                <w:sz w:val="20"/>
                <w:szCs w:val="20"/>
              </w:rPr>
              <w:t>1000 KM</w:t>
            </w:r>
          </w:p>
        </w:tc>
        <w:tc>
          <w:tcPr>
            <w:tcW w:w="367" w:type="pct"/>
            <w:vAlign w:val="center"/>
          </w:tcPr>
          <w:p w14:paraId="6FDC2A18" w14:textId="77777777" w:rsidR="003434AC" w:rsidRPr="001A3601" w:rsidRDefault="003434AC" w:rsidP="004C38C9">
            <w:pPr>
              <w:pStyle w:val="BodyText"/>
              <w:jc w:val="center"/>
              <w:rPr>
                <w:sz w:val="20"/>
                <w:szCs w:val="20"/>
              </w:rPr>
            </w:pPr>
            <w:r w:rsidRPr="001A3601">
              <w:rPr>
                <w:sz w:val="20"/>
                <w:szCs w:val="20"/>
              </w:rPr>
              <w:t>Nije primjenljivo</w:t>
            </w:r>
          </w:p>
        </w:tc>
        <w:tc>
          <w:tcPr>
            <w:tcW w:w="363" w:type="pct"/>
            <w:vAlign w:val="center"/>
          </w:tcPr>
          <w:p w14:paraId="6C47D0F4" w14:textId="77777777" w:rsidR="003434AC" w:rsidRPr="001A3601" w:rsidRDefault="003434AC" w:rsidP="004C38C9">
            <w:pPr>
              <w:pStyle w:val="BodyText"/>
              <w:jc w:val="center"/>
              <w:rPr>
                <w:sz w:val="20"/>
                <w:szCs w:val="20"/>
              </w:rPr>
            </w:pPr>
            <w:r w:rsidRPr="001A3601">
              <w:rPr>
                <w:sz w:val="20"/>
                <w:szCs w:val="20"/>
              </w:rPr>
              <w:t>Promotivni materijali</w:t>
            </w:r>
          </w:p>
        </w:tc>
      </w:tr>
      <w:tr w:rsidR="003434AC" w:rsidRPr="004C38C9" w14:paraId="3EEF751A" w14:textId="77777777" w:rsidTr="001A3601">
        <w:trPr>
          <w:trHeight w:val="2154"/>
          <w:tblCellSpacing w:w="20" w:type="dxa"/>
        </w:trPr>
        <w:tc>
          <w:tcPr>
            <w:tcW w:w="541" w:type="pct"/>
            <w:vMerge w:val="restart"/>
            <w:shd w:val="clear" w:color="auto" w:fill="2F5496" w:themeFill="accent5" w:themeFillShade="BF"/>
            <w:vAlign w:val="center"/>
            <w:hideMark/>
          </w:tcPr>
          <w:p w14:paraId="0E646888" w14:textId="6B03090D" w:rsidR="003434AC" w:rsidRPr="001A3601" w:rsidRDefault="003434AC" w:rsidP="004C38C9">
            <w:pPr>
              <w:pStyle w:val="BodyText"/>
              <w:jc w:val="center"/>
              <w:rPr>
                <w:color w:val="FFFFFF" w:themeColor="background1"/>
                <w:sz w:val="22"/>
                <w:szCs w:val="22"/>
              </w:rPr>
            </w:pPr>
            <w:r w:rsidRPr="001A3601">
              <w:rPr>
                <w:color w:val="FFFFFF" w:themeColor="background1"/>
                <w:sz w:val="22"/>
                <w:szCs w:val="22"/>
              </w:rPr>
              <w:lastRenderedPageBreak/>
              <w:t>3.2. Redovno se prati stanje ravnopravnosti spolova na području Grada</w:t>
            </w:r>
          </w:p>
        </w:tc>
        <w:tc>
          <w:tcPr>
            <w:tcW w:w="594" w:type="pct"/>
            <w:vAlign w:val="center"/>
          </w:tcPr>
          <w:p w14:paraId="3D0AEAE5" w14:textId="7B8D2CFC" w:rsidR="003434AC" w:rsidRPr="001A3601" w:rsidRDefault="003434AC" w:rsidP="004C38C9">
            <w:pPr>
              <w:jc w:val="center"/>
              <w:rPr>
                <w:sz w:val="20"/>
                <w:szCs w:val="20"/>
              </w:rPr>
            </w:pPr>
            <w:r w:rsidRPr="001A3601">
              <w:rPr>
                <w:sz w:val="20"/>
                <w:szCs w:val="20"/>
              </w:rPr>
              <w:t>Gradsko vijeće razmatra izvještaj o provođenju Gender akcionog plana</w:t>
            </w:r>
          </w:p>
        </w:tc>
        <w:tc>
          <w:tcPr>
            <w:tcW w:w="526" w:type="pct"/>
            <w:vAlign w:val="center"/>
          </w:tcPr>
          <w:p w14:paraId="66E22396" w14:textId="484A223F" w:rsidR="003434AC" w:rsidRPr="001A3601" w:rsidRDefault="003434AC" w:rsidP="004C38C9">
            <w:pPr>
              <w:jc w:val="center"/>
              <w:rPr>
                <w:sz w:val="20"/>
                <w:szCs w:val="20"/>
              </w:rPr>
            </w:pPr>
            <w:r w:rsidRPr="001A3601">
              <w:rPr>
                <w:sz w:val="20"/>
                <w:szCs w:val="20"/>
              </w:rPr>
              <w:t xml:space="preserve">Gradsko vijeće na prijedlog </w:t>
            </w:r>
            <w:r w:rsidRPr="00127B83">
              <w:rPr>
                <w:sz w:val="18"/>
                <w:szCs w:val="18"/>
              </w:rPr>
              <w:t>Gradonačelnik</w:t>
            </w:r>
            <w:r w:rsidRPr="001A3601">
              <w:rPr>
                <w:sz w:val="20"/>
                <w:szCs w:val="20"/>
              </w:rPr>
              <w:t>a</w:t>
            </w:r>
          </w:p>
        </w:tc>
        <w:tc>
          <w:tcPr>
            <w:tcW w:w="557" w:type="pct"/>
            <w:vAlign w:val="center"/>
          </w:tcPr>
          <w:p w14:paraId="0C7C2DE0" w14:textId="337CFE89" w:rsidR="003434AC" w:rsidRPr="001A3601" w:rsidRDefault="003434AC" w:rsidP="004C38C9">
            <w:pPr>
              <w:pStyle w:val="BodyText"/>
              <w:jc w:val="center"/>
              <w:rPr>
                <w:sz w:val="20"/>
                <w:szCs w:val="20"/>
              </w:rPr>
            </w:pPr>
            <w:r w:rsidRPr="001A3601">
              <w:rPr>
                <w:sz w:val="20"/>
                <w:szCs w:val="20"/>
              </w:rPr>
              <w:t>Usvojen izvještaj i doneseni zaključci o prioritetima</w:t>
            </w:r>
          </w:p>
        </w:tc>
        <w:tc>
          <w:tcPr>
            <w:tcW w:w="217" w:type="pct"/>
            <w:textDirection w:val="btLr"/>
            <w:vAlign w:val="center"/>
          </w:tcPr>
          <w:p w14:paraId="12F8B1EF" w14:textId="1F9EF101" w:rsidR="003434AC" w:rsidRPr="001A3601" w:rsidRDefault="003434AC" w:rsidP="004C38C9">
            <w:pPr>
              <w:pStyle w:val="BodyText"/>
              <w:jc w:val="center"/>
              <w:rPr>
                <w:sz w:val="20"/>
                <w:szCs w:val="20"/>
              </w:rPr>
            </w:pPr>
            <w:r w:rsidRPr="001A3601">
              <w:rPr>
                <w:sz w:val="20"/>
                <w:szCs w:val="20"/>
              </w:rPr>
              <w:t>Februar svake godine</w:t>
            </w:r>
          </w:p>
        </w:tc>
        <w:tc>
          <w:tcPr>
            <w:tcW w:w="367" w:type="pct"/>
            <w:textDirection w:val="btLr"/>
            <w:vAlign w:val="center"/>
          </w:tcPr>
          <w:p w14:paraId="69CEE335" w14:textId="5397C2D3" w:rsidR="003434AC" w:rsidRPr="001A3601" w:rsidRDefault="003434AC" w:rsidP="004C38C9">
            <w:pPr>
              <w:pStyle w:val="BodyText"/>
              <w:jc w:val="center"/>
              <w:rPr>
                <w:sz w:val="20"/>
                <w:szCs w:val="20"/>
              </w:rPr>
            </w:pPr>
            <w:r w:rsidRPr="001A3601">
              <w:rPr>
                <w:sz w:val="20"/>
                <w:szCs w:val="20"/>
              </w:rPr>
              <w:t>Redovna sredstva</w:t>
            </w:r>
          </w:p>
        </w:tc>
        <w:tc>
          <w:tcPr>
            <w:tcW w:w="367" w:type="pct"/>
            <w:textDirection w:val="btLr"/>
            <w:vAlign w:val="center"/>
          </w:tcPr>
          <w:p w14:paraId="40EF49BC" w14:textId="01D6F6A7" w:rsidR="003434AC" w:rsidRPr="001A3601" w:rsidRDefault="003434AC" w:rsidP="004C38C9">
            <w:pPr>
              <w:pStyle w:val="BodyText"/>
              <w:jc w:val="center"/>
              <w:rPr>
                <w:sz w:val="20"/>
                <w:szCs w:val="20"/>
              </w:rPr>
            </w:pPr>
            <w:r w:rsidRPr="001A3601">
              <w:rPr>
                <w:sz w:val="20"/>
                <w:szCs w:val="20"/>
              </w:rPr>
              <w:t>Najmanje tokom jedne sjednice</w:t>
            </w:r>
          </w:p>
        </w:tc>
        <w:tc>
          <w:tcPr>
            <w:tcW w:w="367" w:type="pct"/>
            <w:textDirection w:val="btLr"/>
            <w:vAlign w:val="center"/>
          </w:tcPr>
          <w:p w14:paraId="36EC9733" w14:textId="3F697344" w:rsidR="003434AC" w:rsidRPr="001A3601" w:rsidRDefault="003434AC" w:rsidP="004C38C9">
            <w:pPr>
              <w:pStyle w:val="BodyText"/>
              <w:jc w:val="center"/>
              <w:rPr>
                <w:sz w:val="20"/>
                <w:szCs w:val="20"/>
              </w:rPr>
            </w:pPr>
            <w:r w:rsidRPr="001A3601">
              <w:rPr>
                <w:sz w:val="20"/>
                <w:szCs w:val="20"/>
              </w:rPr>
              <w:t>Najmanje tokom jedne sjednice</w:t>
            </w:r>
          </w:p>
        </w:tc>
        <w:tc>
          <w:tcPr>
            <w:tcW w:w="367" w:type="pct"/>
            <w:textDirection w:val="btLr"/>
            <w:vAlign w:val="center"/>
          </w:tcPr>
          <w:p w14:paraId="2D715A91" w14:textId="4E84E514" w:rsidR="003434AC" w:rsidRPr="001A3601" w:rsidRDefault="003434AC" w:rsidP="004C38C9">
            <w:pPr>
              <w:pStyle w:val="BodyText"/>
              <w:jc w:val="center"/>
              <w:rPr>
                <w:sz w:val="20"/>
                <w:szCs w:val="20"/>
              </w:rPr>
            </w:pPr>
            <w:r w:rsidRPr="001A3601">
              <w:rPr>
                <w:sz w:val="20"/>
                <w:szCs w:val="20"/>
              </w:rPr>
              <w:t>Najmanje tokom jedne sjednice</w:t>
            </w:r>
          </w:p>
        </w:tc>
        <w:tc>
          <w:tcPr>
            <w:tcW w:w="367" w:type="pct"/>
            <w:vAlign w:val="center"/>
          </w:tcPr>
          <w:p w14:paraId="0C746DC2" w14:textId="385BC164" w:rsidR="003434AC" w:rsidRPr="001A3601" w:rsidRDefault="003434AC" w:rsidP="004C38C9">
            <w:pPr>
              <w:pStyle w:val="BodyText"/>
              <w:jc w:val="center"/>
              <w:rPr>
                <w:sz w:val="20"/>
                <w:szCs w:val="20"/>
              </w:rPr>
            </w:pPr>
            <w:r w:rsidRPr="001A3601">
              <w:rPr>
                <w:sz w:val="20"/>
                <w:szCs w:val="20"/>
              </w:rPr>
              <w:t>Nije primjenljivo</w:t>
            </w:r>
          </w:p>
        </w:tc>
        <w:tc>
          <w:tcPr>
            <w:tcW w:w="367" w:type="pct"/>
            <w:vAlign w:val="center"/>
          </w:tcPr>
          <w:p w14:paraId="69A36C36" w14:textId="131F62ED" w:rsidR="003434AC" w:rsidRPr="001A3601" w:rsidRDefault="003434AC" w:rsidP="004C38C9">
            <w:pPr>
              <w:pStyle w:val="BodyText"/>
              <w:jc w:val="center"/>
              <w:rPr>
                <w:sz w:val="20"/>
                <w:szCs w:val="20"/>
              </w:rPr>
            </w:pPr>
            <w:r w:rsidRPr="001A3601">
              <w:rPr>
                <w:sz w:val="20"/>
                <w:szCs w:val="20"/>
              </w:rPr>
              <w:t>Nije primjenljivo</w:t>
            </w:r>
          </w:p>
        </w:tc>
        <w:tc>
          <w:tcPr>
            <w:tcW w:w="363" w:type="pct"/>
            <w:vAlign w:val="center"/>
          </w:tcPr>
          <w:p w14:paraId="3D7B516C" w14:textId="56CBC577" w:rsidR="003434AC" w:rsidRPr="001A3601" w:rsidRDefault="003434AC" w:rsidP="004C38C9">
            <w:pPr>
              <w:pStyle w:val="BodyText"/>
              <w:jc w:val="center"/>
              <w:rPr>
                <w:sz w:val="20"/>
                <w:szCs w:val="20"/>
              </w:rPr>
            </w:pPr>
            <w:r w:rsidRPr="001A3601">
              <w:rPr>
                <w:sz w:val="20"/>
                <w:szCs w:val="20"/>
              </w:rPr>
              <w:t>Zapisnik Gradskog vijeća</w:t>
            </w:r>
          </w:p>
        </w:tc>
      </w:tr>
      <w:tr w:rsidR="003434AC" w:rsidRPr="004C38C9" w14:paraId="71DB50A9" w14:textId="77777777" w:rsidTr="001A3601">
        <w:trPr>
          <w:trHeight w:val="2656"/>
          <w:tblCellSpacing w:w="20" w:type="dxa"/>
        </w:trPr>
        <w:tc>
          <w:tcPr>
            <w:tcW w:w="541" w:type="pct"/>
            <w:vMerge/>
            <w:shd w:val="clear" w:color="auto" w:fill="2F5496" w:themeFill="accent5" w:themeFillShade="BF"/>
            <w:vAlign w:val="center"/>
          </w:tcPr>
          <w:p w14:paraId="036C2A42" w14:textId="77777777" w:rsidR="003434AC" w:rsidRPr="001A3601" w:rsidRDefault="003434AC" w:rsidP="004C38C9">
            <w:pPr>
              <w:pStyle w:val="BodyText"/>
              <w:jc w:val="center"/>
              <w:rPr>
                <w:color w:val="FFFFFF" w:themeColor="background1"/>
                <w:sz w:val="22"/>
                <w:szCs w:val="22"/>
              </w:rPr>
            </w:pPr>
          </w:p>
        </w:tc>
        <w:tc>
          <w:tcPr>
            <w:tcW w:w="594" w:type="pct"/>
            <w:vAlign w:val="center"/>
          </w:tcPr>
          <w:p w14:paraId="679DE836" w14:textId="552D8D7B" w:rsidR="003434AC" w:rsidRPr="001A3601" w:rsidRDefault="003434AC" w:rsidP="004C38C9">
            <w:pPr>
              <w:jc w:val="center"/>
              <w:rPr>
                <w:sz w:val="20"/>
                <w:szCs w:val="20"/>
              </w:rPr>
            </w:pPr>
            <w:r w:rsidRPr="001A3601">
              <w:rPr>
                <w:sz w:val="20"/>
                <w:szCs w:val="20"/>
              </w:rPr>
              <w:t>Izvršiti procjenu (evaluaciju) provođenja Gender akcionog plana kao osnovu za izradu narednog Gender akcionog plana</w:t>
            </w:r>
          </w:p>
        </w:tc>
        <w:tc>
          <w:tcPr>
            <w:tcW w:w="526" w:type="pct"/>
            <w:vAlign w:val="center"/>
          </w:tcPr>
          <w:p w14:paraId="180A696A" w14:textId="1EC809F7" w:rsidR="003434AC" w:rsidRPr="001A3601" w:rsidRDefault="003434AC" w:rsidP="004C38C9">
            <w:pPr>
              <w:jc w:val="center"/>
              <w:rPr>
                <w:sz w:val="20"/>
                <w:szCs w:val="20"/>
              </w:rPr>
            </w:pPr>
            <w:r w:rsidRPr="001A3601">
              <w:rPr>
                <w:sz w:val="20"/>
                <w:szCs w:val="20"/>
              </w:rPr>
              <w:t>Tim za praćenje i izvještavanje GAP</w:t>
            </w:r>
            <w:r w:rsidR="00127B83">
              <w:rPr>
                <w:sz w:val="20"/>
                <w:szCs w:val="20"/>
              </w:rPr>
              <w:t>-</w:t>
            </w:r>
            <w:r w:rsidRPr="001A3601">
              <w:rPr>
                <w:sz w:val="20"/>
                <w:szCs w:val="20"/>
              </w:rPr>
              <w:t>a Gradonačelnik i nevladin sektor</w:t>
            </w:r>
          </w:p>
        </w:tc>
        <w:tc>
          <w:tcPr>
            <w:tcW w:w="557" w:type="pct"/>
            <w:vAlign w:val="center"/>
          </w:tcPr>
          <w:p w14:paraId="627AD2CF" w14:textId="72D5A9D2" w:rsidR="003434AC" w:rsidRPr="001A3601" w:rsidRDefault="003434AC" w:rsidP="004C38C9">
            <w:pPr>
              <w:pStyle w:val="BodyText"/>
              <w:jc w:val="center"/>
              <w:rPr>
                <w:sz w:val="20"/>
                <w:szCs w:val="20"/>
              </w:rPr>
            </w:pPr>
            <w:r w:rsidRPr="001A3601">
              <w:rPr>
                <w:sz w:val="20"/>
                <w:szCs w:val="20"/>
              </w:rPr>
              <w:t>Izvršena procjena provođenja Gender akcionog plana</w:t>
            </w:r>
          </w:p>
        </w:tc>
        <w:tc>
          <w:tcPr>
            <w:tcW w:w="217" w:type="pct"/>
            <w:textDirection w:val="btLr"/>
            <w:vAlign w:val="center"/>
          </w:tcPr>
          <w:p w14:paraId="1CF63E18" w14:textId="73551E37" w:rsidR="003434AC" w:rsidRPr="001A3601" w:rsidRDefault="004C38C9" w:rsidP="004C38C9">
            <w:pPr>
              <w:pStyle w:val="BodyText"/>
              <w:jc w:val="center"/>
              <w:rPr>
                <w:sz w:val="20"/>
                <w:szCs w:val="20"/>
              </w:rPr>
            </w:pPr>
            <w:r w:rsidRPr="001A3601">
              <w:rPr>
                <w:sz w:val="20"/>
                <w:szCs w:val="20"/>
              </w:rPr>
              <w:t>Decembar</w:t>
            </w:r>
            <w:r w:rsidR="003434AC" w:rsidRPr="001A3601">
              <w:rPr>
                <w:sz w:val="20"/>
                <w:szCs w:val="20"/>
              </w:rPr>
              <w:t xml:space="preserve"> 202</w:t>
            </w:r>
            <w:r w:rsidRPr="001A3601">
              <w:rPr>
                <w:sz w:val="20"/>
                <w:szCs w:val="20"/>
              </w:rPr>
              <w:t>7</w:t>
            </w:r>
            <w:r w:rsidR="003434AC" w:rsidRPr="001A3601">
              <w:rPr>
                <w:sz w:val="20"/>
                <w:szCs w:val="20"/>
              </w:rPr>
              <w:t>. godine</w:t>
            </w:r>
          </w:p>
        </w:tc>
        <w:tc>
          <w:tcPr>
            <w:tcW w:w="367" w:type="pct"/>
            <w:textDirection w:val="btLr"/>
            <w:vAlign w:val="center"/>
          </w:tcPr>
          <w:p w14:paraId="2DB8F1F7" w14:textId="1F890854" w:rsidR="003434AC" w:rsidRPr="001A3601" w:rsidRDefault="003434AC" w:rsidP="004C38C9">
            <w:pPr>
              <w:pStyle w:val="BodyText"/>
              <w:jc w:val="center"/>
              <w:rPr>
                <w:sz w:val="20"/>
                <w:szCs w:val="20"/>
              </w:rPr>
            </w:pPr>
            <w:r w:rsidRPr="001A3601">
              <w:rPr>
                <w:sz w:val="20"/>
                <w:szCs w:val="20"/>
              </w:rPr>
              <w:t>Budžet Grada i partnerstvo</w:t>
            </w:r>
          </w:p>
        </w:tc>
        <w:tc>
          <w:tcPr>
            <w:tcW w:w="367" w:type="pct"/>
            <w:textDirection w:val="btLr"/>
            <w:vAlign w:val="center"/>
          </w:tcPr>
          <w:p w14:paraId="2B276301" w14:textId="5DEFDF4D" w:rsidR="003434AC" w:rsidRPr="001A3601" w:rsidRDefault="003434AC" w:rsidP="004C38C9">
            <w:pPr>
              <w:pStyle w:val="BodyText"/>
              <w:jc w:val="center"/>
              <w:rPr>
                <w:sz w:val="20"/>
                <w:szCs w:val="20"/>
              </w:rPr>
            </w:pPr>
          </w:p>
        </w:tc>
        <w:tc>
          <w:tcPr>
            <w:tcW w:w="367" w:type="pct"/>
            <w:textDirection w:val="btLr"/>
            <w:vAlign w:val="center"/>
          </w:tcPr>
          <w:p w14:paraId="210DE1C6" w14:textId="56566AEF" w:rsidR="003434AC" w:rsidRPr="001A3601" w:rsidRDefault="003434AC" w:rsidP="004C38C9">
            <w:pPr>
              <w:pStyle w:val="BodyText"/>
              <w:jc w:val="center"/>
              <w:rPr>
                <w:sz w:val="20"/>
                <w:szCs w:val="20"/>
              </w:rPr>
            </w:pPr>
          </w:p>
        </w:tc>
        <w:tc>
          <w:tcPr>
            <w:tcW w:w="367" w:type="pct"/>
            <w:textDirection w:val="btLr"/>
            <w:vAlign w:val="center"/>
          </w:tcPr>
          <w:p w14:paraId="2C9B3C8D" w14:textId="5FE3962C" w:rsidR="003434AC" w:rsidRPr="001A3601" w:rsidRDefault="003434AC" w:rsidP="004C38C9">
            <w:pPr>
              <w:pStyle w:val="BodyText"/>
              <w:jc w:val="center"/>
              <w:rPr>
                <w:sz w:val="20"/>
                <w:szCs w:val="20"/>
              </w:rPr>
            </w:pPr>
            <w:r w:rsidRPr="001A3601">
              <w:rPr>
                <w:sz w:val="20"/>
                <w:szCs w:val="20"/>
              </w:rPr>
              <w:t>Srednjeročna evaluacija provođenja GAP  i (po potrebi) izrada izmijenjenih aktivnosti</w:t>
            </w:r>
          </w:p>
        </w:tc>
        <w:tc>
          <w:tcPr>
            <w:tcW w:w="367" w:type="pct"/>
            <w:vAlign w:val="center"/>
          </w:tcPr>
          <w:p w14:paraId="3400709F" w14:textId="711EF33D" w:rsidR="003434AC" w:rsidRPr="001A3601" w:rsidRDefault="003434AC" w:rsidP="004C38C9">
            <w:pPr>
              <w:pStyle w:val="BodyText"/>
              <w:jc w:val="center"/>
              <w:rPr>
                <w:sz w:val="20"/>
                <w:szCs w:val="20"/>
              </w:rPr>
            </w:pPr>
            <w:r w:rsidRPr="001A3601">
              <w:rPr>
                <w:sz w:val="20"/>
                <w:szCs w:val="20"/>
              </w:rPr>
              <w:t>1000 KM</w:t>
            </w:r>
          </w:p>
        </w:tc>
        <w:tc>
          <w:tcPr>
            <w:tcW w:w="367" w:type="pct"/>
            <w:vAlign w:val="center"/>
          </w:tcPr>
          <w:p w14:paraId="0FED40E8" w14:textId="2E82F68A" w:rsidR="003434AC" w:rsidRPr="001A3601" w:rsidRDefault="003434AC" w:rsidP="004C38C9">
            <w:pPr>
              <w:pStyle w:val="BodyText"/>
              <w:jc w:val="center"/>
              <w:rPr>
                <w:sz w:val="20"/>
                <w:szCs w:val="20"/>
              </w:rPr>
            </w:pPr>
            <w:r w:rsidRPr="001A3601">
              <w:rPr>
                <w:sz w:val="20"/>
                <w:szCs w:val="20"/>
              </w:rPr>
              <w:t>Nije primjenljivo</w:t>
            </w:r>
          </w:p>
        </w:tc>
        <w:tc>
          <w:tcPr>
            <w:tcW w:w="363" w:type="pct"/>
            <w:vAlign w:val="center"/>
          </w:tcPr>
          <w:p w14:paraId="29F32BA5" w14:textId="77777777" w:rsidR="003434AC" w:rsidRPr="001A3601" w:rsidRDefault="003434AC" w:rsidP="004C38C9">
            <w:pPr>
              <w:pStyle w:val="BodyText"/>
              <w:jc w:val="center"/>
              <w:rPr>
                <w:sz w:val="20"/>
                <w:szCs w:val="20"/>
              </w:rPr>
            </w:pPr>
            <w:r w:rsidRPr="001A3601">
              <w:rPr>
                <w:sz w:val="20"/>
                <w:szCs w:val="20"/>
              </w:rPr>
              <w:t>Izvještaj o evaluaciji</w:t>
            </w:r>
          </w:p>
          <w:p w14:paraId="70DE303B" w14:textId="77777777" w:rsidR="003434AC" w:rsidRPr="001A3601" w:rsidRDefault="003434AC" w:rsidP="004C38C9">
            <w:pPr>
              <w:pStyle w:val="BodyText"/>
              <w:jc w:val="center"/>
              <w:rPr>
                <w:sz w:val="20"/>
                <w:szCs w:val="20"/>
              </w:rPr>
            </w:pPr>
          </w:p>
          <w:p w14:paraId="1BDFC027" w14:textId="16ED38BA" w:rsidR="003434AC" w:rsidRPr="001A3601" w:rsidRDefault="003434AC" w:rsidP="004C38C9">
            <w:pPr>
              <w:pStyle w:val="BodyText"/>
              <w:jc w:val="center"/>
              <w:rPr>
                <w:sz w:val="20"/>
                <w:szCs w:val="20"/>
              </w:rPr>
            </w:pPr>
            <w:r w:rsidRPr="001A3601">
              <w:rPr>
                <w:sz w:val="20"/>
                <w:szCs w:val="20"/>
              </w:rPr>
              <w:t>Nacrt GAP</w:t>
            </w:r>
          </w:p>
        </w:tc>
      </w:tr>
      <w:tr w:rsidR="003434AC" w:rsidRPr="004C38C9" w14:paraId="6D078490" w14:textId="77777777" w:rsidTr="001A3601">
        <w:trPr>
          <w:trHeight w:val="2766"/>
          <w:tblCellSpacing w:w="20" w:type="dxa"/>
        </w:trPr>
        <w:tc>
          <w:tcPr>
            <w:tcW w:w="541" w:type="pct"/>
            <w:vMerge/>
            <w:shd w:val="clear" w:color="auto" w:fill="2F5496" w:themeFill="accent5" w:themeFillShade="BF"/>
            <w:vAlign w:val="center"/>
          </w:tcPr>
          <w:p w14:paraId="05B261F4" w14:textId="77777777" w:rsidR="003434AC" w:rsidRPr="001A3601" w:rsidRDefault="003434AC" w:rsidP="004C38C9">
            <w:pPr>
              <w:pStyle w:val="BodyText"/>
              <w:jc w:val="center"/>
              <w:rPr>
                <w:color w:val="FFFFFF" w:themeColor="background1"/>
                <w:sz w:val="22"/>
                <w:szCs w:val="22"/>
              </w:rPr>
            </w:pPr>
          </w:p>
        </w:tc>
        <w:tc>
          <w:tcPr>
            <w:tcW w:w="594" w:type="pct"/>
            <w:vAlign w:val="center"/>
          </w:tcPr>
          <w:p w14:paraId="2764792D" w14:textId="6CE5D29C" w:rsidR="003434AC" w:rsidRPr="001A3601" w:rsidRDefault="003434AC" w:rsidP="004C38C9">
            <w:pPr>
              <w:pStyle w:val="BodyText"/>
              <w:jc w:val="center"/>
              <w:rPr>
                <w:sz w:val="20"/>
                <w:szCs w:val="20"/>
              </w:rPr>
            </w:pPr>
            <w:r w:rsidRPr="001A3601">
              <w:rPr>
                <w:sz w:val="20"/>
                <w:szCs w:val="20"/>
              </w:rPr>
              <w:t>Utvrđen je spisak organizacija civilnog društva i pojedinaca koje se bave ravnopravnošću spolova</w:t>
            </w:r>
          </w:p>
        </w:tc>
        <w:tc>
          <w:tcPr>
            <w:tcW w:w="526" w:type="pct"/>
            <w:vAlign w:val="center"/>
          </w:tcPr>
          <w:p w14:paraId="36B6F56B" w14:textId="7B3310BC" w:rsidR="003434AC" w:rsidRPr="001A3601" w:rsidRDefault="003434AC" w:rsidP="004C38C9">
            <w:pPr>
              <w:pStyle w:val="CommentText"/>
              <w:jc w:val="center"/>
              <w:rPr>
                <w:szCs w:val="20"/>
              </w:rPr>
            </w:pPr>
            <w:r w:rsidRPr="001A3601">
              <w:rPr>
                <w:szCs w:val="20"/>
                <w:lang w:eastAsia="bs-Latn-BA"/>
              </w:rPr>
              <w:t xml:space="preserve">Tim </w:t>
            </w:r>
            <w:r w:rsidRPr="001A3601">
              <w:rPr>
                <w:szCs w:val="20"/>
              </w:rPr>
              <w:t>za praćenje i izvještavanje GAP</w:t>
            </w:r>
            <w:r w:rsidR="00127B83">
              <w:rPr>
                <w:szCs w:val="20"/>
              </w:rPr>
              <w:t>-</w:t>
            </w:r>
            <w:r w:rsidRPr="001A3601">
              <w:rPr>
                <w:szCs w:val="20"/>
              </w:rPr>
              <w:t xml:space="preserve">a </w:t>
            </w:r>
            <w:r w:rsidR="001A3601" w:rsidRPr="001A3601">
              <w:rPr>
                <w:szCs w:val="20"/>
              </w:rPr>
              <w:t>Komisija za jednakopravnost spolova</w:t>
            </w:r>
          </w:p>
          <w:p w14:paraId="54897B47" w14:textId="47CDA16F" w:rsidR="003434AC" w:rsidRPr="001A3601" w:rsidRDefault="003434AC" w:rsidP="004C38C9">
            <w:pPr>
              <w:pStyle w:val="BodyText"/>
              <w:jc w:val="center"/>
              <w:rPr>
                <w:sz w:val="20"/>
                <w:szCs w:val="20"/>
              </w:rPr>
            </w:pPr>
          </w:p>
        </w:tc>
        <w:tc>
          <w:tcPr>
            <w:tcW w:w="557" w:type="pct"/>
            <w:vAlign w:val="center"/>
          </w:tcPr>
          <w:p w14:paraId="394B3B05" w14:textId="268B784B" w:rsidR="003434AC" w:rsidRPr="001A3601" w:rsidRDefault="003434AC" w:rsidP="004C38C9">
            <w:pPr>
              <w:pStyle w:val="BodyText"/>
              <w:jc w:val="center"/>
              <w:rPr>
                <w:sz w:val="20"/>
                <w:szCs w:val="20"/>
              </w:rPr>
            </w:pPr>
            <w:r w:rsidRPr="001A3601">
              <w:rPr>
                <w:sz w:val="20"/>
                <w:szCs w:val="20"/>
              </w:rPr>
              <w:t>Spisak dostupan svim općinskim tijelima i na web stranici Grada</w:t>
            </w:r>
          </w:p>
        </w:tc>
        <w:tc>
          <w:tcPr>
            <w:tcW w:w="217" w:type="pct"/>
            <w:textDirection w:val="btLr"/>
            <w:vAlign w:val="center"/>
          </w:tcPr>
          <w:p w14:paraId="1623FBB2" w14:textId="3A66622B" w:rsidR="003434AC" w:rsidRPr="001A3601" w:rsidRDefault="003434AC" w:rsidP="001A3601">
            <w:pPr>
              <w:pStyle w:val="BodyText"/>
              <w:jc w:val="center"/>
              <w:rPr>
                <w:sz w:val="20"/>
                <w:szCs w:val="20"/>
              </w:rPr>
            </w:pPr>
            <w:r w:rsidRPr="001A3601">
              <w:rPr>
                <w:sz w:val="20"/>
                <w:szCs w:val="20"/>
              </w:rPr>
              <w:t>Kraj 202</w:t>
            </w:r>
            <w:r w:rsidR="001A3601">
              <w:rPr>
                <w:sz w:val="20"/>
                <w:szCs w:val="20"/>
              </w:rPr>
              <w:t>6</w:t>
            </w:r>
            <w:r w:rsidRPr="001A3601">
              <w:rPr>
                <w:sz w:val="20"/>
                <w:szCs w:val="20"/>
              </w:rPr>
              <w:t>. godine</w:t>
            </w:r>
          </w:p>
        </w:tc>
        <w:tc>
          <w:tcPr>
            <w:tcW w:w="367" w:type="pct"/>
            <w:textDirection w:val="btLr"/>
            <w:vAlign w:val="center"/>
          </w:tcPr>
          <w:p w14:paraId="7D7B9D13" w14:textId="0EE7F5A1" w:rsidR="003434AC" w:rsidRPr="001A3601" w:rsidRDefault="003434AC" w:rsidP="004C38C9">
            <w:pPr>
              <w:pStyle w:val="BodyText"/>
              <w:jc w:val="center"/>
              <w:rPr>
                <w:sz w:val="20"/>
                <w:szCs w:val="20"/>
              </w:rPr>
            </w:pPr>
            <w:r w:rsidRPr="001A3601">
              <w:rPr>
                <w:sz w:val="20"/>
                <w:szCs w:val="20"/>
              </w:rPr>
              <w:t>Redovna sredstva</w:t>
            </w:r>
          </w:p>
        </w:tc>
        <w:tc>
          <w:tcPr>
            <w:tcW w:w="367" w:type="pct"/>
            <w:textDirection w:val="btLr"/>
            <w:vAlign w:val="center"/>
          </w:tcPr>
          <w:p w14:paraId="0A45D1B3" w14:textId="73C6CDB1" w:rsidR="003434AC" w:rsidRPr="001A3601" w:rsidRDefault="003434AC" w:rsidP="004C38C9">
            <w:pPr>
              <w:pStyle w:val="BodyText"/>
              <w:jc w:val="center"/>
              <w:rPr>
                <w:sz w:val="20"/>
                <w:szCs w:val="20"/>
              </w:rPr>
            </w:pPr>
            <w:r w:rsidRPr="001A3601">
              <w:rPr>
                <w:sz w:val="20"/>
                <w:szCs w:val="20"/>
              </w:rPr>
              <w:t>Objavljen spisak na web stranici</w:t>
            </w:r>
          </w:p>
        </w:tc>
        <w:tc>
          <w:tcPr>
            <w:tcW w:w="367" w:type="pct"/>
            <w:textDirection w:val="btLr"/>
            <w:vAlign w:val="center"/>
          </w:tcPr>
          <w:p w14:paraId="338A73CE" w14:textId="2CCE05F3" w:rsidR="003434AC" w:rsidRPr="001A3601" w:rsidRDefault="003434AC" w:rsidP="004C38C9">
            <w:pPr>
              <w:pStyle w:val="BodyText"/>
              <w:jc w:val="center"/>
              <w:rPr>
                <w:sz w:val="20"/>
                <w:szCs w:val="20"/>
              </w:rPr>
            </w:pPr>
            <w:r w:rsidRPr="001A3601">
              <w:rPr>
                <w:sz w:val="20"/>
                <w:szCs w:val="20"/>
              </w:rPr>
              <w:t>Objavljen spisak na web stranici</w:t>
            </w:r>
          </w:p>
        </w:tc>
        <w:tc>
          <w:tcPr>
            <w:tcW w:w="367" w:type="pct"/>
            <w:textDirection w:val="btLr"/>
            <w:vAlign w:val="center"/>
          </w:tcPr>
          <w:p w14:paraId="61896D04" w14:textId="4B1DD8A0" w:rsidR="003434AC" w:rsidRPr="001A3601" w:rsidRDefault="003434AC" w:rsidP="004C38C9">
            <w:pPr>
              <w:pStyle w:val="BodyText"/>
              <w:jc w:val="center"/>
              <w:rPr>
                <w:sz w:val="20"/>
                <w:szCs w:val="20"/>
              </w:rPr>
            </w:pPr>
            <w:r w:rsidRPr="001A3601">
              <w:rPr>
                <w:sz w:val="20"/>
                <w:szCs w:val="20"/>
              </w:rPr>
              <w:t>Objavljen spisak na web stranici</w:t>
            </w:r>
          </w:p>
        </w:tc>
        <w:tc>
          <w:tcPr>
            <w:tcW w:w="367" w:type="pct"/>
            <w:vAlign w:val="center"/>
          </w:tcPr>
          <w:p w14:paraId="4BF8DF7D" w14:textId="3487C988" w:rsidR="003434AC" w:rsidRPr="001A3601" w:rsidRDefault="003434AC" w:rsidP="004C38C9">
            <w:pPr>
              <w:pStyle w:val="BodyText"/>
              <w:jc w:val="center"/>
              <w:rPr>
                <w:sz w:val="20"/>
                <w:szCs w:val="20"/>
              </w:rPr>
            </w:pPr>
            <w:r w:rsidRPr="001A3601">
              <w:rPr>
                <w:sz w:val="20"/>
                <w:szCs w:val="20"/>
              </w:rPr>
              <w:t>Nije primjenljivo</w:t>
            </w:r>
          </w:p>
        </w:tc>
        <w:tc>
          <w:tcPr>
            <w:tcW w:w="367" w:type="pct"/>
            <w:vAlign w:val="center"/>
          </w:tcPr>
          <w:p w14:paraId="25A2AB0F" w14:textId="56E74559" w:rsidR="003434AC" w:rsidRPr="001A3601" w:rsidRDefault="003434AC" w:rsidP="004C38C9">
            <w:pPr>
              <w:pStyle w:val="BodyText"/>
              <w:jc w:val="center"/>
              <w:rPr>
                <w:sz w:val="20"/>
                <w:szCs w:val="20"/>
              </w:rPr>
            </w:pPr>
            <w:r w:rsidRPr="001A3601">
              <w:rPr>
                <w:sz w:val="20"/>
                <w:szCs w:val="20"/>
              </w:rPr>
              <w:t xml:space="preserve">Nije </w:t>
            </w:r>
            <w:bookmarkStart w:id="97" w:name="_GoBack"/>
            <w:bookmarkEnd w:id="97"/>
            <w:r w:rsidRPr="001A3601">
              <w:rPr>
                <w:sz w:val="20"/>
                <w:szCs w:val="20"/>
              </w:rPr>
              <w:t>primjenljivo</w:t>
            </w:r>
          </w:p>
        </w:tc>
        <w:tc>
          <w:tcPr>
            <w:tcW w:w="363" w:type="pct"/>
            <w:vAlign w:val="center"/>
          </w:tcPr>
          <w:p w14:paraId="51DED7BE" w14:textId="4A936E49" w:rsidR="003434AC" w:rsidRPr="001A3601" w:rsidRDefault="003434AC" w:rsidP="004C38C9">
            <w:pPr>
              <w:pStyle w:val="BodyText"/>
              <w:jc w:val="center"/>
              <w:rPr>
                <w:sz w:val="20"/>
                <w:szCs w:val="20"/>
              </w:rPr>
            </w:pPr>
            <w:r w:rsidRPr="001A3601">
              <w:rPr>
                <w:sz w:val="20"/>
                <w:szCs w:val="20"/>
              </w:rPr>
              <w:t>Web stranica Vijeća</w:t>
            </w:r>
          </w:p>
        </w:tc>
      </w:tr>
      <w:tr w:rsidR="003434AC" w:rsidRPr="004C38C9" w14:paraId="0B981173" w14:textId="77777777" w:rsidTr="001A3601">
        <w:trPr>
          <w:trHeight w:val="557"/>
          <w:tblCellSpacing w:w="20" w:type="dxa"/>
        </w:trPr>
        <w:tc>
          <w:tcPr>
            <w:tcW w:w="541" w:type="pct"/>
            <w:vMerge w:val="restart"/>
            <w:shd w:val="clear" w:color="auto" w:fill="2F5496" w:themeFill="accent5" w:themeFillShade="BF"/>
            <w:vAlign w:val="center"/>
          </w:tcPr>
          <w:p w14:paraId="547581C5" w14:textId="77777777" w:rsidR="003434AC" w:rsidRPr="001A3601" w:rsidRDefault="003434AC" w:rsidP="004C38C9">
            <w:pPr>
              <w:pStyle w:val="BodyText"/>
              <w:jc w:val="center"/>
              <w:rPr>
                <w:color w:val="FFFFFF" w:themeColor="background1"/>
                <w:sz w:val="22"/>
                <w:szCs w:val="22"/>
              </w:rPr>
            </w:pPr>
            <w:r w:rsidRPr="001A3601">
              <w:rPr>
                <w:color w:val="FFFFFF" w:themeColor="background1"/>
                <w:sz w:val="22"/>
                <w:szCs w:val="22"/>
              </w:rPr>
              <w:lastRenderedPageBreak/>
              <w:t>3.3. Civilno društvo učestvuje u definiranju prioriteta za djelovanje u oblasti ravnopravnosti spolova</w:t>
            </w:r>
          </w:p>
        </w:tc>
        <w:tc>
          <w:tcPr>
            <w:tcW w:w="594" w:type="pct"/>
            <w:vAlign w:val="center"/>
          </w:tcPr>
          <w:p w14:paraId="3B004D57" w14:textId="749270F5" w:rsidR="003434AC" w:rsidRPr="001A3601" w:rsidRDefault="003434AC" w:rsidP="004C38C9">
            <w:pPr>
              <w:jc w:val="center"/>
              <w:rPr>
                <w:sz w:val="20"/>
                <w:szCs w:val="20"/>
              </w:rPr>
            </w:pPr>
            <w:r w:rsidRPr="001A3601">
              <w:rPr>
                <w:sz w:val="20"/>
                <w:szCs w:val="20"/>
              </w:rPr>
              <w:t>Organizira se tematska sjednica sa civilnim društvom sa ciljem definiranja prioriteta u oblasti ravnopravnosti spol</w:t>
            </w:r>
          </w:p>
        </w:tc>
        <w:tc>
          <w:tcPr>
            <w:tcW w:w="526" w:type="pct"/>
            <w:vAlign w:val="center"/>
          </w:tcPr>
          <w:p w14:paraId="495E3DD2" w14:textId="7115EB7D" w:rsidR="003434AC" w:rsidRPr="001A3601" w:rsidRDefault="003434AC" w:rsidP="001A3601">
            <w:pPr>
              <w:jc w:val="center"/>
              <w:rPr>
                <w:sz w:val="20"/>
                <w:szCs w:val="20"/>
              </w:rPr>
            </w:pPr>
            <w:r w:rsidRPr="001A3601">
              <w:rPr>
                <w:sz w:val="20"/>
                <w:szCs w:val="20"/>
              </w:rPr>
              <w:t>Tim za praćenje i izvještavanje GAP</w:t>
            </w:r>
            <w:r w:rsidR="00127B83">
              <w:rPr>
                <w:sz w:val="20"/>
                <w:szCs w:val="20"/>
              </w:rPr>
              <w:t>-</w:t>
            </w:r>
            <w:r w:rsidRPr="001A3601">
              <w:rPr>
                <w:sz w:val="20"/>
                <w:szCs w:val="20"/>
              </w:rPr>
              <w:t xml:space="preserve">a </w:t>
            </w:r>
            <w:r w:rsidR="001A3601" w:rsidRPr="001A3601">
              <w:rPr>
                <w:sz w:val="20"/>
                <w:szCs w:val="20"/>
              </w:rPr>
              <w:t>Komisija za jednakopravnost spolova</w:t>
            </w:r>
          </w:p>
        </w:tc>
        <w:tc>
          <w:tcPr>
            <w:tcW w:w="557" w:type="pct"/>
            <w:vAlign w:val="center"/>
          </w:tcPr>
          <w:p w14:paraId="3F767775" w14:textId="286860E7" w:rsidR="003434AC" w:rsidRPr="001A3601" w:rsidRDefault="003434AC" w:rsidP="004C38C9">
            <w:pPr>
              <w:pStyle w:val="BodyText"/>
              <w:jc w:val="center"/>
              <w:rPr>
                <w:sz w:val="20"/>
                <w:szCs w:val="20"/>
              </w:rPr>
            </w:pPr>
            <w:r w:rsidRPr="001A3601">
              <w:rPr>
                <w:sz w:val="20"/>
                <w:szCs w:val="20"/>
              </w:rPr>
              <w:t>Tokom tematske sjednice prikupljeni prijedlozi civilnog društva u pogledu prioriteta</w:t>
            </w:r>
          </w:p>
        </w:tc>
        <w:tc>
          <w:tcPr>
            <w:tcW w:w="217" w:type="pct"/>
            <w:textDirection w:val="btLr"/>
            <w:vAlign w:val="center"/>
          </w:tcPr>
          <w:p w14:paraId="3ED198FF" w14:textId="6B1FD61C" w:rsidR="003434AC" w:rsidRPr="001A3601" w:rsidRDefault="003434AC" w:rsidP="004C38C9">
            <w:pPr>
              <w:pStyle w:val="BodyText"/>
              <w:jc w:val="center"/>
              <w:rPr>
                <w:sz w:val="20"/>
                <w:szCs w:val="20"/>
              </w:rPr>
            </w:pPr>
            <w:r w:rsidRPr="001A3601">
              <w:rPr>
                <w:sz w:val="20"/>
                <w:szCs w:val="20"/>
              </w:rPr>
              <w:t>Oktobar svake godine</w:t>
            </w:r>
          </w:p>
        </w:tc>
        <w:tc>
          <w:tcPr>
            <w:tcW w:w="367" w:type="pct"/>
            <w:textDirection w:val="btLr"/>
            <w:vAlign w:val="center"/>
          </w:tcPr>
          <w:p w14:paraId="09E75225" w14:textId="42B55C37" w:rsidR="003434AC" w:rsidRPr="001A3601" w:rsidRDefault="003434AC" w:rsidP="004C38C9">
            <w:pPr>
              <w:pStyle w:val="BodyText"/>
              <w:jc w:val="center"/>
              <w:rPr>
                <w:sz w:val="20"/>
                <w:szCs w:val="20"/>
              </w:rPr>
            </w:pPr>
            <w:r w:rsidRPr="001A3601">
              <w:rPr>
                <w:sz w:val="20"/>
                <w:szCs w:val="20"/>
              </w:rPr>
              <w:t>Redovna sredstva</w:t>
            </w:r>
          </w:p>
        </w:tc>
        <w:tc>
          <w:tcPr>
            <w:tcW w:w="367" w:type="pct"/>
            <w:textDirection w:val="btLr"/>
            <w:vAlign w:val="center"/>
          </w:tcPr>
          <w:p w14:paraId="0A471150" w14:textId="7A88985E" w:rsidR="003434AC" w:rsidRPr="001A3601" w:rsidRDefault="003434AC" w:rsidP="004C38C9">
            <w:pPr>
              <w:pStyle w:val="BodyText"/>
              <w:jc w:val="center"/>
              <w:rPr>
                <w:sz w:val="20"/>
                <w:szCs w:val="20"/>
              </w:rPr>
            </w:pPr>
            <w:r w:rsidRPr="001A3601">
              <w:rPr>
                <w:sz w:val="20"/>
                <w:szCs w:val="20"/>
              </w:rPr>
              <w:t>Najmanje 1 sjednica godišnje</w:t>
            </w:r>
          </w:p>
        </w:tc>
        <w:tc>
          <w:tcPr>
            <w:tcW w:w="367" w:type="pct"/>
            <w:textDirection w:val="btLr"/>
            <w:vAlign w:val="center"/>
          </w:tcPr>
          <w:p w14:paraId="636FE28E" w14:textId="6B682A00" w:rsidR="003434AC" w:rsidRPr="001A3601" w:rsidRDefault="003434AC" w:rsidP="004C38C9">
            <w:pPr>
              <w:pStyle w:val="BodyText"/>
              <w:jc w:val="center"/>
              <w:rPr>
                <w:sz w:val="20"/>
                <w:szCs w:val="20"/>
              </w:rPr>
            </w:pPr>
            <w:r w:rsidRPr="001A3601">
              <w:rPr>
                <w:sz w:val="20"/>
                <w:szCs w:val="20"/>
              </w:rPr>
              <w:t>Najmanje 1 sjednica godišnje</w:t>
            </w:r>
          </w:p>
        </w:tc>
        <w:tc>
          <w:tcPr>
            <w:tcW w:w="367" w:type="pct"/>
            <w:textDirection w:val="btLr"/>
            <w:vAlign w:val="center"/>
          </w:tcPr>
          <w:p w14:paraId="56536024" w14:textId="6A45E880" w:rsidR="003434AC" w:rsidRPr="001A3601" w:rsidRDefault="003434AC" w:rsidP="004C38C9">
            <w:pPr>
              <w:pStyle w:val="BodyText"/>
              <w:jc w:val="center"/>
              <w:rPr>
                <w:sz w:val="20"/>
                <w:szCs w:val="20"/>
              </w:rPr>
            </w:pPr>
            <w:r w:rsidRPr="001A3601">
              <w:rPr>
                <w:sz w:val="20"/>
                <w:szCs w:val="20"/>
              </w:rPr>
              <w:t>Najmanje 1 sjednica godišnje</w:t>
            </w:r>
          </w:p>
        </w:tc>
        <w:tc>
          <w:tcPr>
            <w:tcW w:w="367" w:type="pct"/>
            <w:vAlign w:val="center"/>
          </w:tcPr>
          <w:p w14:paraId="73231015" w14:textId="209CF875" w:rsidR="003434AC" w:rsidRPr="001A3601" w:rsidRDefault="003434AC" w:rsidP="004C38C9">
            <w:pPr>
              <w:pStyle w:val="BodyText"/>
              <w:jc w:val="center"/>
              <w:rPr>
                <w:sz w:val="20"/>
                <w:szCs w:val="20"/>
              </w:rPr>
            </w:pPr>
            <w:r w:rsidRPr="001A3601">
              <w:rPr>
                <w:sz w:val="20"/>
                <w:szCs w:val="20"/>
              </w:rPr>
              <w:t>1000 KM</w:t>
            </w:r>
          </w:p>
        </w:tc>
        <w:tc>
          <w:tcPr>
            <w:tcW w:w="367" w:type="pct"/>
            <w:vAlign w:val="center"/>
          </w:tcPr>
          <w:p w14:paraId="232CE87F" w14:textId="7CE120D4" w:rsidR="003434AC" w:rsidRPr="001A3601" w:rsidRDefault="003434AC" w:rsidP="004C38C9">
            <w:pPr>
              <w:pStyle w:val="BodyText"/>
              <w:jc w:val="center"/>
              <w:rPr>
                <w:sz w:val="20"/>
                <w:szCs w:val="20"/>
              </w:rPr>
            </w:pPr>
            <w:r w:rsidRPr="001A3601">
              <w:rPr>
                <w:sz w:val="20"/>
                <w:szCs w:val="20"/>
              </w:rPr>
              <w:t>Najmanje 10 organizacija civilnog društva po sjednici</w:t>
            </w:r>
          </w:p>
        </w:tc>
        <w:tc>
          <w:tcPr>
            <w:tcW w:w="363" w:type="pct"/>
            <w:vAlign w:val="center"/>
          </w:tcPr>
          <w:p w14:paraId="0CE01526" w14:textId="40A86AB6" w:rsidR="003434AC" w:rsidRPr="001A3601" w:rsidRDefault="003434AC" w:rsidP="004C38C9">
            <w:pPr>
              <w:pStyle w:val="BodyText"/>
              <w:jc w:val="center"/>
              <w:rPr>
                <w:sz w:val="20"/>
                <w:szCs w:val="20"/>
              </w:rPr>
            </w:pPr>
            <w:r w:rsidRPr="001A3601">
              <w:rPr>
                <w:sz w:val="20"/>
                <w:szCs w:val="20"/>
              </w:rPr>
              <w:t>Zapisnici sa sjednica</w:t>
            </w:r>
          </w:p>
        </w:tc>
      </w:tr>
      <w:tr w:rsidR="003434AC" w:rsidRPr="004C38C9" w14:paraId="5E94AEB9" w14:textId="77777777" w:rsidTr="001A3601">
        <w:trPr>
          <w:trHeight w:val="1134"/>
          <w:tblCellSpacing w:w="20" w:type="dxa"/>
        </w:trPr>
        <w:tc>
          <w:tcPr>
            <w:tcW w:w="541" w:type="pct"/>
            <w:vMerge/>
            <w:shd w:val="clear" w:color="auto" w:fill="2F5496" w:themeFill="accent5" w:themeFillShade="BF"/>
            <w:vAlign w:val="center"/>
          </w:tcPr>
          <w:p w14:paraId="63E2168F" w14:textId="77777777" w:rsidR="003434AC" w:rsidRPr="004C38C9" w:rsidRDefault="003434AC" w:rsidP="004C38C9">
            <w:pPr>
              <w:pStyle w:val="BodyText"/>
              <w:jc w:val="center"/>
              <w:rPr>
                <w:sz w:val="22"/>
                <w:szCs w:val="22"/>
              </w:rPr>
            </w:pPr>
          </w:p>
        </w:tc>
        <w:tc>
          <w:tcPr>
            <w:tcW w:w="594" w:type="pct"/>
            <w:vAlign w:val="center"/>
          </w:tcPr>
          <w:p w14:paraId="7388451C" w14:textId="1EE199E9" w:rsidR="003434AC" w:rsidRPr="001A3601" w:rsidRDefault="003434AC" w:rsidP="004C38C9">
            <w:pPr>
              <w:pStyle w:val="BodyText"/>
              <w:jc w:val="center"/>
              <w:rPr>
                <w:sz w:val="20"/>
                <w:szCs w:val="20"/>
              </w:rPr>
            </w:pPr>
            <w:r w:rsidRPr="001A3601">
              <w:rPr>
                <w:sz w:val="20"/>
                <w:szCs w:val="20"/>
              </w:rPr>
              <w:t>Osigurana sredstva za projekte nevladinih organizacija sa ciljem provedbe Gender akcionog plana</w:t>
            </w:r>
          </w:p>
        </w:tc>
        <w:tc>
          <w:tcPr>
            <w:tcW w:w="526" w:type="pct"/>
            <w:vAlign w:val="center"/>
          </w:tcPr>
          <w:p w14:paraId="4A95C189" w14:textId="70F80987" w:rsidR="003434AC" w:rsidRPr="001A3601" w:rsidRDefault="003434AC" w:rsidP="001A3601">
            <w:pPr>
              <w:jc w:val="center"/>
              <w:rPr>
                <w:sz w:val="20"/>
                <w:szCs w:val="20"/>
              </w:rPr>
            </w:pPr>
            <w:r w:rsidRPr="001A3601">
              <w:rPr>
                <w:sz w:val="20"/>
                <w:szCs w:val="20"/>
              </w:rPr>
              <w:t>Tim z</w:t>
            </w:r>
            <w:r w:rsidR="001A3601">
              <w:rPr>
                <w:sz w:val="20"/>
                <w:szCs w:val="20"/>
              </w:rPr>
              <w:t>a praćenje i izvještavanje GAP</w:t>
            </w:r>
            <w:r w:rsidR="00127B83">
              <w:rPr>
                <w:sz w:val="20"/>
                <w:szCs w:val="20"/>
              </w:rPr>
              <w:t>-</w:t>
            </w:r>
            <w:r w:rsidR="001A3601">
              <w:rPr>
                <w:sz w:val="20"/>
                <w:szCs w:val="20"/>
              </w:rPr>
              <w:t>a, Gradske službe</w:t>
            </w:r>
          </w:p>
        </w:tc>
        <w:tc>
          <w:tcPr>
            <w:tcW w:w="557" w:type="pct"/>
            <w:vAlign w:val="center"/>
          </w:tcPr>
          <w:p w14:paraId="7CF701CD" w14:textId="164E1E50" w:rsidR="003434AC" w:rsidRPr="001A3601" w:rsidRDefault="003434AC" w:rsidP="004C38C9">
            <w:pPr>
              <w:pStyle w:val="BodyText"/>
              <w:jc w:val="center"/>
              <w:rPr>
                <w:sz w:val="20"/>
                <w:szCs w:val="20"/>
              </w:rPr>
            </w:pPr>
            <w:r w:rsidRPr="001A3601">
              <w:rPr>
                <w:sz w:val="20"/>
                <w:szCs w:val="20"/>
              </w:rPr>
              <w:t>Dio sredstava za projekte NVO se dodjelj</w:t>
            </w:r>
            <w:r w:rsidR="00FE607C" w:rsidRPr="001A3601">
              <w:rPr>
                <w:sz w:val="20"/>
                <w:szCs w:val="20"/>
              </w:rPr>
              <w:t>uje za aktivnosti provođenja GAP</w:t>
            </w:r>
          </w:p>
          <w:p w14:paraId="6E2E7697" w14:textId="2B0D038B" w:rsidR="003434AC" w:rsidRPr="001A3601" w:rsidRDefault="003434AC" w:rsidP="004C38C9">
            <w:pPr>
              <w:pStyle w:val="BodyText"/>
              <w:jc w:val="center"/>
              <w:rPr>
                <w:sz w:val="20"/>
                <w:szCs w:val="20"/>
              </w:rPr>
            </w:pPr>
            <w:r w:rsidRPr="001A3601">
              <w:rPr>
                <w:sz w:val="20"/>
                <w:szCs w:val="20"/>
              </w:rPr>
              <w:t>Nevladine organizacije dopinijele realizaciji GAP</w:t>
            </w:r>
          </w:p>
        </w:tc>
        <w:tc>
          <w:tcPr>
            <w:tcW w:w="217" w:type="pct"/>
            <w:textDirection w:val="btLr"/>
            <w:vAlign w:val="center"/>
          </w:tcPr>
          <w:p w14:paraId="0788662F" w14:textId="1AA1110A" w:rsidR="003434AC" w:rsidRPr="001A3601" w:rsidRDefault="003434AC" w:rsidP="004C38C9">
            <w:pPr>
              <w:pStyle w:val="BodyText"/>
              <w:jc w:val="center"/>
              <w:rPr>
                <w:sz w:val="20"/>
                <w:szCs w:val="20"/>
              </w:rPr>
            </w:pPr>
            <w:r w:rsidRPr="001A3601">
              <w:rPr>
                <w:sz w:val="20"/>
                <w:szCs w:val="20"/>
              </w:rPr>
              <w:t>Kontinuirano</w:t>
            </w:r>
          </w:p>
        </w:tc>
        <w:tc>
          <w:tcPr>
            <w:tcW w:w="367" w:type="pct"/>
            <w:textDirection w:val="btLr"/>
            <w:vAlign w:val="center"/>
          </w:tcPr>
          <w:p w14:paraId="16C4DF23" w14:textId="0D1C54D8" w:rsidR="003434AC" w:rsidRPr="001A3601" w:rsidRDefault="003434AC" w:rsidP="004C38C9">
            <w:pPr>
              <w:pStyle w:val="BodyText"/>
              <w:jc w:val="center"/>
              <w:rPr>
                <w:sz w:val="20"/>
                <w:szCs w:val="20"/>
              </w:rPr>
            </w:pPr>
            <w:r w:rsidRPr="001A3601">
              <w:rPr>
                <w:sz w:val="20"/>
                <w:szCs w:val="20"/>
              </w:rPr>
              <w:t>Redovna sredstva</w:t>
            </w:r>
          </w:p>
        </w:tc>
        <w:tc>
          <w:tcPr>
            <w:tcW w:w="367" w:type="pct"/>
            <w:textDirection w:val="btLr"/>
            <w:vAlign w:val="center"/>
          </w:tcPr>
          <w:p w14:paraId="19B0EED3" w14:textId="0F6053AC" w:rsidR="003434AC" w:rsidRPr="001A3601" w:rsidRDefault="003434AC" w:rsidP="004C38C9">
            <w:pPr>
              <w:pStyle w:val="BodyText"/>
              <w:jc w:val="center"/>
              <w:rPr>
                <w:sz w:val="20"/>
                <w:szCs w:val="20"/>
              </w:rPr>
            </w:pPr>
            <w:r w:rsidRPr="001A3601">
              <w:rPr>
                <w:sz w:val="20"/>
                <w:szCs w:val="20"/>
              </w:rPr>
              <w:t>Najmanje 3 projekta NVO podržano</w:t>
            </w:r>
          </w:p>
        </w:tc>
        <w:tc>
          <w:tcPr>
            <w:tcW w:w="367" w:type="pct"/>
            <w:textDirection w:val="btLr"/>
            <w:vAlign w:val="center"/>
          </w:tcPr>
          <w:p w14:paraId="33C6D577" w14:textId="4AF2D013" w:rsidR="003434AC" w:rsidRPr="001A3601" w:rsidRDefault="003434AC" w:rsidP="004C38C9">
            <w:pPr>
              <w:pStyle w:val="BodyText"/>
              <w:jc w:val="center"/>
              <w:rPr>
                <w:sz w:val="20"/>
                <w:szCs w:val="20"/>
              </w:rPr>
            </w:pPr>
            <w:r w:rsidRPr="001A3601">
              <w:rPr>
                <w:sz w:val="20"/>
                <w:szCs w:val="20"/>
              </w:rPr>
              <w:t>Najmanje 3 projekta NVO podržano</w:t>
            </w:r>
          </w:p>
        </w:tc>
        <w:tc>
          <w:tcPr>
            <w:tcW w:w="367" w:type="pct"/>
            <w:textDirection w:val="btLr"/>
            <w:vAlign w:val="center"/>
          </w:tcPr>
          <w:p w14:paraId="6DF814A3" w14:textId="0FA3CE87" w:rsidR="003434AC" w:rsidRPr="001A3601" w:rsidRDefault="003434AC" w:rsidP="004C38C9">
            <w:pPr>
              <w:pStyle w:val="BodyText"/>
              <w:jc w:val="center"/>
              <w:rPr>
                <w:sz w:val="20"/>
                <w:szCs w:val="20"/>
              </w:rPr>
            </w:pPr>
            <w:r w:rsidRPr="001A3601">
              <w:rPr>
                <w:sz w:val="20"/>
                <w:szCs w:val="20"/>
              </w:rPr>
              <w:t>Najmanje 3 projekta NVO podržano</w:t>
            </w:r>
          </w:p>
        </w:tc>
        <w:tc>
          <w:tcPr>
            <w:tcW w:w="367" w:type="pct"/>
            <w:vAlign w:val="center"/>
          </w:tcPr>
          <w:p w14:paraId="289B9831" w14:textId="40EFF2D6" w:rsidR="003434AC" w:rsidRPr="001A3601" w:rsidRDefault="003434AC" w:rsidP="004C38C9">
            <w:pPr>
              <w:pStyle w:val="BodyText"/>
              <w:jc w:val="center"/>
              <w:rPr>
                <w:sz w:val="20"/>
                <w:szCs w:val="20"/>
              </w:rPr>
            </w:pPr>
            <w:r w:rsidRPr="001A3601">
              <w:rPr>
                <w:sz w:val="20"/>
                <w:szCs w:val="20"/>
              </w:rPr>
              <w:t>50.000 KM godišnje</w:t>
            </w:r>
          </w:p>
        </w:tc>
        <w:tc>
          <w:tcPr>
            <w:tcW w:w="367" w:type="pct"/>
            <w:vAlign w:val="center"/>
          </w:tcPr>
          <w:p w14:paraId="742A66F1" w14:textId="555A0751" w:rsidR="003434AC" w:rsidRPr="001A3601" w:rsidRDefault="003434AC" w:rsidP="004C38C9">
            <w:pPr>
              <w:pStyle w:val="BodyText"/>
              <w:jc w:val="center"/>
              <w:rPr>
                <w:sz w:val="20"/>
                <w:szCs w:val="20"/>
              </w:rPr>
            </w:pPr>
            <w:r w:rsidRPr="001A3601">
              <w:rPr>
                <w:sz w:val="20"/>
                <w:szCs w:val="20"/>
              </w:rPr>
              <w:t>U ovisnosti od ciljeva projekata</w:t>
            </w:r>
          </w:p>
        </w:tc>
        <w:tc>
          <w:tcPr>
            <w:tcW w:w="363" w:type="pct"/>
            <w:vAlign w:val="center"/>
          </w:tcPr>
          <w:p w14:paraId="5EFA8EB3" w14:textId="77777777" w:rsidR="003434AC" w:rsidRPr="001A3601" w:rsidRDefault="003434AC" w:rsidP="004C38C9">
            <w:pPr>
              <w:pStyle w:val="BodyText"/>
              <w:jc w:val="center"/>
              <w:rPr>
                <w:sz w:val="20"/>
                <w:szCs w:val="20"/>
              </w:rPr>
            </w:pPr>
            <w:r w:rsidRPr="001A3601">
              <w:rPr>
                <w:sz w:val="20"/>
                <w:szCs w:val="20"/>
              </w:rPr>
              <w:t>Izvještaji projekata</w:t>
            </w:r>
          </w:p>
          <w:p w14:paraId="4D4142DE" w14:textId="77777777" w:rsidR="003434AC" w:rsidRPr="001A3601" w:rsidRDefault="003434AC" w:rsidP="004C38C9">
            <w:pPr>
              <w:pStyle w:val="BodyText"/>
              <w:jc w:val="center"/>
              <w:rPr>
                <w:sz w:val="20"/>
                <w:szCs w:val="20"/>
              </w:rPr>
            </w:pPr>
          </w:p>
          <w:p w14:paraId="19BC0EE9" w14:textId="5BAF1052" w:rsidR="003434AC" w:rsidRPr="001A3601" w:rsidRDefault="003434AC" w:rsidP="004C38C9">
            <w:pPr>
              <w:pStyle w:val="BodyText"/>
              <w:jc w:val="center"/>
              <w:rPr>
                <w:sz w:val="20"/>
                <w:szCs w:val="20"/>
              </w:rPr>
            </w:pPr>
            <w:r w:rsidRPr="001A3601">
              <w:rPr>
                <w:sz w:val="20"/>
                <w:szCs w:val="20"/>
              </w:rPr>
              <w:t>Izvještaj o izvršenju budžeta</w:t>
            </w:r>
          </w:p>
        </w:tc>
      </w:tr>
    </w:tbl>
    <w:p w14:paraId="021F7DE8" w14:textId="77777777" w:rsidR="00C564C4" w:rsidRPr="00F14693" w:rsidRDefault="00C564C4" w:rsidP="00F0416F">
      <w:pPr>
        <w:pStyle w:val="BodyText"/>
      </w:pPr>
    </w:p>
    <w:p w14:paraId="0D2DD55F" w14:textId="77777777" w:rsidR="00C564C4" w:rsidRPr="00F14693" w:rsidRDefault="00C564C4" w:rsidP="00F0416F">
      <w:pPr>
        <w:pStyle w:val="BodyText"/>
      </w:pPr>
    </w:p>
    <w:p w14:paraId="325F57CF" w14:textId="77777777" w:rsidR="00C564C4" w:rsidRPr="00F14693" w:rsidRDefault="00C564C4" w:rsidP="00F0416F">
      <w:pPr>
        <w:sectPr w:rsidR="00C564C4" w:rsidRPr="00F14693" w:rsidSect="00A613D9">
          <w:headerReference w:type="default" r:id="rId49"/>
          <w:footerReference w:type="default" r:id="rId50"/>
          <w:pgSz w:w="16840" w:h="11910" w:orient="landscape" w:code="9"/>
          <w:pgMar w:top="720" w:right="720" w:bottom="720" w:left="720" w:header="567" w:footer="567" w:gutter="0"/>
          <w:cols w:space="720"/>
          <w:docGrid w:linePitch="326"/>
        </w:sectPr>
      </w:pPr>
    </w:p>
    <w:p w14:paraId="0EB876CF" w14:textId="30F0C8F4" w:rsidR="00C564C4" w:rsidRPr="00F14693" w:rsidRDefault="00C564C4" w:rsidP="00F0416F">
      <w:pPr>
        <w:pStyle w:val="Heading1"/>
      </w:pPr>
      <w:bookmarkStart w:id="98" w:name="_Toc90155649"/>
      <w:bookmarkStart w:id="99" w:name="_Toc83830330"/>
      <w:bookmarkStart w:id="100" w:name="_Toc227942704"/>
      <w:bookmarkStart w:id="101" w:name="_Toc227942759"/>
      <w:bookmarkStart w:id="102" w:name="_Toc517876769"/>
      <w:bookmarkStart w:id="103" w:name="_Toc519113647"/>
      <w:bookmarkStart w:id="104" w:name="_Toc82084973"/>
      <w:bookmarkStart w:id="105" w:name="_Toc82432565"/>
      <w:r w:rsidRPr="00F14693">
        <w:lastRenderedPageBreak/>
        <w:t xml:space="preserve">Monitoring i evaluacija Gender akcionog plana </w:t>
      </w:r>
      <w:bookmarkEnd w:id="98"/>
      <w:bookmarkEnd w:id="99"/>
      <w:r w:rsidR="004A58F9">
        <w:t xml:space="preserve">Grada </w:t>
      </w:r>
      <w:r w:rsidR="000A6685">
        <w:t>Gradačca</w:t>
      </w:r>
      <w:bookmarkEnd w:id="100"/>
      <w:bookmarkEnd w:id="101"/>
      <w:r w:rsidR="000A6685">
        <w:t xml:space="preserve"> </w:t>
      </w:r>
      <w:bookmarkEnd w:id="102"/>
      <w:bookmarkEnd w:id="103"/>
      <w:bookmarkEnd w:id="104"/>
      <w:bookmarkEnd w:id="105"/>
    </w:p>
    <w:p w14:paraId="55B2ACE4" w14:textId="77777777" w:rsidR="00C564C4" w:rsidRPr="00F14693" w:rsidRDefault="00C564C4" w:rsidP="00F0416F"/>
    <w:p w14:paraId="429F862D" w14:textId="038033C8" w:rsidR="00C564C4" w:rsidRPr="00F14693" w:rsidRDefault="00C564C4" w:rsidP="00F0416F">
      <w:r w:rsidRPr="00F14693">
        <w:t xml:space="preserve">Osnovni mehanizam praćenja provedbe Gender akcionog plana </w:t>
      </w:r>
      <w:r w:rsidR="004A58F9">
        <w:t xml:space="preserve">Grada Gradačca </w:t>
      </w:r>
      <w:r w:rsidRPr="00F14693">
        <w:t xml:space="preserve">jeste nadzor koji provodi </w:t>
      </w:r>
      <w:r w:rsidR="00FE607C" w:rsidRPr="00FE607C">
        <w:t>Tim za praćenje i izvještavanje realizacije GAP</w:t>
      </w:r>
      <w:r w:rsidR="007E0B8E">
        <w:t>-</w:t>
      </w:r>
      <w:r w:rsidR="00FE607C" w:rsidRPr="00FE607C">
        <w:t>a</w:t>
      </w:r>
      <w:r w:rsidRPr="00FE607C">
        <w:t xml:space="preserve">. </w:t>
      </w:r>
      <w:r w:rsidRPr="00F14693">
        <w:t xml:space="preserve">Zadatak </w:t>
      </w:r>
      <w:r w:rsidR="00FE607C">
        <w:t>Tima</w:t>
      </w:r>
      <w:r w:rsidRPr="00F14693">
        <w:t xml:space="preserve"> je da prati aktivnosti provedbe, prikupljanja informacija koje su potrebne za analizu ostvarenih ciljeva i rezultata i osiguraju ostvarenje rezultata aktivnosti navedenih u dokumentu. Nadzor nad provedbom pratit će se organizacijom sjednica za nadzor svaki</w:t>
      </w:r>
      <w:r w:rsidR="007E0B8E">
        <w:t xml:space="preserve">h šest mjeseci kojom prilikom </w:t>
      </w:r>
      <w:r w:rsidRPr="00F14693">
        <w:t xml:space="preserve"> nadležna tijela i službe </w:t>
      </w:r>
      <w:r w:rsidR="007E0B8E">
        <w:t xml:space="preserve">će </w:t>
      </w:r>
      <w:r w:rsidR="00FE607C">
        <w:t>Timu</w:t>
      </w:r>
      <w:r w:rsidR="007E0B8E">
        <w:t xml:space="preserve"> </w:t>
      </w:r>
      <w:r w:rsidRPr="00F14693">
        <w:t xml:space="preserve"> redovno i sistematski dostavljati informacije o provedbi. Pored toga </w:t>
      </w:r>
      <w:r w:rsidR="00FE607C">
        <w:t>Tim</w:t>
      </w:r>
      <w:r w:rsidRPr="00F14693">
        <w:t xml:space="preserve"> će jednom godišnje informisati </w:t>
      </w:r>
      <w:r w:rsidR="00A613D9">
        <w:t>Gradsko</w:t>
      </w:r>
      <w:r w:rsidRPr="00F14693">
        <w:t xml:space="preserve"> vijeće </w:t>
      </w:r>
      <w:r w:rsidR="004A58F9">
        <w:t xml:space="preserve">Grada Gradačca </w:t>
      </w:r>
      <w:r w:rsidRPr="00F14693">
        <w:t xml:space="preserve">i sve ključne aktere uključene u implementaciju aktivnosti o ostvareni rezultatima te će predlagati </w:t>
      </w:r>
      <w:r w:rsidR="00A613D9">
        <w:t>Gradsko</w:t>
      </w:r>
      <w:r w:rsidRPr="00F14693">
        <w:t xml:space="preserve">m vijeću odgovarajuće zaključke. </w:t>
      </w:r>
    </w:p>
    <w:p w14:paraId="7CEB3852" w14:textId="77777777" w:rsidR="00C564C4" w:rsidRPr="00F14693" w:rsidRDefault="00C564C4" w:rsidP="00F0416F"/>
    <w:p w14:paraId="66DCA908" w14:textId="3C7ECD37" w:rsidR="00C564C4" w:rsidRPr="00F14693" w:rsidRDefault="00FE607C" w:rsidP="00F0416F">
      <w:pPr>
        <w:rPr>
          <w:lang w:eastAsia="en-US"/>
        </w:rPr>
      </w:pPr>
      <w:r w:rsidRPr="00F14693">
        <w:rPr>
          <w:noProof/>
          <w:lang w:val="en-GB" w:eastAsia="en-GB"/>
        </w:rPr>
        <mc:AlternateContent>
          <mc:Choice Requires="wps">
            <w:drawing>
              <wp:anchor distT="45720" distB="45720" distL="114300" distR="114300" simplePos="0" relativeHeight="251660288" behindDoc="0" locked="0" layoutInCell="1" allowOverlap="1" wp14:anchorId="43D367AF" wp14:editId="1D05063C">
                <wp:simplePos x="0" y="0"/>
                <wp:positionH relativeFrom="column">
                  <wp:posOffset>5118100</wp:posOffset>
                </wp:positionH>
                <wp:positionV relativeFrom="paragraph">
                  <wp:posOffset>1580515</wp:posOffset>
                </wp:positionV>
                <wp:extent cx="1212850" cy="2127250"/>
                <wp:effectExtent l="0" t="0" r="25400" b="2540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2127250"/>
                        </a:xfrm>
                        <a:prstGeom prst="rect">
                          <a:avLst/>
                        </a:prstGeom>
                        <a:solidFill>
                          <a:srgbClr val="FFFFFF"/>
                        </a:solidFill>
                        <a:ln w="9525">
                          <a:solidFill>
                            <a:srgbClr val="000000"/>
                          </a:solidFill>
                          <a:miter lim="800000"/>
                          <a:headEnd/>
                          <a:tailEnd/>
                        </a:ln>
                      </wps:spPr>
                      <wps:txbx>
                        <w:txbxContent>
                          <w:p w14:paraId="3FE78735" w14:textId="77777777" w:rsidR="000A3C23" w:rsidRPr="001A3601" w:rsidRDefault="000A3C23" w:rsidP="001A3601">
                            <w:pPr>
                              <w:jc w:val="left"/>
                              <w:rPr>
                                <w:sz w:val="20"/>
                              </w:rPr>
                            </w:pPr>
                            <w:r w:rsidRPr="001A3601">
                              <w:rPr>
                                <w:sz w:val="20"/>
                              </w:rPr>
                              <w:t>Npr. Preporuke CEDAW komiteta, Gender akcioni plan, Strategije u oblasti nasilja itd.</w:t>
                            </w:r>
                          </w:p>
                          <w:p w14:paraId="303ACB61" w14:textId="77777777" w:rsidR="000A3C23" w:rsidRPr="001A3601" w:rsidRDefault="000A3C23" w:rsidP="001A3601">
                            <w:pPr>
                              <w:jc w:val="left"/>
                              <w:rPr>
                                <w:sz w:val="20"/>
                              </w:rPr>
                            </w:pPr>
                            <w:r w:rsidRPr="001A3601">
                              <w:rPr>
                                <w:sz w:val="20"/>
                              </w:rPr>
                              <w:t>Analize organizacija civilnog društva, akademske zajednice, međunarodnih organizacija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D367AF" id="_x0000_t202" coordsize="21600,21600" o:spt="202" path="m,l,21600r21600,l21600,xe">
                <v:stroke joinstyle="miter"/>
                <v:path gradientshapeok="t" o:connecttype="rect"/>
              </v:shapetype>
              <v:shape id="Text Box 2" o:spid="_x0000_s1026" type="#_x0000_t202" style="position:absolute;left:0;text-align:left;margin-left:403pt;margin-top:124.45pt;width:95.5pt;height:16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">
                <v:textbox>
                  <w:txbxContent>
                    <w:p w14:paraId="3FE78735" w14:textId="77777777" w:rsidR="000A3C23" w:rsidRPr="001A3601" w:rsidRDefault="000A3C23" w:rsidP="001A3601">
                      <w:pPr>
                        <w:jc w:val="left"/>
                        <w:rPr>
                          <w:sz w:val="20"/>
                        </w:rPr>
                      </w:pPr>
                      <w:r w:rsidRPr="001A3601">
                        <w:rPr>
                          <w:sz w:val="20"/>
                        </w:rPr>
                        <w:t>Npr. Preporuke CEDAW komiteta, Gender akcioni plan, Strategije u oblasti nasilja itd.</w:t>
                      </w:r>
                    </w:p>
                    <w:p w14:paraId="303ACB61" w14:textId="77777777" w:rsidR="000A3C23" w:rsidRPr="001A3601" w:rsidRDefault="000A3C23" w:rsidP="001A3601">
                      <w:pPr>
                        <w:jc w:val="left"/>
                        <w:rPr>
                          <w:sz w:val="20"/>
                        </w:rPr>
                      </w:pPr>
                      <w:r w:rsidRPr="001A3601">
                        <w:rPr>
                          <w:sz w:val="20"/>
                        </w:rPr>
                        <w:t>Analize organizacija civilnog društva, akademske zajednice, međunarodnih organizacija</w:t>
                      </w:r>
                    </w:p>
                  </w:txbxContent>
                </v:textbox>
              </v:shape>
            </w:pict>
          </mc:Fallback>
        </mc:AlternateContent>
      </w:r>
      <w:r w:rsidR="00ED7F88" w:rsidRPr="00F14693">
        <w:rPr>
          <w:noProof/>
          <w:lang w:val="en-GB" w:eastAsia="en-GB"/>
        </w:rPr>
        <mc:AlternateContent>
          <mc:Choice Requires="wps">
            <w:drawing>
              <wp:anchor distT="0" distB="0" distL="114300" distR="114300" simplePos="0" relativeHeight="251659264" behindDoc="1" locked="0" layoutInCell="1" allowOverlap="0" wp14:anchorId="72135B15" wp14:editId="40AAFD6F">
                <wp:simplePos x="0" y="0"/>
                <wp:positionH relativeFrom="margin">
                  <wp:posOffset>2192020</wp:posOffset>
                </wp:positionH>
                <wp:positionV relativeFrom="paragraph">
                  <wp:posOffset>1126278</wp:posOffset>
                </wp:positionV>
                <wp:extent cx="1202267" cy="1574800"/>
                <wp:effectExtent l="19050" t="0" r="17145" b="44450"/>
                <wp:wrapNone/>
                <wp:docPr id="39" name="Arrow: Down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2267" cy="1574800"/>
                        </a:xfrm>
                        <a:prstGeom prst="downArrow">
                          <a:avLst/>
                        </a:prstGeom>
                        <a:solidFill>
                          <a:srgbClr val="FFC000"/>
                        </a:solidFill>
                        <a:ln>
                          <a:solidFill>
                            <a:schemeClr val="tx1"/>
                          </a:solid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6C3BB46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0" o:spid="_x0000_s1026" type="#_x0000_t67" style="position:absolute;margin-left:172.6pt;margin-top:88.7pt;width:94.65pt;height:12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" o:allowoverlap="f" adj="13355" fillcolor="#ffc000" strokecolor="black [3213]" strokeweight="1pt">
                <v:path arrowok="t"/>
                <w10:wrap anchorx="margin"/>
              </v:shape>
            </w:pict>
          </mc:Fallback>
        </mc:AlternateContent>
      </w:r>
      <w:r w:rsidR="00C564C4" w:rsidRPr="00F14693">
        <w:rPr>
          <w:noProof/>
          <w:lang w:val="en-GB" w:eastAsia="en-GB"/>
        </w:rPr>
        <w:drawing>
          <wp:inline distT="0" distB="0" distL="0" distR="0" wp14:anchorId="146B5267" wp14:editId="79C79AB1">
            <wp:extent cx="5543550" cy="1930400"/>
            <wp:effectExtent l="0" t="0" r="76200" b="0"/>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14:paraId="3A4D92DD" w14:textId="2EAE6F8B" w:rsidR="00C564C4" w:rsidRPr="00F14693" w:rsidRDefault="00C564C4" w:rsidP="00F0416F">
      <w:pPr>
        <w:pStyle w:val="BodyText"/>
      </w:pPr>
    </w:p>
    <w:p w14:paraId="4D0804E5" w14:textId="3FA4B255" w:rsidR="00C564C4" w:rsidRDefault="00C564C4" w:rsidP="00F0416F">
      <w:pPr>
        <w:pStyle w:val="BodyText"/>
      </w:pPr>
    </w:p>
    <w:p w14:paraId="2C5A4225" w14:textId="77777777" w:rsidR="001A3601" w:rsidRPr="001A3601" w:rsidRDefault="001A3601" w:rsidP="00F0416F">
      <w:pPr>
        <w:pStyle w:val="BodyText"/>
        <w:rPr>
          <w:sz w:val="16"/>
        </w:rPr>
      </w:pPr>
    </w:p>
    <w:p w14:paraId="4B651693" w14:textId="100EE442" w:rsidR="00ED7F88" w:rsidRPr="00F14693" w:rsidRDefault="00ED7F88" w:rsidP="00F0416F">
      <w:pPr>
        <w:pStyle w:val="BodyText"/>
      </w:pPr>
    </w:p>
    <w:p w14:paraId="47B0B283" w14:textId="29DE6E57" w:rsidR="00C564C4" w:rsidRPr="00F14693" w:rsidRDefault="00ED7F88" w:rsidP="00F0416F">
      <w:pPr>
        <w:pStyle w:val="BodyText"/>
      </w:pPr>
      <w:r w:rsidRPr="00F14693">
        <w:rPr>
          <w:noProof/>
          <w:lang w:val="en-GB" w:eastAsia="en-GB"/>
        </w:rPr>
        <w:drawing>
          <wp:inline distT="0" distB="0" distL="0" distR="0" wp14:anchorId="553BC42A" wp14:editId="5CDA6B36">
            <wp:extent cx="5022850" cy="723900"/>
            <wp:effectExtent l="0" t="0" r="0" b="19050"/>
            <wp:docPr id="26" name="Diagram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inline>
        </w:drawing>
      </w:r>
    </w:p>
    <w:p w14:paraId="60BD25F4" w14:textId="282C4C89" w:rsidR="00C564C4" w:rsidRPr="00F14693" w:rsidRDefault="00C564C4" w:rsidP="00F0416F"/>
    <w:p w14:paraId="5365DDBA" w14:textId="77777777" w:rsidR="00C564C4" w:rsidRPr="00F14693" w:rsidRDefault="00C564C4" w:rsidP="00F0416F"/>
    <w:p w14:paraId="05F80B7B" w14:textId="77777777" w:rsidR="00C564C4" w:rsidRPr="00F14693" w:rsidRDefault="00C564C4" w:rsidP="00F0416F"/>
    <w:p w14:paraId="17DD182C" w14:textId="77777777" w:rsidR="00C564C4" w:rsidRPr="00F14693" w:rsidRDefault="00C564C4" w:rsidP="00F0416F"/>
    <w:p w14:paraId="17F50317" w14:textId="77777777" w:rsidR="00C564C4" w:rsidRPr="00F14693" w:rsidRDefault="00C564C4" w:rsidP="00F0416F"/>
    <w:p w14:paraId="2D843830" w14:textId="77777777" w:rsidR="00C564C4" w:rsidRPr="00F14693" w:rsidRDefault="00C564C4" w:rsidP="00F0416F"/>
    <w:p w14:paraId="446C5112" w14:textId="77777777" w:rsidR="00C564C4" w:rsidRPr="00F14693" w:rsidRDefault="00C564C4" w:rsidP="00F0416F"/>
    <w:p w14:paraId="0A6EEBE5" w14:textId="77777777" w:rsidR="00C564C4" w:rsidRPr="00F14693" w:rsidRDefault="00C564C4" w:rsidP="00F0416F">
      <w:pPr>
        <w:pStyle w:val="Heading1"/>
      </w:pPr>
      <w:r w:rsidRPr="00F14693">
        <w:br w:type="page"/>
      </w:r>
      <w:bookmarkStart w:id="106" w:name="_Toc519113648"/>
      <w:bookmarkStart w:id="107" w:name="_Toc82084974"/>
      <w:bookmarkStart w:id="108" w:name="_Toc82432566"/>
      <w:bookmarkStart w:id="109" w:name="_Toc83830331"/>
      <w:bookmarkStart w:id="110" w:name="_Toc90155650"/>
      <w:bookmarkStart w:id="111" w:name="_Toc227942705"/>
      <w:bookmarkStart w:id="112" w:name="_Toc227942760"/>
      <w:bookmarkStart w:id="113" w:name="_Toc517876754"/>
      <w:r w:rsidRPr="00F14693">
        <w:lastRenderedPageBreak/>
        <w:t>Osnovni pojmovi i definicije ravnopravnosti spolova</w:t>
      </w:r>
      <w:bookmarkEnd w:id="106"/>
      <w:bookmarkEnd w:id="107"/>
      <w:bookmarkEnd w:id="108"/>
      <w:bookmarkEnd w:id="109"/>
      <w:bookmarkEnd w:id="110"/>
      <w:bookmarkEnd w:id="111"/>
      <w:bookmarkEnd w:id="112"/>
      <w:r w:rsidRPr="00F14693">
        <w:t xml:space="preserve"> </w:t>
      </w:r>
      <w:bookmarkEnd w:id="113"/>
    </w:p>
    <w:p w14:paraId="5C5C6730" w14:textId="77777777" w:rsidR="00C564C4" w:rsidRPr="00F14693" w:rsidRDefault="00C564C4" w:rsidP="00F0416F">
      <w:pPr>
        <w:pStyle w:val="BodyText"/>
      </w:pPr>
    </w:p>
    <w:p w14:paraId="5FEF82B7" w14:textId="77777777" w:rsidR="00C564C4" w:rsidRPr="00F14693" w:rsidRDefault="00C564C4" w:rsidP="00F0416F">
      <w:pPr>
        <w:pStyle w:val="BodyText"/>
      </w:pPr>
      <w:r w:rsidRPr="00F14693">
        <w:rPr>
          <w:i/>
        </w:rPr>
        <w:t>Diskriminacija po osnovu spola</w:t>
      </w:r>
      <w:r w:rsidRPr="00F14693">
        <w:t xml:space="preserve"> je svako stavljanje u nepovoljniji položaj bilo koje</w:t>
      </w:r>
      <w:r w:rsidRPr="00F14693">
        <w:rPr>
          <w:spacing w:val="-40"/>
        </w:rPr>
        <w:t xml:space="preserve"> </w:t>
      </w:r>
      <w:r w:rsidRPr="00F14693">
        <w:t>osobe ili</w:t>
      </w:r>
      <w:r w:rsidRPr="00F14693">
        <w:rPr>
          <w:spacing w:val="-14"/>
        </w:rPr>
        <w:t xml:space="preserve"> </w:t>
      </w:r>
      <w:r w:rsidRPr="00F14693">
        <w:t>grupe</w:t>
      </w:r>
      <w:r w:rsidRPr="00F14693">
        <w:rPr>
          <w:spacing w:val="-16"/>
        </w:rPr>
        <w:t xml:space="preserve"> </w:t>
      </w:r>
      <w:r w:rsidRPr="00F14693">
        <w:t>osoba</w:t>
      </w:r>
      <w:r w:rsidRPr="00F14693">
        <w:rPr>
          <w:spacing w:val="-13"/>
        </w:rPr>
        <w:t xml:space="preserve"> </w:t>
      </w:r>
      <w:r w:rsidRPr="00F14693">
        <w:t>zasnovano</w:t>
      </w:r>
      <w:r w:rsidRPr="00F14693">
        <w:rPr>
          <w:spacing w:val="-16"/>
        </w:rPr>
        <w:t xml:space="preserve"> </w:t>
      </w:r>
      <w:r w:rsidRPr="00F14693">
        <w:t>na</w:t>
      </w:r>
      <w:r w:rsidRPr="00F14693">
        <w:rPr>
          <w:spacing w:val="-14"/>
        </w:rPr>
        <w:t xml:space="preserve"> </w:t>
      </w:r>
      <w:r w:rsidRPr="00F14693">
        <w:t>spolu</w:t>
      </w:r>
      <w:r w:rsidRPr="00F14693">
        <w:rPr>
          <w:spacing w:val="-14"/>
        </w:rPr>
        <w:t xml:space="preserve"> </w:t>
      </w:r>
      <w:r w:rsidRPr="00F14693">
        <w:t>zbog</w:t>
      </w:r>
      <w:r w:rsidRPr="00F14693">
        <w:rPr>
          <w:spacing w:val="-12"/>
        </w:rPr>
        <w:t xml:space="preserve"> </w:t>
      </w:r>
      <w:r w:rsidRPr="00F14693">
        <w:t>kojeg</w:t>
      </w:r>
      <w:r w:rsidRPr="00F14693">
        <w:rPr>
          <w:spacing w:val="-13"/>
        </w:rPr>
        <w:t xml:space="preserve"> </w:t>
      </w:r>
      <w:r w:rsidRPr="00F14693">
        <w:t>se</w:t>
      </w:r>
      <w:r w:rsidRPr="00F14693">
        <w:rPr>
          <w:spacing w:val="-15"/>
        </w:rPr>
        <w:t xml:space="preserve"> </w:t>
      </w:r>
      <w:r w:rsidRPr="00F14693">
        <w:t>osobama</w:t>
      </w:r>
      <w:r w:rsidRPr="00F14693">
        <w:rPr>
          <w:spacing w:val="-13"/>
        </w:rPr>
        <w:t xml:space="preserve"> </w:t>
      </w:r>
      <w:r w:rsidRPr="00F14693">
        <w:t>ili</w:t>
      </w:r>
      <w:r w:rsidRPr="00F14693">
        <w:rPr>
          <w:spacing w:val="-14"/>
        </w:rPr>
        <w:t xml:space="preserve"> </w:t>
      </w:r>
      <w:r w:rsidRPr="00F14693">
        <w:t>grupi</w:t>
      </w:r>
      <w:r w:rsidRPr="00F14693">
        <w:rPr>
          <w:spacing w:val="-13"/>
        </w:rPr>
        <w:t xml:space="preserve"> </w:t>
      </w:r>
      <w:r w:rsidRPr="00F14693">
        <w:t>osoba</w:t>
      </w:r>
      <w:r w:rsidRPr="00F14693">
        <w:rPr>
          <w:spacing w:val="-13"/>
        </w:rPr>
        <w:t xml:space="preserve"> </w:t>
      </w:r>
      <w:r w:rsidRPr="00F14693">
        <w:t>otežava</w:t>
      </w:r>
      <w:r w:rsidRPr="00F14693">
        <w:rPr>
          <w:spacing w:val="-15"/>
        </w:rPr>
        <w:t xml:space="preserve"> </w:t>
      </w:r>
      <w:r w:rsidRPr="00F14693">
        <w:t>ili</w:t>
      </w:r>
      <w:r w:rsidRPr="00F14693">
        <w:rPr>
          <w:spacing w:val="-14"/>
        </w:rPr>
        <w:t xml:space="preserve"> </w:t>
      </w:r>
      <w:r w:rsidRPr="00F14693">
        <w:t>negira priznavanje, uživanje ili ostvarivanje ljudskih prava ili</w:t>
      </w:r>
      <w:r w:rsidRPr="00F14693">
        <w:rPr>
          <w:spacing w:val="-9"/>
        </w:rPr>
        <w:t xml:space="preserve"> </w:t>
      </w:r>
      <w:r w:rsidRPr="00F14693">
        <w:t>sloboda.</w:t>
      </w:r>
    </w:p>
    <w:p w14:paraId="02767E00" w14:textId="77777777" w:rsidR="00C564C4" w:rsidRPr="00F14693" w:rsidRDefault="00C564C4" w:rsidP="00F0416F">
      <w:pPr>
        <w:pStyle w:val="BodyText"/>
      </w:pPr>
    </w:p>
    <w:p w14:paraId="16CC7F79" w14:textId="77777777" w:rsidR="00C564C4" w:rsidRPr="00F14693" w:rsidRDefault="00C564C4" w:rsidP="00F0416F">
      <w:pPr>
        <w:pStyle w:val="BodyText"/>
      </w:pPr>
      <w:r w:rsidRPr="00F14693">
        <w:rPr>
          <w:i/>
        </w:rPr>
        <w:t>Direktna diskriminacija po osnovu spola</w:t>
      </w:r>
      <w:r w:rsidRPr="00F14693">
        <w:t xml:space="preserve"> postoji kada je osoba ili grupa osoba bila tretirana, tretira se ili može biti tretirana nepovoljnije u odnosu na drugu osobu ili grupu osoba u istoj ili sličnoj situaciji.</w:t>
      </w:r>
    </w:p>
    <w:p w14:paraId="3E4304A6" w14:textId="77777777" w:rsidR="00C564C4" w:rsidRPr="00F14693" w:rsidRDefault="00C564C4" w:rsidP="00F0416F">
      <w:pPr>
        <w:pStyle w:val="BodyText"/>
      </w:pPr>
    </w:p>
    <w:p w14:paraId="2C162DEC" w14:textId="77777777" w:rsidR="00C564C4" w:rsidRPr="00F14693" w:rsidRDefault="00C564C4" w:rsidP="00F0416F">
      <w:pPr>
        <w:pStyle w:val="BodyText"/>
      </w:pPr>
      <w:r w:rsidRPr="00F14693">
        <w:rPr>
          <w:i/>
        </w:rPr>
        <w:t>Indirektna diskriminacija po osnovu spola</w:t>
      </w:r>
      <w:r w:rsidRPr="00F14693">
        <w:t xml:space="preserve"> postoji kada prividno neutralna pravna norma, kriterij ili praksa jednaka za sve je dovodila, dovodi ili bi mogla dovesti u nepovoljniji položaj osobu ili grupu osoba jednog spola u poređenju sa osobom ili grupom osoba drugog spola.</w:t>
      </w:r>
    </w:p>
    <w:p w14:paraId="69EC7380" w14:textId="77777777" w:rsidR="00C564C4" w:rsidRPr="00F14693" w:rsidRDefault="00C564C4" w:rsidP="00F0416F">
      <w:pPr>
        <w:pStyle w:val="BodyText"/>
      </w:pPr>
    </w:p>
    <w:p w14:paraId="2F17DB41" w14:textId="77777777" w:rsidR="00C564C4" w:rsidRPr="00F14693" w:rsidRDefault="00C564C4" w:rsidP="00F0416F">
      <w:pPr>
        <w:pStyle w:val="BodyText"/>
      </w:pPr>
      <w:r w:rsidRPr="00F14693">
        <w:rPr>
          <w:i/>
        </w:rPr>
        <w:t>Uznemiravanje</w:t>
      </w:r>
      <w:r w:rsidRPr="00F14693">
        <w:t xml:space="preserve"> je svako neželjeno ponašanje po osnovu spola kojim se želi povrijediti dostojanstvo osobe ili grupe osoba i stvoriti zastrašujuće, neprijateljsko, degradirajuće, ponižavajuće ili uvredljivo okruženje, ili kojim se postiže takav učinak.</w:t>
      </w:r>
    </w:p>
    <w:p w14:paraId="414319B7" w14:textId="77777777" w:rsidR="00C564C4" w:rsidRPr="00F14693" w:rsidRDefault="00C564C4" w:rsidP="00F0416F">
      <w:pPr>
        <w:pStyle w:val="BodyText"/>
      </w:pPr>
    </w:p>
    <w:p w14:paraId="463E57CC" w14:textId="77777777" w:rsidR="00C564C4" w:rsidRPr="00F14693" w:rsidRDefault="00C564C4" w:rsidP="00F0416F">
      <w:pPr>
        <w:pStyle w:val="BodyText"/>
      </w:pPr>
      <w:r w:rsidRPr="00F14693">
        <w:rPr>
          <w:i/>
        </w:rPr>
        <w:t>Seksualno uznemiravanje</w:t>
      </w:r>
      <w:r w:rsidRPr="00F14693">
        <w:t xml:space="preserve"> je svaki neželjeni oblik verbalnog, neverbalnog ili fizičkog ponašanja spolne prirode kojim se želi povrijediti dostojanstvo osobe ili grupe osoba, ili kojim se postiže takav učinak, naročito kad to ponašanje stvara zastrašujuće, neprijateljsko, degradirajuće, ponižavajuće ili uvredljivo okruženje.</w:t>
      </w:r>
    </w:p>
    <w:p w14:paraId="60BB108A" w14:textId="77777777" w:rsidR="00C564C4" w:rsidRPr="00F14693" w:rsidRDefault="00C564C4" w:rsidP="00F0416F">
      <w:pPr>
        <w:pStyle w:val="BodyText"/>
      </w:pPr>
    </w:p>
    <w:p w14:paraId="03765966" w14:textId="77777777" w:rsidR="00C564C4" w:rsidRPr="00F14693" w:rsidRDefault="00C564C4" w:rsidP="00F0416F">
      <w:pPr>
        <w:pStyle w:val="BodyText"/>
      </w:pPr>
      <w:r w:rsidRPr="00F14693">
        <w:rPr>
          <w:i/>
        </w:rPr>
        <w:t>Nasilje</w:t>
      </w:r>
      <w:r w:rsidRPr="00F14693">
        <w:rPr>
          <w:i/>
          <w:spacing w:val="-14"/>
        </w:rPr>
        <w:t xml:space="preserve"> </w:t>
      </w:r>
      <w:r w:rsidRPr="00F14693">
        <w:rPr>
          <w:i/>
        </w:rPr>
        <w:t>po</w:t>
      </w:r>
      <w:r w:rsidRPr="00F14693">
        <w:rPr>
          <w:i/>
          <w:spacing w:val="-11"/>
        </w:rPr>
        <w:t xml:space="preserve"> </w:t>
      </w:r>
      <w:r w:rsidRPr="00F14693">
        <w:rPr>
          <w:i/>
        </w:rPr>
        <w:t>osnovu</w:t>
      </w:r>
      <w:r w:rsidRPr="00F14693">
        <w:rPr>
          <w:i/>
          <w:spacing w:val="-14"/>
        </w:rPr>
        <w:t xml:space="preserve"> </w:t>
      </w:r>
      <w:r w:rsidRPr="00F14693">
        <w:rPr>
          <w:i/>
        </w:rPr>
        <w:t>spola</w:t>
      </w:r>
      <w:r w:rsidRPr="00F14693">
        <w:rPr>
          <w:spacing w:val="-9"/>
        </w:rPr>
        <w:t xml:space="preserve"> </w:t>
      </w:r>
      <w:r w:rsidRPr="00F14693">
        <w:t>je</w:t>
      </w:r>
      <w:r w:rsidRPr="00F14693">
        <w:rPr>
          <w:spacing w:val="-14"/>
        </w:rPr>
        <w:t xml:space="preserve"> </w:t>
      </w:r>
      <w:r w:rsidRPr="00F14693">
        <w:t>svako</w:t>
      </w:r>
      <w:r w:rsidRPr="00F14693">
        <w:rPr>
          <w:spacing w:val="-13"/>
        </w:rPr>
        <w:t xml:space="preserve"> </w:t>
      </w:r>
      <w:r w:rsidRPr="00F14693">
        <w:t>djelovanje</w:t>
      </w:r>
      <w:r w:rsidRPr="00F14693">
        <w:rPr>
          <w:spacing w:val="-14"/>
        </w:rPr>
        <w:t xml:space="preserve"> </w:t>
      </w:r>
      <w:r w:rsidRPr="00F14693">
        <w:t>kojim</w:t>
      </w:r>
      <w:r w:rsidRPr="00F14693">
        <w:rPr>
          <w:spacing w:val="-12"/>
        </w:rPr>
        <w:t xml:space="preserve"> </w:t>
      </w:r>
      <w:r w:rsidRPr="00F14693">
        <w:t>se</w:t>
      </w:r>
      <w:r w:rsidRPr="00F14693">
        <w:rPr>
          <w:spacing w:val="-15"/>
        </w:rPr>
        <w:t xml:space="preserve"> </w:t>
      </w:r>
      <w:r w:rsidRPr="00F14693">
        <w:t>nanosi</w:t>
      </w:r>
      <w:r w:rsidRPr="00F14693">
        <w:rPr>
          <w:spacing w:val="-11"/>
        </w:rPr>
        <w:t xml:space="preserve"> </w:t>
      </w:r>
      <w:r w:rsidRPr="00F14693">
        <w:t>ili</w:t>
      </w:r>
      <w:r w:rsidRPr="00F14693">
        <w:rPr>
          <w:spacing w:val="-12"/>
        </w:rPr>
        <w:t xml:space="preserve"> </w:t>
      </w:r>
      <w:r w:rsidRPr="00F14693">
        <w:t>može</w:t>
      </w:r>
      <w:r w:rsidRPr="00F14693">
        <w:rPr>
          <w:spacing w:val="-14"/>
        </w:rPr>
        <w:t xml:space="preserve"> </w:t>
      </w:r>
      <w:r w:rsidRPr="00F14693">
        <w:t>biti</w:t>
      </w:r>
      <w:r w:rsidRPr="00F14693">
        <w:rPr>
          <w:spacing w:val="-13"/>
        </w:rPr>
        <w:t xml:space="preserve"> </w:t>
      </w:r>
      <w:r w:rsidRPr="00F14693">
        <w:t>nanijeta</w:t>
      </w:r>
      <w:r w:rsidRPr="00F14693">
        <w:rPr>
          <w:spacing w:val="-5"/>
        </w:rPr>
        <w:t xml:space="preserve"> </w:t>
      </w:r>
      <w:r w:rsidRPr="00F14693">
        <w:t>fizička, psihička, seksualna ili ekonomska šteta ili patnja, kao i prijetnja takvim djelovanjem koje sputava osobu ili grupu osoba da uživa u svojim ljudskim pravima i slobodama u javnoj i privatnoj sferi</w:t>
      </w:r>
      <w:r w:rsidRPr="00F14693">
        <w:rPr>
          <w:spacing w:val="1"/>
        </w:rPr>
        <w:t xml:space="preserve"> </w:t>
      </w:r>
      <w:r w:rsidRPr="00F14693">
        <w:t>života.</w:t>
      </w:r>
    </w:p>
    <w:p w14:paraId="6E505AAB" w14:textId="77777777" w:rsidR="00C564C4" w:rsidRPr="00F14693" w:rsidRDefault="00C564C4" w:rsidP="00F0416F">
      <w:pPr>
        <w:pStyle w:val="BodyText"/>
      </w:pPr>
      <w:r w:rsidRPr="00F14693">
        <w:t>Nasilje po osnovu spola uključuje, ali se ne ograničava, na</w:t>
      </w:r>
    </w:p>
    <w:p w14:paraId="1BB3504E" w14:textId="77777777" w:rsidR="00C564C4" w:rsidRPr="00F14693" w:rsidRDefault="00C564C4" w:rsidP="00F0416F">
      <w:pPr>
        <w:pStyle w:val="ListParagraph"/>
        <w:numPr>
          <w:ilvl w:val="0"/>
          <w:numId w:val="8"/>
        </w:numPr>
      </w:pPr>
      <w:r w:rsidRPr="00F14693">
        <w:t>nasilje koje se dešava u porodici ili</w:t>
      </w:r>
      <w:r w:rsidRPr="00F14693">
        <w:rPr>
          <w:spacing w:val="-4"/>
        </w:rPr>
        <w:t xml:space="preserve"> </w:t>
      </w:r>
      <w:r w:rsidRPr="00F14693">
        <w:t>domaćinstvu;</w:t>
      </w:r>
    </w:p>
    <w:p w14:paraId="491C6F51" w14:textId="77777777" w:rsidR="00C564C4" w:rsidRPr="00F14693" w:rsidRDefault="00C564C4" w:rsidP="00F0416F">
      <w:pPr>
        <w:pStyle w:val="ListParagraph"/>
        <w:numPr>
          <w:ilvl w:val="0"/>
          <w:numId w:val="8"/>
        </w:numPr>
      </w:pPr>
      <w:r w:rsidRPr="00F14693">
        <w:t>nasilje koje se dešava u široj</w:t>
      </w:r>
      <w:r w:rsidRPr="00F14693">
        <w:rPr>
          <w:spacing w:val="-4"/>
        </w:rPr>
        <w:t xml:space="preserve"> </w:t>
      </w:r>
      <w:r w:rsidRPr="00F14693">
        <w:t>zajednici;</w:t>
      </w:r>
    </w:p>
    <w:p w14:paraId="62E74BFE" w14:textId="77777777" w:rsidR="00C564C4" w:rsidRPr="00F14693" w:rsidRDefault="00C564C4" w:rsidP="00F0416F">
      <w:pPr>
        <w:pStyle w:val="ListParagraph"/>
        <w:numPr>
          <w:ilvl w:val="0"/>
          <w:numId w:val="8"/>
        </w:numPr>
      </w:pPr>
      <w:r w:rsidRPr="00F14693">
        <w:t>nasilje koje počine ili tolerišu organi vlasti i drugi ovlašteni organi i</w:t>
      </w:r>
      <w:r w:rsidRPr="00F14693">
        <w:rPr>
          <w:spacing w:val="-10"/>
        </w:rPr>
        <w:t xml:space="preserve"> </w:t>
      </w:r>
      <w:r w:rsidRPr="00F14693">
        <w:t>pojedinci;</w:t>
      </w:r>
    </w:p>
    <w:p w14:paraId="5E5B39BF" w14:textId="77777777" w:rsidR="00C564C4" w:rsidRPr="00F14693" w:rsidRDefault="00C564C4" w:rsidP="00F0416F">
      <w:pPr>
        <w:pStyle w:val="ListParagraph"/>
        <w:numPr>
          <w:ilvl w:val="0"/>
          <w:numId w:val="8"/>
        </w:numPr>
      </w:pPr>
      <w:r w:rsidRPr="00F14693">
        <w:t>nasilje po osnovu spola u slučaju oružanih</w:t>
      </w:r>
      <w:r w:rsidRPr="00F14693">
        <w:rPr>
          <w:spacing w:val="-5"/>
        </w:rPr>
        <w:t xml:space="preserve"> </w:t>
      </w:r>
      <w:r w:rsidRPr="00F14693">
        <w:t>sukoba.</w:t>
      </w:r>
    </w:p>
    <w:p w14:paraId="6CC3327F" w14:textId="77777777" w:rsidR="00C564C4" w:rsidRPr="00F14693" w:rsidRDefault="00C564C4" w:rsidP="00F0416F">
      <w:pPr>
        <w:pStyle w:val="BodyText"/>
      </w:pPr>
    </w:p>
    <w:p w14:paraId="17751160" w14:textId="77777777" w:rsidR="00C564C4" w:rsidRPr="00F14693" w:rsidRDefault="00C564C4" w:rsidP="00F0416F">
      <w:pPr>
        <w:pStyle w:val="BodyText"/>
      </w:pPr>
      <w:r w:rsidRPr="00F14693">
        <w:rPr>
          <w:i/>
        </w:rPr>
        <w:t>Viktimizacija</w:t>
      </w:r>
      <w:r w:rsidRPr="00F14693">
        <w:t xml:space="preserve"> je oblik diskriminacije koji postoji kada se osoba ili grupa osoba dovede u nepovoljniji položaj zbog: odbijanja naloga za diskriminatornim postupanjem, prijave diskriminacije,</w:t>
      </w:r>
      <w:r w:rsidRPr="00F14693">
        <w:rPr>
          <w:spacing w:val="-8"/>
        </w:rPr>
        <w:t xml:space="preserve"> </w:t>
      </w:r>
      <w:r w:rsidRPr="00F14693">
        <w:t>svjedočenja</w:t>
      </w:r>
      <w:r w:rsidRPr="00F14693">
        <w:rPr>
          <w:spacing w:val="-6"/>
        </w:rPr>
        <w:t xml:space="preserve"> </w:t>
      </w:r>
      <w:r w:rsidRPr="00F14693">
        <w:t>u</w:t>
      </w:r>
      <w:r w:rsidRPr="00F14693">
        <w:rPr>
          <w:spacing w:val="-6"/>
        </w:rPr>
        <w:t xml:space="preserve"> </w:t>
      </w:r>
      <w:r w:rsidRPr="00F14693">
        <w:t>postupku</w:t>
      </w:r>
      <w:r w:rsidRPr="00F14693">
        <w:rPr>
          <w:spacing w:val="-6"/>
        </w:rPr>
        <w:t xml:space="preserve"> </w:t>
      </w:r>
      <w:r w:rsidRPr="00F14693">
        <w:t>zaštite</w:t>
      </w:r>
      <w:r w:rsidRPr="00F14693">
        <w:rPr>
          <w:spacing w:val="-7"/>
        </w:rPr>
        <w:t xml:space="preserve"> </w:t>
      </w:r>
      <w:r w:rsidRPr="00F14693">
        <w:t>od</w:t>
      </w:r>
      <w:r w:rsidRPr="00F14693">
        <w:rPr>
          <w:spacing w:val="-6"/>
        </w:rPr>
        <w:t xml:space="preserve"> </w:t>
      </w:r>
      <w:r w:rsidRPr="00F14693">
        <w:t>diskriminacije</w:t>
      </w:r>
      <w:r w:rsidRPr="00F14693">
        <w:rPr>
          <w:spacing w:val="-8"/>
        </w:rPr>
        <w:t xml:space="preserve"> </w:t>
      </w:r>
      <w:r w:rsidRPr="00F14693">
        <w:t>na</w:t>
      </w:r>
      <w:r w:rsidRPr="00F14693">
        <w:rPr>
          <w:spacing w:val="-4"/>
        </w:rPr>
        <w:t xml:space="preserve"> </w:t>
      </w:r>
      <w:r w:rsidRPr="00F14693">
        <w:t>osnovu</w:t>
      </w:r>
      <w:r w:rsidRPr="00F14693">
        <w:rPr>
          <w:spacing w:val="-6"/>
        </w:rPr>
        <w:t xml:space="preserve"> </w:t>
      </w:r>
      <w:r w:rsidRPr="00F14693">
        <w:t>spola,</w:t>
      </w:r>
      <w:r w:rsidRPr="00F14693">
        <w:rPr>
          <w:spacing w:val="-8"/>
        </w:rPr>
        <w:t xml:space="preserve"> </w:t>
      </w:r>
      <w:r w:rsidRPr="00F14693">
        <w:t>ili</w:t>
      </w:r>
      <w:r w:rsidRPr="00F14693">
        <w:rPr>
          <w:spacing w:val="-4"/>
        </w:rPr>
        <w:t xml:space="preserve"> </w:t>
      </w:r>
      <w:r w:rsidRPr="00F14693">
        <w:t>ako</w:t>
      </w:r>
      <w:r w:rsidRPr="00F14693">
        <w:rPr>
          <w:spacing w:val="-6"/>
        </w:rPr>
        <w:t xml:space="preserve"> </w:t>
      </w:r>
      <w:r w:rsidRPr="00F14693">
        <w:t>je na</w:t>
      </w:r>
      <w:r w:rsidRPr="00F14693">
        <w:rPr>
          <w:spacing w:val="-7"/>
        </w:rPr>
        <w:t xml:space="preserve"> </w:t>
      </w:r>
      <w:r w:rsidRPr="00F14693">
        <w:t>bilo</w:t>
      </w:r>
      <w:r w:rsidRPr="00F14693">
        <w:rPr>
          <w:spacing w:val="-9"/>
        </w:rPr>
        <w:t xml:space="preserve"> </w:t>
      </w:r>
      <w:r w:rsidRPr="00F14693">
        <w:t>koji</w:t>
      </w:r>
      <w:r w:rsidRPr="00F14693">
        <w:rPr>
          <w:spacing w:val="-5"/>
        </w:rPr>
        <w:t xml:space="preserve"> </w:t>
      </w:r>
      <w:r w:rsidRPr="00F14693">
        <w:t>drugi</w:t>
      </w:r>
      <w:r w:rsidRPr="00F14693">
        <w:rPr>
          <w:spacing w:val="-4"/>
        </w:rPr>
        <w:t xml:space="preserve"> </w:t>
      </w:r>
      <w:r w:rsidRPr="00F14693">
        <w:t>način</w:t>
      </w:r>
      <w:r w:rsidRPr="00F14693">
        <w:rPr>
          <w:spacing w:val="-7"/>
        </w:rPr>
        <w:t xml:space="preserve"> </w:t>
      </w:r>
      <w:r w:rsidRPr="00F14693">
        <w:t>osoba</w:t>
      </w:r>
      <w:r w:rsidRPr="00F14693">
        <w:rPr>
          <w:spacing w:val="-5"/>
        </w:rPr>
        <w:t xml:space="preserve"> </w:t>
      </w:r>
      <w:r w:rsidRPr="00F14693">
        <w:t>sudjelovala</w:t>
      </w:r>
      <w:r w:rsidRPr="00F14693">
        <w:rPr>
          <w:spacing w:val="-6"/>
        </w:rPr>
        <w:t xml:space="preserve"> </w:t>
      </w:r>
      <w:r w:rsidRPr="00F14693">
        <w:t>u</w:t>
      </w:r>
      <w:r w:rsidRPr="00F14693">
        <w:rPr>
          <w:spacing w:val="-7"/>
        </w:rPr>
        <w:t xml:space="preserve"> </w:t>
      </w:r>
      <w:r w:rsidRPr="00F14693">
        <w:t>postupku</w:t>
      </w:r>
      <w:r w:rsidRPr="00F14693">
        <w:rPr>
          <w:spacing w:val="-7"/>
        </w:rPr>
        <w:t xml:space="preserve"> </w:t>
      </w:r>
      <w:r w:rsidRPr="00F14693">
        <w:t>vođenom</w:t>
      </w:r>
      <w:r w:rsidRPr="00F14693">
        <w:rPr>
          <w:spacing w:val="-4"/>
        </w:rPr>
        <w:t xml:space="preserve"> </w:t>
      </w:r>
      <w:r w:rsidRPr="00F14693">
        <w:t>povodom</w:t>
      </w:r>
      <w:r w:rsidRPr="00F14693">
        <w:rPr>
          <w:spacing w:val="-7"/>
        </w:rPr>
        <w:t xml:space="preserve"> </w:t>
      </w:r>
      <w:r w:rsidRPr="00F14693">
        <w:t>diskriminacije</w:t>
      </w:r>
      <w:r w:rsidRPr="00F14693">
        <w:rPr>
          <w:spacing w:val="-9"/>
        </w:rPr>
        <w:t xml:space="preserve"> </w:t>
      </w:r>
      <w:r w:rsidRPr="00F14693">
        <w:t>na osnovu</w:t>
      </w:r>
      <w:r w:rsidRPr="00F14693">
        <w:rPr>
          <w:spacing w:val="-1"/>
        </w:rPr>
        <w:t xml:space="preserve"> </w:t>
      </w:r>
      <w:r w:rsidRPr="00F14693">
        <w:t>spola.</w:t>
      </w:r>
    </w:p>
    <w:p w14:paraId="01283E43" w14:textId="77777777" w:rsidR="00C564C4" w:rsidRPr="00F14693" w:rsidRDefault="00C564C4" w:rsidP="00F0416F">
      <w:pPr>
        <w:pStyle w:val="BodyText"/>
      </w:pPr>
    </w:p>
    <w:p w14:paraId="7FE92E28" w14:textId="77777777" w:rsidR="00C564C4" w:rsidRPr="00F14693" w:rsidRDefault="00C564C4" w:rsidP="00F0416F">
      <w:pPr>
        <w:pStyle w:val="BodyText"/>
      </w:pPr>
      <w:r w:rsidRPr="00F14693">
        <w:rPr>
          <w:i/>
        </w:rPr>
        <w:t>Spol</w:t>
      </w:r>
      <w:r w:rsidRPr="00F14693">
        <w:t xml:space="preserve"> predstavlja biološke i psihološke karakteristike po kojima se razlikuju osobe muškog i ženskog spola.</w:t>
      </w:r>
    </w:p>
    <w:p w14:paraId="2F9CBFFA" w14:textId="77777777" w:rsidR="00C564C4" w:rsidRPr="00F14693" w:rsidRDefault="00C564C4" w:rsidP="00F0416F">
      <w:pPr>
        <w:pStyle w:val="BodyText"/>
      </w:pPr>
      <w:r w:rsidRPr="00F14693">
        <w:rPr>
          <w:i/>
        </w:rPr>
        <w:t>Gender/rod</w:t>
      </w:r>
      <w:r w:rsidRPr="00F14693">
        <w:t xml:space="preserve"> predstavlja sociološki i kulturološki uvjetovanu razliku između osoba muškog i ženskog spola i odnosi se na sve uloge i osobine koje nisu uvjetovane ili određene isključivo </w:t>
      </w:r>
      <w:r w:rsidRPr="00F14693">
        <w:lastRenderedPageBreak/>
        <w:t>prirodnim ili biološkim faktorima, nego su prije proizvod normi, prakse, običaja i tradicije, i kroz vrijeme su promjenljivi.</w:t>
      </w:r>
    </w:p>
    <w:p w14:paraId="2B7D9A2F" w14:textId="77777777" w:rsidR="00C564C4" w:rsidRPr="00F14693" w:rsidRDefault="00C564C4" w:rsidP="00F0416F">
      <w:pPr>
        <w:pStyle w:val="BodyText"/>
      </w:pPr>
    </w:p>
    <w:p w14:paraId="0C90D80A" w14:textId="77777777" w:rsidR="00C564C4" w:rsidRPr="00F14693" w:rsidRDefault="00C564C4" w:rsidP="00F0416F">
      <w:pPr>
        <w:pStyle w:val="BodyText"/>
      </w:pPr>
      <w:r w:rsidRPr="00F14693">
        <w:rPr>
          <w:i/>
        </w:rPr>
        <w:t>Ravnopravnost spolova</w:t>
      </w:r>
      <w:r w:rsidRPr="00F14693">
        <w:t xml:space="preserve"> znači da su osobe muškog i ženskog spola jednako prisutne u svim područjima javnog i privatnog života, da imaju jednak status, jednake mogućnosti za ostvarivanje svih prava, kao i jednaku korist od ostvarenih</w:t>
      </w:r>
      <w:r w:rsidRPr="00F14693">
        <w:rPr>
          <w:spacing w:val="-11"/>
        </w:rPr>
        <w:t xml:space="preserve"> </w:t>
      </w:r>
      <w:r w:rsidRPr="00F14693">
        <w:t>rezultata.</w:t>
      </w:r>
    </w:p>
    <w:p w14:paraId="2BBCBEBE" w14:textId="77777777" w:rsidR="00C564C4" w:rsidRPr="00F14693" w:rsidRDefault="00C564C4" w:rsidP="00F0416F">
      <w:pPr>
        <w:pStyle w:val="BodyText"/>
      </w:pPr>
    </w:p>
    <w:p w14:paraId="02EE40F7" w14:textId="77777777" w:rsidR="00C564C4" w:rsidRPr="00F14693" w:rsidRDefault="00C564C4" w:rsidP="00F0416F">
      <w:pPr>
        <w:pStyle w:val="BodyText"/>
      </w:pPr>
      <w:r w:rsidRPr="00F14693">
        <w:rPr>
          <w:i/>
        </w:rPr>
        <w:t>Jednak tretman svih osoba muškog i ženskog spola</w:t>
      </w:r>
      <w:r w:rsidRPr="00F14693">
        <w:t xml:space="preserve"> podrazumijeva osiguranje odsustva diskriminacije po osnovu spola.</w:t>
      </w:r>
    </w:p>
    <w:p w14:paraId="093EF137" w14:textId="77777777" w:rsidR="00C564C4" w:rsidRPr="00F14693" w:rsidRDefault="00C564C4" w:rsidP="00F0416F">
      <w:pPr>
        <w:pStyle w:val="BodyText"/>
      </w:pPr>
    </w:p>
    <w:p w14:paraId="4EB88846" w14:textId="77777777" w:rsidR="00C564C4" w:rsidRPr="00F14693" w:rsidRDefault="00C564C4" w:rsidP="00F0416F">
      <w:r w:rsidRPr="00F14693">
        <w:rPr>
          <w:i/>
        </w:rPr>
        <w:t>Jednake</w:t>
      </w:r>
      <w:r w:rsidRPr="00F14693">
        <w:rPr>
          <w:i/>
          <w:spacing w:val="-13"/>
        </w:rPr>
        <w:t xml:space="preserve"> </w:t>
      </w:r>
      <w:r w:rsidRPr="00F14693">
        <w:rPr>
          <w:i/>
        </w:rPr>
        <w:t>mogućnosti</w:t>
      </w:r>
      <w:r w:rsidRPr="00F14693">
        <w:rPr>
          <w:i/>
          <w:spacing w:val="-11"/>
        </w:rPr>
        <w:t xml:space="preserve"> </w:t>
      </w:r>
      <w:r w:rsidRPr="00F14693">
        <w:rPr>
          <w:i/>
        </w:rPr>
        <w:t>svih</w:t>
      </w:r>
      <w:r w:rsidRPr="00F14693">
        <w:rPr>
          <w:i/>
          <w:spacing w:val="-11"/>
        </w:rPr>
        <w:t xml:space="preserve"> </w:t>
      </w:r>
      <w:r w:rsidRPr="00F14693">
        <w:rPr>
          <w:i/>
        </w:rPr>
        <w:t>osoba</w:t>
      </w:r>
      <w:r w:rsidRPr="00F14693">
        <w:rPr>
          <w:i/>
          <w:spacing w:val="-13"/>
        </w:rPr>
        <w:t xml:space="preserve"> </w:t>
      </w:r>
      <w:r w:rsidRPr="00F14693">
        <w:rPr>
          <w:i/>
        </w:rPr>
        <w:t>bez</w:t>
      </w:r>
      <w:r w:rsidRPr="00F14693">
        <w:rPr>
          <w:i/>
          <w:spacing w:val="-14"/>
        </w:rPr>
        <w:t xml:space="preserve"> </w:t>
      </w:r>
      <w:r w:rsidRPr="00F14693">
        <w:rPr>
          <w:i/>
        </w:rPr>
        <w:t>obzira</w:t>
      </w:r>
      <w:r w:rsidRPr="00F14693">
        <w:rPr>
          <w:i/>
          <w:spacing w:val="-12"/>
        </w:rPr>
        <w:t xml:space="preserve"> </w:t>
      </w:r>
      <w:r w:rsidRPr="00F14693">
        <w:rPr>
          <w:i/>
        </w:rPr>
        <w:t>na</w:t>
      </w:r>
      <w:r w:rsidRPr="00F14693">
        <w:rPr>
          <w:i/>
          <w:spacing w:val="-13"/>
        </w:rPr>
        <w:t xml:space="preserve"> </w:t>
      </w:r>
      <w:r w:rsidRPr="00F14693">
        <w:rPr>
          <w:i/>
        </w:rPr>
        <w:t>spol</w:t>
      </w:r>
      <w:r w:rsidRPr="00F14693">
        <w:rPr>
          <w:spacing w:val="-6"/>
        </w:rPr>
        <w:t xml:space="preserve"> </w:t>
      </w:r>
      <w:r w:rsidRPr="00F14693">
        <w:t>podrazumijeva</w:t>
      </w:r>
      <w:r w:rsidRPr="00F14693">
        <w:rPr>
          <w:spacing w:val="-12"/>
        </w:rPr>
        <w:t xml:space="preserve"> </w:t>
      </w:r>
      <w:r w:rsidRPr="00F14693">
        <w:t>odsustvo</w:t>
      </w:r>
      <w:r w:rsidRPr="00F14693">
        <w:rPr>
          <w:spacing w:val="-15"/>
        </w:rPr>
        <w:t xml:space="preserve"> </w:t>
      </w:r>
      <w:r w:rsidRPr="00F14693">
        <w:t>prepreka za ekonomsko, političko i društveno sudjelovanje po osnovu</w:t>
      </w:r>
      <w:r w:rsidRPr="00F14693">
        <w:rPr>
          <w:spacing w:val="-6"/>
        </w:rPr>
        <w:t xml:space="preserve"> </w:t>
      </w:r>
      <w:r w:rsidRPr="00F14693">
        <w:t>spola.</w:t>
      </w:r>
    </w:p>
    <w:p w14:paraId="1850C63B" w14:textId="77777777" w:rsidR="00C564C4" w:rsidRPr="00F14693" w:rsidRDefault="00C564C4" w:rsidP="00F0416F">
      <w:pPr>
        <w:pStyle w:val="BodyText"/>
      </w:pPr>
    </w:p>
    <w:p w14:paraId="6DD183B2" w14:textId="77777777" w:rsidR="00C564C4" w:rsidRPr="00F14693" w:rsidRDefault="00C564C4" w:rsidP="00F0416F">
      <w:r w:rsidRPr="00F14693">
        <w:rPr>
          <w:i/>
        </w:rPr>
        <w:t>Diskriminacija u jeziku</w:t>
      </w:r>
      <w:r w:rsidRPr="00F14693">
        <w:t xml:space="preserve"> postoji kada se koristi isključivo jedan gramatički rod kao generički pojam.</w:t>
      </w:r>
    </w:p>
    <w:p w14:paraId="19B641B2" w14:textId="77777777" w:rsidR="00C564C4" w:rsidRPr="00F14693" w:rsidRDefault="00C564C4" w:rsidP="00F0416F">
      <w:pPr>
        <w:pStyle w:val="BodyText"/>
      </w:pPr>
    </w:p>
    <w:p w14:paraId="0003113A" w14:textId="77777777" w:rsidR="00C564C4" w:rsidRPr="00F14693" w:rsidRDefault="00C564C4" w:rsidP="00F0416F">
      <w:pPr>
        <w:pStyle w:val="BodyText"/>
      </w:pPr>
      <w:r w:rsidRPr="00F14693">
        <w:rPr>
          <w:i/>
        </w:rPr>
        <w:t>Institucionalni mehanizmi za jednakopravnost spolova</w:t>
      </w:r>
      <w:r w:rsidRPr="00F14693">
        <w:t xml:space="preserve"> predstavljaju tijela koja su uspostavljena od nadležnih zakonodavnih, izvršnih i organa uprave svih nivoa vlasti u Bosni i Hercegovini radi provođenja Zakona o ravnopravnosti spolova u BiH, koordiniranja i</w:t>
      </w:r>
      <w:r w:rsidRPr="00F14693">
        <w:rPr>
          <w:spacing w:val="-8"/>
        </w:rPr>
        <w:t xml:space="preserve"> </w:t>
      </w:r>
      <w:r w:rsidRPr="00F14693">
        <w:t>realizacije</w:t>
      </w:r>
      <w:r w:rsidRPr="00F14693">
        <w:rPr>
          <w:spacing w:val="-11"/>
        </w:rPr>
        <w:t xml:space="preserve"> </w:t>
      </w:r>
      <w:r w:rsidRPr="00F14693">
        <w:t>programskih</w:t>
      </w:r>
      <w:r w:rsidRPr="00F14693">
        <w:rPr>
          <w:spacing w:val="-8"/>
        </w:rPr>
        <w:t xml:space="preserve"> </w:t>
      </w:r>
      <w:r w:rsidRPr="00F14693">
        <w:t>ciljeva</w:t>
      </w:r>
      <w:r w:rsidRPr="00F14693">
        <w:rPr>
          <w:spacing w:val="-10"/>
        </w:rPr>
        <w:t xml:space="preserve"> </w:t>
      </w:r>
      <w:r w:rsidRPr="00F14693">
        <w:t>iz</w:t>
      </w:r>
      <w:r w:rsidRPr="00F14693">
        <w:rPr>
          <w:spacing w:val="-9"/>
        </w:rPr>
        <w:t xml:space="preserve"> </w:t>
      </w:r>
      <w:r w:rsidRPr="00F14693">
        <w:t>Gender</w:t>
      </w:r>
      <w:r w:rsidRPr="00F14693">
        <w:rPr>
          <w:spacing w:val="-10"/>
        </w:rPr>
        <w:t xml:space="preserve"> </w:t>
      </w:r>
      <w:r w:rsidRPr="00F14693">
        <w:t>akcionog</w:t>
      </w:r>
      <w:r w:rsidRPr="00F14693">
        <w:rPr>
          <w:spacing w:val="-9"/>
        </w:rPr>
        <w:t xml:space="preserve"> </w:t>
      </w:r>
      <w:r w:rsidRPr="00F14693">
        <w:t>plana</w:t>
      </w:r>
      <w:r w:rsidRPr="00F14693">
        <w:rPr>
          <w:spacing w:val="-10"/>
        </w:rPr>
        <w:t xml:space="preserve"> </w:t>
      </w:r>
      <w:r w:rsidRPr="00F14693">
        <w:t>Bosne</w:t>
      </w:r>
      <w:r w:rsidRPr="00F14693">
        <w:rPr>
          <w:spacing w:val="-8"/>
        </w:rPr>
        <w:t xml:space="preserve"> </w:t>
      </w:r>
      <w:r w:rsidRPr="00F14693">
        <w:t>i</w:t>
      </w:r>
      <w:r w:rsidRPr="00F14693">
        <w:rPr>
          <w:spacing w:val="-7"/>
        </w:rPr>
        <w:t xml:space="preserve"> </w:t>
      </w:r>
      <w:r w:rsidRPr="00F14693">
        <w:t>Hercegovine</w:t>
      </w:r>
      <w:r w:rsidRPr="00F14693">
        <w:rPr>
          <w:spacing w:val="-12"/>
        </w:rPr>
        <w:t xml:space="preserve"> </w:t>
      </w:r>
      <w:r w:rsidRPr="00F14693">
        <w:t>i</w:t>
      </w:r>
      <w:r w:rsidRPr="00F14693">
        <w:rPr>
          <w:spacing w:val="-7"/>
        </w:rPr>
        <w:t xml:space="preserve"> </w:t>
      </w:r>
      <w:r w:rsidRPr="00F14693">
        <w:t>osiguranja provođenja međunarodnih standarda u oblasti ravnopravnosti</w:t>
      </w:r>
      <w:r w:rsidRPr="00F14693">
        <w:rPr>
          <w:spacing w:val="-3"/>
        </w:rPr>
        <w:t xml:space="preserve"> </w:t>
      </w:r>
      <w:r w:rsidRPr="00F14693">
        <w:t>spolova.</w:t>
      </w:r>
    </w:p>
    <w:p w14:paraId="10B87D18" w14:textId="77777777" w:rsidR="00C564C4" w:rsidRPr="00F14693" w:rsidRDefault="00C564C4" w:rsidP="00F0416F">
      <w:pPr>
        <w:pStyle w:val="BodyText"/>
      </w:pPr>
    </w:p>
    <w:p w14:paraId="10A3BCD8" w14:textId="77777777" w:rsidR="00C564C4" w:rsidRPr="00F14693" w:rsidRDefault="00C564C4" w:rsidP="00F0416F">
      <w:pPr>
        <w:pStyle w:val="BodyText"/>
      </w:pPr>
      <w:r w:rsidRPr="00F14693">
        <w:rPr>
          <w:i/>
        </w:rPr>
        <w:t>Rodno senzitivno ili odgovorno budžetiranje</w:t>
      </w:r>
      <w:r w:rsidRPr="00F14693">
        <w:t> je neophodno sredstvo koje podrazumijeva poštivanje načela ravnopravnosti spolova tokom pripreme budžeta, te raspodjele i dodjele finansijskih resursa. Rodno budžetiranje predstavlja sagledavanje javnih politika na svim nivoima budžetskog procesa i restrukturiranje prihoda i rashoda kako bi se uzele u obzir potrebe i prioriteti različitih grupa žena i muškaraca imajući u vidu njihove različite uloge u porodici, ekonomiji i društvu. Rodno budžetiranje uključuje dva osnovna koraka: rodnu analizu budžeta i njeno provođenje kroz preraspodjelu budžeta. Rodnom analizom budžeta razvrstavaju se troškovi i prihodi naspram njihovog različitog utjecaja na žene i muškarce i time se uočavaju mjesta gdje su sakupljanje i distribucija državnog novca nepravedni.</w:t>
      </w:r>
    </w:p>
    <w:p w14:paraId="5F92441E" w14:textId="77777777" w:rsidR="00551447" w:rsidRPr="00F14693" w:rsidRDefault="00551447" w:rsidP="00F0416F"/>
    <w:sectPr w:rsidR="00551447" w:rsidRPr="00F14693" w:rsidSect="0074109C">
      <w:headerReference w:type="default" r:id="rId61"/>
      <w:footerReference w:type="default" r:id="rId62"/>
      <w:pgSz w:w="11910" w:h="16840" w:code="9"/>
      <w:pgMar w:top="1440" w:right="1440" w:bottom="1440" w:left="1440" w:header="561" w:footer="561"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237F4C" w14:textId="77777777" w:rsidR="00391AFE" w:rsidRDefault="00391AFE" w:rsidP="00F0416F">
      <w:r>
        <w:separator/>
      </w:r>
    </w:p>
  </w:endnote>
  <w:endnote w:type="continuationSeparator" w:id="0">
    <w:p w14:paraId="7228F29F" w14:textId="77777777" w:rsidR="00391AFE" w:rsidRDefault="00391AFE" w:rsidP="00F041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7B1553" w14:textId="77777777" w:rsidR="000A3C23" w:rsidRPr="00712DA1" w:rsidRDefault="000A3C23" w:rsidP="00F0416F">
    <w:pPr>
      <w:pStyle w:val="Footer"/>
      <w:rPr>
        <w:noProof/>
        <w:lang w:eastAsia="bs-Latn-BA"/>
      </w:rPr>
    </w:pPr>
  </w:p>
  <w:p w14:paraId="44EDDC3B" w14:textId="77777777" w:rsidR="000A3C23" w:rsidRPr="00A83BF3" w:rsidRDefault="000A3C23" w:rsidP="00F0416F">
    <w:pPr>
      <w:pStyle w:val="Footer"/>
    </w:pPr>
  </w:p>
  <w:p w14:paraId="74269D6B" w14:textId="77777777" w:rsidR="000A3C23" w:rsidRDefault="000A3C23" w:rsidP="00F0416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238D95" w14:textId="77777777" w:rsidR="000A3C23" w:rsidRDefault="000A3C23" w:rsidP="00F0416F">
    <w:pPr>
      <w:pStyle w:val="Footer"/>
      <w:rPr>
        <w:noProof/>
        <w:lang w:eastAsia="bs-Latn-BA"/>
      </w:rPr>
    </w:pPr>
  </w:p>
  <w:p w14:paraId="7CFB7C9E" w14:textId="77777777" w:rsidR="000A3C23" w:rsidRDefault="000A3C23" w:rsidP="00F0416F">
    <w:pPr>
      <w:pStyle w:val="BodyTex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DAB2B2" w14:textId="77777777" w:rsidR="000A3C23" w:rsidRPr="00A83BF3" w:rsidRDefault="000A3C23" w:rsidP="00F0416F">
    <w:pPr>
      <w:pStyle w:val="Footer"/>
    </w:pPr>
  </w:p>
  <w:p w14:paraId="650640C3" w14:textId="77777777" w:rsidR="000A3C23" w:rsidRDefault="000A3C23" w:rsidP="00F0416F">
    <w:pPr>
      <w:pStyle w:val="BodyText"/>
    </w:pPr>
  </w:p>
  <w:p w14:paraId="3BEF5A79" w14:textId="77777777" w:rsidR="000A3C23" w:rsidRDefault="000A3C23" w:rsidP="00F0416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9C2376" w14:textId="77777777" w:rsidR="00391AFE" w:rsidRDefault="00391AFE" w:rsidP="00F0416F">
      <w:r>
        <w:separator/>
      </w:r>
    </w:p>
  </w:footnote>
  <w:footnote w:type="continuationSeparator" w:id="0">
    <w:p w14:paraId="62B5963C" w14:textId="77777777" w:rsidR="00391AFE" w:rsidRDefault="00391AFE" w:rsidP="00F0416F">
      <w:r>
        <w:continuationSeparator/>
      </w:r>
    </w:p>
  </w:footnote>
  <w:footnote w:id="1">
    <w:p w14:paraId="0892F7BD" w14:textId="6A2835FA" w:rsidR="000A3C23" w:rsidRPr="004A58F9" w:rsidRDefault="000A3C23">
      <w:pPr>
        <w:pStyle w:val="FootnoteText"/>
        <w:rPr>
          <w:lang w:val="bs-Latn-BA"/>
        </w:rPr>
      </w:pPr>
      <w:r>
        <w:rPr>
          <w:rStyle w:val="FootnoteReference"/>
        </w:rPr>
        <w:footnoteRef/>
      </w:r>
      <w:r>
        <w:t xml:space="preserve"> </w:t>
      </w:r>
      <w:r>
        <w:rPr>
          <w:lang w:val="bs-Latn-BA"/>
        </w:rPr>
        <w:t>„Službeni glasnik grada Gradačca“ broj 4/23.</w:t>
      </w:r>
    </w:p>
  </w:footnote>
  <w:footnote w:id="2">
    <w:p w14:paraId="4DA4BA64" w14:textId="7AB5468B" w:rsidR="000A3C23" w:rsidRDefault="000A3C23" w:rsidP="00F0416F">
      <w:pPr>
        <w:pStyle w:val="FootnoteText"/>
      </w:pPr>
      <w:r>
        <w:rPr>
          <w:rStyle w:val="FootnoteReference"/>
        </w:rPr>
        <w:footnoteRef/>
      </w:r>
      <w:r>
        <w:t xml:space="preserve"> </w:t>
      </w:r>
      <w:r>
        <w:rPr>
          <w:lang w:val="bs-Latn-BA"/>
        </w:rPr>
        <w:t>„Službeni glasnik grada Gradačca“ broj 10/22</w:t>
      </w:r>
      <w:r>
        <w:t xml:space="preserve">. </w:t>
      </w:r>
    </w:p>
  </w:footnote>
  <w:footnote w:id="3">
    <w:p w14:paraId="728489CB" w14:textId="1427739B" w:rsidR="000A3C23" w:rsidRDefault="000A3C23" w:rsidP="00F0416F">
      <w:pPr>
        <w:pStyle w:val="FootnoteText"/>
      </w:pPr>
      <w:r>
        <w:rPr>
          <w:rStyle w:val="FootnoteReference"/>
        </w:rPr>
        <w:footnoteRef/>
      </w:r>
      <w:r>
        <w:t xml:space="preserve"> </w:t>
      </w:r>
      <w:r w:rsidRPr="00345E18">
        <w:t>https://www.gradacac.ba/storage/app/media/investiranje/strategija-razvoja/strategija-razvoja-grad-gradacac-2023-2027.pdf</w:t>
      </w:r>
    </w:p>
  </w:footnote>
  <w:footnote w:id="4">
    <w:p w14:paraId="3F0DDA57" w14:textId="79F9490F" w:rsidR="000A3C23" w:rsidRDefault="000A3C23" w:rsidP="00F0416F">
      <w:pPr>
        <w:pStyle w:val="FootnoteText"/>
      </w:pPr>
      <w:r>
        <w:rPr>
          <w:rStyle w:val="FootnoteReference"/>
        </w:rPr>
        <w:footnoteRef/>
      </w:r>
      <w:r>
        <w:t xml:space="preserve"> Konvencija o eliminaciji svih oblika diskriminacije žena, Generalna skupština Ujedinjenih nacija, 1979.</w:t>
      </w:r>
    </w:p>
  </w:footnote>
  <w:footnote w:id="5">
    <w:p w14:paraId="670200F4" w14:textId="77777777" w:rsidR="000A3C23" w:rsidRPr="00823049" w:rsidRDefault="000A3C23" w:rsidP="00F0416F">
      <w:pPr>
        <w:pStyle w:val="FootnoteText"/>
      </w:pPr>
      <w:r w:rsidRPr="00823049">
        <w:rPr>
          <w:rStyle w:val="FootnoteReference"/>
          <w:rFonts w:ascii="Gill Sans MT" w:hAnsi="Gill Sans MT"/>
        </w:rPr>
        <w:footnoteRef/>
      </w:r>
      <w:r w:rsidRPr="00823049">
        <w:t xml:space="preserve"> Zakon o ravnopravnosti spolova u Bosni i Hercegovini – prečišćeni tekst (“Službeni glasnik BiH” br. 32/10)</w:t>
      </w:r>
    </w:p>
  </w:footnote>
  <w:footnote w:id="6">
    <w:p w14:paraId="52EB8B5F" w14:textId="77777777" w:rsidR="000A3C23" w:rsidRDefault="000A3C23" w:rsidP="00F0416F">
      <w:pPr>
        <w:pStyle w:val="FootnoteText"/>
      </w:pPr>
      <w:r>
        <w:rPr>
          <w:rStyle w:val="FootnoteReference"/>
        </w:rPr>
        <w:footnoteRef/>
      </w:r>
      <w:r>
        <w:t xml:space="preserve"> </w:t>
      </w:r>
      <w:r w:rsidRPr="00823049">
        <w:t>G</w:t>
      </w:r>
      <w:r>
        <w:t xml:space="preserve">ender akcioni plan u BiH </w:t>
      </w:r>
      <w:r w:rsidRPr="00823049">
        <w:t>(„Službeni glasnik BiH, broj 41/09)</w:t>
      </w:r>
    </w:p>
  </w:footnote>
  <w:footnote w:id="7">
    <w:p w14:paraId="314EA995" w14:textId="77777777" w:rsidR="000A3C23" w:rsidRDefault="000A3C23" w:rsidP="00F0416F">
      <w:pPr>
        <w:pStyle w:val="FootnoteText"/>
      </w:pPr>
      <w:r>
        <w:rPr>
          <w:rStyle w:val="FootnoteReference"/>
        </w:rPr>
        <w:footnoteRef/>
      </w:r>
      <w:r>
        <w:t xml:space="preserve"> </w:t>
      </w:r>
      <w:r w:rsidRPr="00823049">
        <w:t>G</w:t>
      </w:r>
      <w:r>
        <w:t xml:space="preserve">ender akcioni plan BiH </w:t>
      </w:r>
      <w:r w:rsidRPr="00823049">
        <w:t>(„Službeni glasnik BiH“, broj 98/13)</w:t>
      </w:r>
    </w:p>
  </w:footnote>
  <w:footnote w:id="8">
    <w:p w14:paraId="31CC8C73" w14:textId="77777777" w:rsidR="000A3C23" w:rsidRDefault="000A3C23" w:rsidP="00F0416F">
      <w:pPr>
        <w:pStyle w:val="FootnoteText"/>
      </w:pPr>
      <w:r>
        <w:rPr>
          <w:rStyle w:val="FootnoteReference"/>
        </w:rPr>
        <w:footnoteRef/>
      </w:r>
      <w:r>
        <w:t xml:space="preserve"> </w:t>
      </w:r>
      <w:r w:rsidRPr="00823049">
        <w:t>G</w:t>
      </w:r>
      <w:r>
        <w:t xml:space="preserve">ender akcioni plan BiH </w:t>
      </w:r>
      <w:r w:rsidRPr="00823049">
        <w:t>("Službeni glasnik BiH", broj 89/18)</w:t>
      </w:r>
    </w:p>
  </w:footnote>
  <w:footnote w:id="9">
    <w:p w14:paraId="0F34F105" w14:textId="77777777" w:rsidR="000A3C23" w:rsidRDefault="000A3C23" w:rsidP="00F0416F">
      <w:pPr>
        <w:pStyle w:val="FootnoteText"/>
      </w:pPr>
      <w:r>
        <w:rPr>
          <w:rStyle w:val="FootnoteReference"/>
        </w:rPr>
        <w:footnoteRef/>
      </w:r>
      <w:r>
        <w:t xml:space="preserve"> </w:t>
      </w:r>
      <w:r w:rsidRPr="00823049">
        <w:t>G</w:t>
      </w:r>
      <w:r>
        <w:t xml:space="preserve">ender akcioni plan BiH </w:t>
      </w:r>
      <w:r w:rsidRPr="00823049">
        <w:t>("Službeni glasnik BiH", broj 8</w:t>
      </w:r>
      <w:r>
        <w:t>2</w:t>
      </w:r>
      <w:r w:rsidRPr="00823049">
        <w:t>/</w:t>
      </w:r>
      <w:r>
        <w:t>23</w:t>
      </w:r>
      <w:r w:rsidRPr="00823049">
        <w:t>)</w:t>
      </w:r>
      <w:r>
        <w:t xml:space="preserve"> </w:t>
      </w:r>
    </w:p>
  </w:footnote>
  <w:footnote w:id="10">
    <w:p w14:paraId="1AE344B9" w14:textId="5D93768B" w:rsidR="000A3C23" w:rsidRPr="00823049" w:rsidRDefault="000A3C23" w:rsidP="00F0416F">
      <w:pPr>
        <w:pStyle w:val="FootnoteText"/>
      </w:pPr>
      <w:r w:rsidRPr="00823049">
        <w:rPr>
          <w:rStyle w:val="FootnoteReference"/>
          <w:rFonts w:ascii="Gill Sans MT" w:hAnsi="Gill Sans MT"/>
        </w:rPr>
        <w:footnoteRef/>
      </w:r>
      <w:r w:rsidRPr="00823049">
        <w:t xml:space="preserve"> Federalni zavod za statistiku, Statistički bilten, Demografska statistika 202</w:t>
      </w:r>
      <w:r>
        <w:t>4</w:t>
      </w:r>
      <w:r w:rsidRPr="00823049">
        <w:t>., 202</w:t>
      </w:r>
      <w:r>
        <w:t>5</w:t>
      </w:r>
      <w:r w:rsidRPr="00823049">
        <w:t>. godine</w:t>
      </w:r>
    </w:p>
  </w:footnote>
  <w:footnote w:id="11">
    <w:p w14:paraId="59F9EC45" w14:textId="07BCD5CC" w:rsidR="000A3C23" w:rsidRPr="00823049" w:rsidRDefault="000A3C23" w:rsidP="00F0416F">
      <w:pPr>
        <w:pStyle w:val="FootnoteText"/>
      </w:pPr>
      <w:r w:rsidRPr="00823049">
        <w:rPr>
          <w:rStyle w:val="FootnoteReference"/>
          <w:rFonts w:ascii="Gill Sans MT" w:hAnsi="Gill Sans MT"/>
        </w:rPr>
        <w:footnoteRef/>
      </w:r>
      <w:r w:rsidRPr="00823049">
        <w:t xml:space="preserve"> Federalni zavod za statistiku, </w:t>
      </w:r>
      <w:r>
        <w:t>Tuzlanski k</w:t>
      </w:r>
      <w:r w:rsidRPr="00823049">
        <w:t>anton u brojkama, 2</w:t>
      </w:r>
      <w:r>
        <w:t>0</w:t>
      </w:r>
      <w:r w:rsidRPr="00823049">
        <w:t>2</w:t>
      </w:r>
      <w:r>
        <w:t>5</w:t>
      </w:r>
      <w:r w:rsidRPr="00823049">
        <w:t>.</w:t>
      </w:r>
    </w:p>
  </w:footnote>
  <w:footnote w:id="12">
    <w:p w14:paraId="5017A5CA" w14:textId="205BB027" w:rsidR="000A3C23" w:rsidRDefault="000A3C23" w:rsidP="00F0416F">
      <w:pPr>
        <w:pStyle w:val="FootnoteText"/>
      </w:pPr>
      <w:r>
        <w:rPr>
          <w:rStyle w:val="FootnoteReference"/>
        </w:rPr>
        <w:footnoteRef/>
      </w:r>
      <w:r>
        <w:t xml:space="preserve"> Demografska statistika 2024, Federalni zavod za statistiku, 2025.</w:t>
      </w:r>
    </w:p>
  </w:footnote>
  <w:footnote w:id="13">
    <w:p w14:paraId="282B0AFC" w14:textId="3EF24C5F" w:rsidR="000A3C23" w:rsidRDefault="000A3C23" w:rsidP="00F0416F">
      <w:pPr>
        <w:pStyle w:val="FootnoteText"/>
      </w:pPr>
      <w:r>
        <w:rPr>
          <w:rStyle w:val="FootnoteReference"/>
        </w:rPr>
        <w:footnoteRef/>
      </w:r>
      <w:r>
        <w:t xml:space="preserve"> Demografska statistika 2024, Federalni zavod za statistiku, 2025.</w:t>
      </w:r>
    </w:p>
  </w:footnote>
  <w:footnote w:id="14">
    <w:p w14:paraId="693D9BDD" w14:textId="3E58E388" w:rsidR="000A3C23" w:rsidRDefault="000A3C23" w:rsidP="00F0416F">
      <w:pPr>
        <w:pStyle w:val="FootnoteText"/>
      </w:pPr>
      <w:r>
        <w:rPr>
          <w:rStyle w:val="FootnoteReference"/>
        </w:rPr>
        <w:footnoteRef/>
      </w:r>
      <w:r>
        <w:t xml:space="preserve"> Demografska statistika 2024, Federalni zavod za statistiku, 2025.</w:t>
      </w:r>
    </w:p>
  </w:footnote>
  <w:footnote w:id="15">
    <w:p w14:paraId="334D2EC2" w14:textId="27D31A7C" w:rsidR="000A3C23" w:rsidRPr="00D02301" w:rsidRDefault="000A3C23">
      <w:pPr>
        <w:pStyle w:val="FootnoteText"/>
        <w:rPr>
          <w:lang w:val="bs-Latn-BA"/>
        </w:rPr>
      </w:pPr>
      <w:r>
        <w:rPr>
          <w:rStyle w:val="FootnoteReference"/>
        </w:rPr>
        <w:footnoteRef/>
      </w:r>
      <w:r>
        <w:t xml:space="preserve"> Informacija </w:t>
      </w:r>
      <w:r w:rsidRPr="00D02301">
        <w:t>o stanju zaposlenosti odnosno nezaposlenosti i stvarni</w:t>
      </w:r>
      <w:r>
        <w:t>m potrebama kadrova u privredi Grada G</w:t>
      </w:r>
      <w:r w:rsidRPr="00D02301">
        <w:t>radačac</w:t>
      </w:r>
      <w:r>
        <w:t>, april 2025. godine</w:t>
      </w:r>
    </w:p>
  </w:footnote>
  <w:footnote w:id="16">
    <w:p w14:paraId="25BD2E9C" w14:textId="066939A2" w:rsidR="000A3C23" w:rsidRPr="00AA1002" w:rsidRDefault="000A3C23">
      <w:pPr>
        <w:pStyle w:val="FootnoteText"/>
        <w:rPr>
          <w:lang w:val="bs-Latn-BA"/>
        </w:rPr>
      </w:pPr>
      <w:r>
        <w:rPr>
          <w:rStyle w:val="FootnoteReference"/>
        </w:rPr>
        <w:footnoteRef/>
      </w:r>
      <w:r>
        <w:t xml:space="preserve"> </w:t>
      </w:r>
      <w:r w:rsidRPr="00AA1002">
        <w:t>https://www.gradacac.ba/opcina-gradacac/javne-ustanove-javna-preduzeca/javna-ustanova-djecije-obdaniste-kolibri</w:t>
      </w:r>
    </w:p>
  </w:footnote>
  <w:footnote w:id="17">
    <w:p w14:paraId="54B9E1E0" w14:textId="6DC43E86" w:rsidR="000A3C23" w:rsidRPr="006F3007" w:rsidRDefault="000A3C23">
      <w:pPr>
        <w:pStyle w:val="FootnoteText"/>
        <w:rPr>
          <w:lang w:val="bs-Latn-BA"/>
        </w:rPr>
      </w:pPr>
      <w:r>
        <w:rPr>
          <w:rStyle w:val="FootnoteReference"/>
        </w:rPr>
        <w:footnoteRef/>
      </w:r>
      <w:r>
        <w:t xml:space="preserve"> </w:t>
      </w:r>
      <w:r w:rsidRPr="006F3007">
        <w:t>https://montk.gov.ba/obrazovanje-i-nauka/predskolsko-obrazovanje/predskolske-ustanove/</w:t>
      </w:r>
    </w:p>
  </w:footnote>
  <w:footnote w:id="18">
    <w:p w14:paraId="0EC3F954" w14:textId="26B4E191" w:rsidR="000A3C23" w:rsidRPr="002A0CBD" w:rsidRDefault="000A3C23">
      <w:pPr>
        <w:pStyle w:val="FootnoteText"/>
        <w:rPr>
          <w:lang w:val="bs-Latn-BA"/>
        </w:rPr>
      </w:pPr>
      <w:r>
        <w:rPr>
          <w:rStyle w:val="FootnoteReference"/>
        </w:rPr>
        <w:footnoteRef/>
      </w:r>
      <w:r>
        <w:t xml:space="preserve"> </w:t>
      </w:r>
      <w:r w:rsidRPr="002A0CBD">
        <w:t>https://montk.gov.ba/obrazovanje-i-nauka/osnovno-obrazovanje/osnovne-skole/</w:t>
      </w:r>
    </w:p>
  </w:footnote>
  <w:footnote w:id="19">
    <w:p w14:paraId="0F15D0A9" w14:textId="2A281207" w:rsidR="000A3C23" w:rsidRPr="009F1074" w:rsidRDefault="000A3C23" w:rsidP="009F1074">
      <w:pPr>
        <w:pStyle w:val="BodyText"/>
        <w:rPr>
          <w:sz w:val="20"/>
        </w:rPr>
      </w:pPr>
      <w:r w:rsidRPr="009F1074">
        <w:rPr>
          <w:rStyle w:val="FootnoteReference"/>
          <w:sz w:val="20"/>
        </w:rPr>
        <w:footnoteRef/>
      </w:r>
      <w:r w:rsidRPr="009F1074">
        <w:rPr>
          <w:sz w:val="20"/>
        </w:rPr>
        <w:t xml:space="preserve"> Federalni zavod za statistiku, Srednje obrazovanje 2021/2022-2025/2026.</w:t>
      </w:r>
    </w:p>
    <w:p w14:paraId="52F28C61" w14:textId="77777777" w:rsidR="000A3C23" w:rsidRPr="00823049" w:rsidRDefault="000A3C23" w:rsidP="009F1074">
      <w:pPr>
        <w:pStyle w:val="FootnoteText"/>
      </w:pPr>
    </w:p>
  </w:footnote>
  <w:footnote w:id="20">
    <w:p w14:paraId="63931C57" w14:textId="0AF3B9AB" w:rsidR="000A3C23" w:rsidRPr="00F55BDB" w:rsidRDefault="000A3C23">
      <w:pPr>
        <w:pStyle w:val="FootnoteText"/>
        <w:rPr>
          <w:lang w:val="bs-Latn-BA"/>
        </w:rPr>
      </w:pPr>
      <w:r>
        <w:rPr>
          <w:rStyle w:val="FootnoteReference"/>
        </w:rPr>
        <w:footnoteRef/>
      </w:r>
      <w:r>
        <w:t xml:space="preserve"> </w:t>
      </w:r>
      <w:r w:rsidRPr="00F55BDB">
        <w:t>https://www.gradacac.ba/javni-pozivi/poziv/konkurs-za-dodjelu-stipendija-redovnim-ucenicima-srednjih-skola-i-redovnim-studentima-prvog-i-drugog-ciklusa-bolonjskog-ciklusa-studiranja-master-studije-za-skolskuakademsku-202526-godinu</w:t>
      </w:r>
    </w:p>
  </w:footnote>
  <w:footnote w:id="21">
    <w:p w14:paraId="2A5EFC55" w14:textId="77777777" w:rsidR="000A3C23" w:rsidRPr="00541048" w:rsidRDefault="000A3C23" w:rsidP="00DA6A89">
      <w:pPr>
        <w:rPr>
          <w:sz w:val="20"/>
        </w:rPr>
      </w:pPr>
      <w:r>
        <w:rPr>
          <w:rStyle w:val="FootnoteReference"/>
        </w:rPr>
        <w:footnoteRef/>
      </w:r>
      <w:r>
        <w:t xml:space="preserve"> </w:t>
      </w:r>
      <w:r w:rsidRPr="00541048">
        <w:rPr>
          <w:sz w:val="20"/>
        </w:rPr>
        <w:t>Informacija o stanju socijalne zaštite na području Grada Gradačac</w:t>
      </w:r>
      <w:r>
        <w:rPr>
          <w:sz w:val="20"/>
        </w:rPr>
        <w:t xml:space="preserve">, </w:t>
      </w:r>
      <w:r w:rsidRPr="00541048">
        <w:rPr>
          <w:sz w:val="20"/>
        </w:rPr>
        <w:t>Gradska služba za društvene djelatnosti boračko-invalidsku i socijalnu zaštitu</w:t>
      </w:r>
      <w:r>
        <w:rPr>
          <w:sz w:val="20"/>
        </w:rPr>
        <w:t>, oktobar 2025. godine</w:t>
      </w:r>
    </w:p>
    <w:p w14:paraId="19031B9A" w14:textId="77777777" w:rsidR="000A3C23" w:rsidRPr="00541048" w:rsidRDefault="000A3C23" w:rsidP="00DA6A89">
      <w:pPr>
        <w:pStyle w:val="FootnoteText"/>
        <w:rPr>
          <w:lang w:val="bs-Latn-BA"/>
        </w:rPr>
      </w:pPr>
    </w:p>
  </w:footnote>
  <w:footnote w:id="22">
    <w:p w14:paraId="1D4FC4E2" w14:textId="55F92D69" w:rsidR="000A3C23" w:rsidRPr="0088285B" w:rsidRDefault="000A3C23">
      <w:pPr>
        <w:pStyle w:val="FootnoteText"/>
        <w:rPr>
          <w:lang w:val="bs-Latn-BA"/>
        </w:rPr>
      </w:pPr>
      <w:r>
        <w:rPr>
          <w:rStyle w:val="FootnoteReference"/>
        </w:rPr>
        <w:footnoteRef/>
      </w:r>
      <w:r>
        <w:t xml:space="preserve"> </w:t>
      </w:r>
      <w:r w:rsidRPr="00541048">
        <w:t>Informacija o stanju socijalne zaštite na području Grada Gradačac</w:t>
      </w:r>
      <w:r>
        <w:t xml:space="preserve">, </w:t>
      </w:r>
      <w:r w:rsidRPr="00541048">
        <w:t>Gradska služba za društvene djelatnosti boračko-invalidsku i socijalnu zaštitu</w:t>
      </w:r>
      <w:r>
        <w:t>, oktobar 2025. godine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D94CF5" w14:textId="77777777" w:rsidR="000A3C23" w:rsidRDefault="000A3C23" w:rsidP="00F0416F">
    <w:pPr>
      <w:pStyle w:val="Header"/>
    </w:pPr>
    <w:r>
      <w:rPr>
        <w:noProof/>
        <w:lang w:val="en-GB" w:eastAsia="en-GB"/>
      </w:rPr>
      <mc:AlternateContent>
        <mc:Choice Requires="wps">
          <w:drawing>
            <wp:anchor distT="0" distB="0" distL="114300" distR="114300" simplePos="0" relativeHeight="251660288" behindDoc="0" locked="0" layoutInCell="0" allowOverlap="1" wp14:anchorId="3724AE71" wp14:editId="5E4AA81C">
              <wp:simplePos x="0" y="0"/>
              <wp:positionH relativeFrom="margin">
                <wp:align>left</wp:align>
              </wp:positionH>
              <wp:positionV relativeFrom="topMargin">
                <wp:align>center</wp:align>
              </wp:positionV>
              <wp:extent cx="5943600" cy="170815"/>
              <wp:effectExtent l="0" t="0" r="0" b="190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Title"/>
                            <w:id w:val="-2062094103"/>
                            <w:showingPlcHdr/>
                            <w:dataBinding w:prefixMappings="xmlns:ns0='http://schemas.openxmlformats.org/package/2006/metadata/core-properties' xmlns:ns1='http://purl.org/dc/elements/1.1/'" w:xpath="/ns0:coreProperties[1]/ns1:title[1]" w:storeItemID="{6C3C8BC8-F283-45AE-878A-BAB7291924A1}"/>
                            <w:text/>
                          </w:sdtPr>
                          <w:sdtContent>
                            <w:p w14:paraId="7CBD5D12" w14:textId="77777777" w:rsidR="000A3C23" w:rsidRDefault="000A3C23" w:rsidP="00F0416F">
                              <w:r>
                                <w:t xml:space="preserve">     </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3724AE71" id="_x0000_t202" coordsize="21600,21600" o:spt="202" path="m,l,21600r21600,l21600,xe">
              <v:stroke joinstyle="miter"/>
              <v:path gradientshapeok="t" o:connecttype="rect"/>
            </v:shapetype>
            <v:shape id="Text Box 19" o:spid="_x0000_s1027" type="#_x0000_t202" style="position:absolute;left:0;text-align:left;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" o:allowincell="f" filled="f" stroked="f">
              <v:textbox style="mso-fit-shape-to-text:t" inset=",0,,0">
                <w:txbxContent>
                  <w:sdt>
                    <w:sdtPr>
                      <w:alias w:val="Title"/>
                      <w:id w:val="-2062094103"/>
                      <w:showingPlcHdr/>
                      <w:dataBinding w:prefixMappings="xmlns:ns0='http://schemas.openxmlformats.org/package/2006/metadata/core-properties' xmlns:ns1='http://purl.org/dc/elements/1.1/'" w:xpath="/ns0:coreProperties[1]/ns1:title[1]" w:storeItemID="{6C3C8BC8-F283-45AE-878A-BAB7291924A1}"/>
                      <w:text/>
                    </w:sdtPr>
                    <w:sdtContent>
                      <w:p w14:paraId="7CBD5D12" w14:textId="77777777" w:rsidR="000A3C23" w:rsidRDefault="000A3C23" w:rsidP="00F0416F">
                        <w:r>
                          <w:t xml:space="preserve">     </w:t>
                        </w:r>
                      </w:p>
                    </w:sdtContent>
                  </w:sdt>
                </w:txbxContent>
              </v:textbox>
              <w10:wrap anchorx="margin" anchory="margin"/>
            </v:shape>
          </w:pict>
        </mc:Fallback>
      </mc:AlternateContent>
    </w:r>
    <w:r>
      <w:rPr>
        <w:noProof/>
        <w:lang w:val="en-GB" w:eastAsia="en-GB"/>
      </w:rPr>
      <mc:AlternateContent>
        <mc:Choice Requires="wps">
          <w:drawing>
            <wp:anchor distT="0" distB="0" distL="114300" distR="114300" simplePos="0" relativeHeight="251659264" behindDoc="0" locked="0" layoutInCell="0" allowOverlap="1" wp14:anchorId="10B45C5E" wp14:editId="55B2165C">
              <wp:simplePos x="0" y="0"/>
              <wp:positionH relativeFrom="page">
                <wp:align>left</wp:align>
              </wp:positionH>
              <wp:positionV relativeFrom="topMargin">
                <wp:align>center</wp:align>
              </wp:positionV>
              <wp:extent cx="914400" cy="170815"/>
              <wp:effectExtent l="0" t="0" r="0" b="825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5">
                          <a:lumMod val="75000"/>
                        </a:schemeClr>
                      </a:solidFill>
                      <a:ln>
                        <a:noFill/>
                      </a:ln>
                    </wps:spPr>
                    <wps:txbx>
                      <w:txbxContent>
                        <w:p w14:paraId="643E699A" w14:textId="22F482E2" w:rsidR="000A3C23" w:rsidRPr="00B17CAF" w:rsidRDefault="000A3C23" w:rsidP="00B17CAF">
                          <w:pPr>
                            <w:jc w:val="center"/>
                            <w:rPr>
                              <w:color w:val="FFFFFF" w:themeColor="background1"/>
                              <w:lang w:val="en-GB"/>
                            </w:rPr>
                          </w:pPr>
                          <w:r w:rsidRPr="007048A3">
                            <w:rPr>
                              <w:color w:val="FFFFFF" w:themeColor="background1"/>
                            </w:rPr>
                            <w:fldChar w:fldCharType="begin"/>
                          </w:r>
                          <w:r w:rsidRPr="007048A3">
                            <w:rPr>
                              <w:color w:val="FFFFFF" w:themeColor="background1"/>
                            </w:rPr>
                            <w:instrText xml:space="preserve"> PAGE   \* MERGEFORMAT </w:instrText>
                          </w:r>
                          <w:r w:rsidRPr="007048A3">
                            <w:rPr>
                              <w:color w:val="FFFFFF" w:themeColor="background1"/>
                            </w:rPr>
                            <w:fldChar w:fldCharType="separate"/>
                          </w:r>
                          <w:r w:rsidR="008664F7">
                            <w:rPr>
                              <w:noProof/>
                              <w:color w:val="FFFFFF" w:themeColor="background1"/>
                            </w:rPr>
                            <w:t>41</w:t>
                          </w:r>
                          <w:r w:rsidRPr="007048A3">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10B45C5E" id="Text Box 20" o:spid="_x0000_s1028" type="#_x0000_t202" style="position:absolute;left:0;text-align:left;margin-left:0;margin-top:0;width:1in;height:13.45pt;z-index:251659264;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" o:allowincell="f" fillcolor="#2f5496 [2408]" stroked="f">
              <v:textbox style="mso-fit-shape-to-text:t" inset=",0,,0">
                <w:txbxContent>
                  <w:p w14:paraId="643E699A" w14:textId="22F482E2" w:rsidR="000A3C23" w:rsidRPr="00B17CAF" w:rsidRDefault="000A3C23" w:rsidP="00B17CAF">
                    <w:pPr>
                      <w:jc w:val="center"/>
                      <w:rPr>
                        <w:color w:val="FFFFFF" w:themeColor="background1"/>
                        <w:lang w:val="en-GB"/>
                      </w:rPr>
                    </w:pPr>
                    <w:r w:rsidRPr="007048A3">
                      <w:rPr>
                        <w:color w:val="FFFFFF" w:themeColor="background1"/>
                      </w:rPr>
                      <w:fldChar w:fldCharType="begin"/>
                    </w:r>
                    <w:r w:rsidRPr="007048A3">
                      <w:rPr>
                        <w:color w:val="FFFFFF" w:themeColor="background1"/>
                      </w:rPr>
                      <w:instrText xml:space="preserve"> PAGE   \* MERGEFORMAT </w:instrText>
                    </w:r>
                    <w:r w:rsidRPr="007048A3">
                      <w:rPr>
                        <w:color w:val="FFFFFF" w:themeColor="background1"/>
                      </w:rPr>
                      <w:fldChar w:fldCharType="separate"/>
                    </w:r>
                    <w:r w:rsidR="008664F7">
                      <w:rPr>
                        <w:noProof/>
                        <w:color w:val="FFFFFF" w:themeColor="background1"/>
                      </w:rPr>
                      <w:t>41</w:t>
                    </w:r>
                    <w:r w:rsidRPr="007048A3">
                      <w:rPr>
                        <w:noProof/>
                        <w:color w:val="FFFFFF" w:themeColor="background1"/>
                      </w:rPr>
                      <w:fldChar w:fldCharType="end"/>
                    </w:r>
                  </w:p>
                </w:txbxContent>
              </v:textbox>
              <w10:wrap anchorx="page" anchory="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98A9E" w14:textId="77777777" w:rsidR="000A3C23" w:rsidRPr="002200AF" w:rsidRDefault="000A3C23" w:rsidP="00F0416F">
    <w:pPr>
      <w:pStyle w:val="Header"/>
    </w:pPr>
    <w:r>
      <w:rPr>
        <w:noProof/>
        <w:lang w:val="en-GB" w:eastAsia="en-GB"/>
      </w:rPr>
      <mc:AlternateContent>
        <mc:Choice Requires="wps">
          <w:drawing>
            <wp:anchor distT="0" distB="0" distL="114300" distR="114300" simplePos="0" relativeHeight="251657216" behindDoc="0" locked="0" layoutInCell="0" allowOverlap="1" wp14:anchorId="59F5AD80" wp14:editId="410DE10A">
              <wp:simplePos x="0" y="0"/>
              <wp:positionH relativeFrom="margin">
                <wp:align>left</wp:align>
              </wp:positionH>
              <wp:positionV relativeFrom="topMargin">
                <wp:align>center</wp:align>
              </wp:positionV>
              <wp:extent cx="5943600" cy="170815"/>
              <wp:effectExtent l="0" t="0" r="0" b="190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Title"/>
                            <w:id w:val="-2093605969"/>
                            <w:showingPlcHdr/>
                            <w:dataBinding w:prefixMappings="xmlns:ns0='http://schemas.openxmlformats.org/package/2006/metadata/core-properties' xmlns:ns1='http://purl.org/dc/elements/1.1/'" w:xpath="/ns0:coreProperties[1]/ns1:title[1]" w:storeItemID="{6C3C8BC8-F283-45AE-878A-BAB7291924A1}"/>
                            <w:text/>
                          </w:sdtPr>
                          <w:sdtContent>
                            <w:p w14:paraId="6D138D5E" w14:textId="77777777" w:rsidR="000A3C23" w:rsidRDefault="000A3C23" w:rsidP="00F0416F">
                              <w:r>
                                <w:t xml:space="preserve">     </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59F5AD80" id="_x0000_t202" coordsize="21600,21600" o:spt="202" path="m,l,21600r21600,l21600,xe">
              <v:stroke joinstyle="miter"/>
              <v:path gradientshapeok="t" o:connecttype="rect"/>
            </v:shapetype>
            <v:shape id="Text Box 16" o:spid="_x0000_s1029" type="#_x0000_t202" style="position:absolute;left:0;text-align:left;margin-left:0;margin-top:0;width:468pt;height:13.45pt;z-index:251657216;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" o:allowincell="f" filled="f" stroked="f">
              <v:textbox style="mso-fit-shape-to-text:t" inset=",0,,0">
                <w:txbxContent>
                  <w:sdt>
                    <w:sdtPr>
                      <w:alias w:val="Title"/>
                      <w:id w:val="-2093605969"/>
                      <w:showingPlcHdr/>
                      <w:dataBinding w:prefixMappings="xmlns:ns0='http://schemas.openxmlformats.org/package/2006/metadata/core-properties' xmlns:ns1='http://purl.org/dc/elements/1.1/'" w:xpath="/ns0:coreProperties[1]/ns1:title[1]" w:storeItemID="{6C3C8BC8-F283-45AE-878A-BAB7291924A1}"/>
                      <w:text/>
                    </w:sdtPr>
                    <w:sdtContent>
                      <w:p w14:paraId="6D138D5E" w14:textId="77777777" w:rsidR="000A3C23" w:rsidRDefault="000A3C23" w:rsidP="00F0416F">
                        <w:r>
                          <w:t xml:space="preserve">     </w:t>
                        </w:r>
                      </w:p>
                    </w:sdtContent>
                  </w:sdt>
                </w:txbxContent>
              </v:textbox>
              <w10:wrap anchorx="margin" anchory="margin"/>
            </v:shape>
          </w:pict>
        </mc:Fallback>
      </mc:AlternateContent>
    </w:r>
    <w:r>
      <w:rPr>
        <w:noProof/>
        <w:lang w:val="en-GB" w:eastAsia="en-GB"/>
      </w:rPr>
      <mc:AlternateContent>
        <mc:Choice Requires="wps">
          <w:drawing>
            <wp:anchor distT="0" distB="0" distL="114300" distR="114300" simplePos="0" relativeHeight="251655168" behindDoc="0" locked="0" layoutInCell="0" allowOverlap="1" wp14:anchorId="4C7F18CB" wp14:editId="2A761A77">
              <wp:simplePos x="0" y="0"/>
              <wp:positionH relativeFrom="page">
                <wp:align>left</wp:align>
              </wp:positionH>
              <wp:positionV relativeFrom="topMargin">
                <wp:align>center</wp:align>
              </wp:positionV>
              <wp:extent cx="914400" cy="170815"/>
              <wp:effectExtent l="0" t="0" r="0" b="8255"/>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5">
                          <a:lumMod val="75000"/>
                        </a:schemeClr>
                      </a:solidFill>
                      <a:ln>
                        <a:noFill/>
                      </a:ln>
                    </wps:spPr>
                    <wps:txbx>
                      <w:txbxContent>
                        <w:p w14:paraId="3F37E669" w14:textId="53A612F1" w:rsidR="000A3C23" w:rsidRDefault="000A3C23" w:rsidP="00F0416F">
                          <w:pPr>
                            <w:rPr>
                              <w:color w:val="FFFFFF" w:themeColor="background1"/>
                            </w:rPr>
                          </w:pPr>
                          <w:r>
                            <w:fldChar w:fldCharType="begin"/>
                          </w:r>
                          <w:r>
                            <w:instrText xml:space="preserve"> PAGE   \* MERGEFORMAT </w:instrText>
                          </w:r>
                          <w:r>
                            <w:fldChar w:fldCharType="separate"/>
                          </w:r>
                          <w:r w:rsidR="008664F7" w:rsidRPr="008664F7">
                            <w:rPr>
                              <w:noProof/>
                              <w:color w:val="FFFFFF" w:themeColor="background1"/>
                            </w:rPr>
                            <w:t>56</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4C7F18CB" id="Text Box 18" o:spid="_x0000_s1030" type="#_x0000_t202" style="position:absolute;left:0;text-align:left;margin-left:0;margin-top:0;width:1in;height:13.45pt;z-index:251655168;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" o:allowincell="f" fillcolor="#2f5496 [2408]" stroked="f">
              <v:textbox style="mso-fit-shape-to-text:t" inset=",0,,0">
                <w:txbxContent>
                  <w:p w14:paraId="3F37E669" w14:textId="53A612F1" w:rsidR="000A3C23" w:rsidRDefault="000A3C23" w:rsidP="00F0416F">
                    <w:pPr>
                      <w:rPr>
                        <w:color w:val="FFFFFF" w:themeColor="background1"/>
                      </w:rPr>
                    </w:pPr>
                    <w:r>
                      <w:fldChar w:fldCharType="begin"/>
                    </w:r>
                    <w:r>
                      <w:instrText xml:space="preserve"> PAGE   \* MERGEFORMAT </w:instrText>
                    </w:r>
                    <w:r>
                      <w:fldChar w:fldCharType="separate"/>
                    </w:r>
                    <w:r w:rsidR="008664F7" w:rsidRPr="008664F7">
                      <w:rPr>
                        <w:noProof/>
                        <w:color w:val="FFFFFF" w:themeColor="background1"/>
                      </w:rPr>
                      <w:t>56</w:t>
                    </w:r>
                    <w:r>
                      <w:rPr>
                        <w:noProof/>
                        <w:color w:val="FFFFFF" w:themeColor="background1"/>
                      </w:rPr>
                      <w:fldChar w:fldCharType="end"/>
                    </w:r>
                  </w:p>
                </w:txbxContent>
              </v:textbox>
              <w10:wrap anchorx="page" anchory="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C30812" w14:textId="77777777" w:rsidR="000A3C23" w:rsidRDefault="000A3C23" w:rsidP="00F0416F">
    <w:r>
      <w:rPr>
        <w:noProof/>
        <w:lang w:val="en-GB" w:eastAsia="en-GB"/>
      </w:rPr>
      <mc:AlternateContent>
        <mc:Choice Requires="wps">
          <w:drawing>
            <wp:anchor distT="0" distB="0" distL="114300" distR="114300" simplePos="0" relativeHeight="251658240" behindDoc="0" locked="0" layoutInCell="0" allowOverlap="1" wp14:anchorId="0208D980" wp14:editId="288CAC7D">
              <wp:simplePos x="0" y="0"/>
              <wp:positionH relativeFrom="margin">
                <wp:align>left</wp:align>
              </wp:positionH>
              <wp:positionV relativeFrom="topMargin">
                <wp:align>center</wp:align>
              </wp:positionV>
              <wp:extent cx="5943600" cy="170815"/>
              <wp:effectExtent l="0" t="0" r="0" b="1905"/>
              <wp:wrapNone/>
              <wp:docPr id="2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Title"/>
                            <w:id w:val="78679243"/>
                            <w:showingPlcHdr/>
                            <w:dataBinding w:prefixMappings="xmlns:ns0='http://schemas.openxmlformats.org/package/2006/metadata/core-properties' xmlns:ns1='http://purl.org/dc/elements/1.1/'" w:xpath="/ns0:coreProperties[1]/ns1:title[1]" w:storeItemID="{6C3C8BC8-F283-45AE-878A-BAB7291924A1}"/>
                            <w:text/>
                          </w:sdtPr>
                          <w:sdtContent>
                            <w:p w14:paraId="3569E073" w14:textId="77777777" w:rsidR="000A3C23" w:rsidRDefault="000A3C23" w:rsidP="00F0416F">
                              <w:r>
                                <w:t xml:space="preserve">     </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shapetype w14:anchorId="0208D980" id="_x0000_t202" coordsize="21600,21600" o:spt="202" path="m,l,21600r21600,l21600,xe">
              <v:stroke joinstyle="miter"/>
              <v:path gradientshapeok="t" o:connecttype="rect"/>
            </v:shapetype>
            <v:shape id="Text Box 218" o:spid="_x0000_s1031" type="#_x0000_t202" style="position:absolute;left:0;text-align:left;margin-left:0;margin-top:0;width:468pt;height:13.45pt;z-index:251658240;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" o:allowincell="f" filled="f" stroked="f">
              <v:textbox style="mso-fit-shape-to-text:t" inset=",0,,0">
                <w:txbxContent>
                  <w:sdt>
                    <w:sdtPr>
                      <w:alias w:val="Title"/>
                      <w:id w:val="78679243"/>
                      <w:showingPlcHdr/>
                      <w:dataBinding w:prefixMappings="xmlns:ns0='http://schemas.openxmlformats.org/package/2006/metadata/core-properties' xmlns:ns1='http://purl.org/dc/elements/1.1/'" w:xpath="/ns0:coreProperties[1]/ns1:title[1]" w:storeItemID="{6C3C8BC8-F283-45AE-878A-BAB7291924A1}"/>
                      <w:text/>
                    </w:sdtPr>
                    <w:sdtContent>
                      <w:p w14:paraId="3569E073" w14:textId="77777777" w:rsidR="000C6E09" w:rsidRDefault="000C6E09" w:rsidP="00F0416F">
                        <w:r>
                          <w:t xml:space="preserve">     </w:t>
                        </w:r>
                      </w:p>
                    </w:sdtContent>
                  </w:sdt>
                </w:txbxContent>
              </v:textbox>
              <w10:wrap anchorx="margin" anchory="margin"/>
            </v:shape>
          </w:pict>
        </mc:Fallback>
      </mc:AlternateContent>
    </w:r>
    <w:r>
      <w:rPr>
        <w:noProof/>
        <w:lang w:val="en-GB" w:eastAsia="en-GB"/>
      </w:rPr>
      <mc:AlternateContent>
        <mc:Choice Requires="wps">
          <w:drawing>
            <wp:anchor distT="0" distB="0" distL="114300" distR="114300" simplePos="0" relativeHeight="251656192" behindDoc="0" locked="0" layoutInCell="0" allowOverlap="1" wp14:anchorId="37C1F89A" wp14:editId="2D607E74">
              <wp:simplePos x="0" y="0"/>
              <wp:positionH relativeFrom="page">
                <wp:align>left</wp:align>
              </wp:positionH>
              <wp:positionV relativeFrom="topMargin">
                <wp:align>center</wp:align>
              </wp:positionV>
              <wp:extent cx="914400" cy="170815"/>
              <wp:effectExtent l="0" t="0" r="0" b="8255"/>
              <wp:wrapNone/>
              <wp:docPr id="219"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5">
                          <a:lumMod val="75000"/>
                        </a:schemeClr>
                      </a:solidFill>
                      <a:ln>
                        <a:noFill/>
                      </a:ln>
                    </wps:spPr>
                    <wps:txbx>
                      <w:txbxContent>
                        <w:p w14:paraId="27EA51FA" w14:textId="059A0D6E" w:rsidR="000A3C23" w:rsidRPr="00FE607C" w:rsidRDefault="000A3C23" w:rsidP="00F0416F">
                          <w:pPr>
                            <w:rPr>
                              <w:color w:val="FFFFFF" w:themeColor="background1"/>
                            </w:rPr>
                          </w:pPr>
                          <w:r w:rsidRPr="00FE607C">
                            <w:rPr>
                              <w:color w:val="FFFFFF" w:themeColor="background1"/>
                            </w:rPr>
                            <w:fldChar w:fldCharType="begin"/>
                          </w:r>
                          <w:r w:rsidRPr="00FE607C">
                            <w:rPr>
                              <w:color w:val="FFFFFF" w:themeColor="background1"/>
                            </w:rPr>
                            <w:instrText xml:space="preserve"> PAGE   \* MERGEFORMAT </w:instrText>
                          </w:r>
                          <w:r w:rsidRPr="00FE607C">
                            <w:rPr>
                              <w:color w:val="FFFFFF" w:themeColor="background1"/>
                            </w:rPr>
                            <w:fldChar w:fldCharType="separate"/>
                          </w:r>
                          <w:r w:rsidR="008664F7">
                            <w:rPr>
                              <w:noProof/>
                              <w:color w:val="FFFFFF" w:themeColor="background1"/>
                            </w:rPr>
                            <w:t>59</w:t>
                          </w:r>
                          <w:r w:rsidRPr="00FE607C">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type w14:anchorId="37C1F89A" id="_x0000_t202" coordsize="21600,21600" o:spt="202" path="m,l,21600r21600,l21600,xe">
              <v:stroke joinstyle="miter"/>
              <v:path gradientshapeok="t" o:connecttype="rect"/>
            </v:shapetype>
            <v:shape id="Text Box 219" o:spid="_x0000_s1032" type="#_x0000_t202" style="position:absolute;left:0;text-align:left;margin-left:0;margin-top:0;width:1in;height:13.45pt;z-index:251656192;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" o:allowincell="f" fillcolor="#2f5496 [2408]" stroked="f">
              <v:textbox style="mso-fit-shape-to-text:t" inset=",0,,0">
                <w:txbxContent>
                  <w:p w14:paraId="27EA51FA" w14:textId="059A0D6E" w:rsidR="000A3C23" w:rsidRPr="00FE607C" w:rsidRDefault="000A3C23" w:rsidP="00F0416F">
                    <w:pPr>
                      <w:rPr>
                        <w:color w:val="FFFFFF" w:themeColor="background1"/>
                      </w:rPr>
                    </w:pPr>
                    <w:r w:rsidRPr="00FE607C">
                      <w:rPr>
                        <w:color w:val="FFFFFF" w:themeColor="background1"/>
                      </w:rPr>
                      <w:fldChar w:fldCharType="begin"/>
                    </w:r>
                    <w:r w:rsidRPr="00FE607C">
                      <w:rPr>
                        <w:color w:val="FFFFFF" w:themeColor="background1"/>
                      </w:rPr>
                      <w:instrText xml:space="preserve"> PAGE   \* MERGEFORMAT </w:instrText>
                    </w:r>
                    <w:r w:rsidRPr="00FE607C">
                      <w:rPr>
                        <w:color w:val="FFFFFF" w:themeColor="background1"/>
                      </w:rPr>
                      <w:fldChar w:fldCharType="separate"/>
                    </w:r>
                    <w:r w:rsidR="008664F7">
                      <w:rPr>
                        <w:noProof/>
                        <w:color w:val="FFFFFF" w:themeColor="background1"/>
                      </w:rPr>
                      <w:t>59</w:t>
                    </w:r>
                    <w:r w:rsidRPr="00FE607C">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615BB"/>
    <w:multiLevelType w:val="hybridMultilevel"/>
    <w:tmpl w:val="BF72FF38"/>
    <w:lvl w:ilvl="0" w:tplc="5E6CD04A">
      <w:numFmt w:val="bullet"/>
      <w:lvlText w:val="-"/>
      <w:lvlJc w:val="left"/>
      <w:pPr>
        <w:ind w:left="720" w:hanging="360"/>
      </w:pPr>
      <w:rPr>
        <w:rFonts w:ascii="Times New Roman" w:eastAsia="Verdana"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
    <w:nsid w:val="04251F17"/>
    <w:multiLevelType w:val="multilevel"/>
    <w:tmpl w:val="F920E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504171"/>
    <w:multiLevelType w:val="hybridMultilevel"/>
    <w:tmpl w:val="9752C78E"/>
    <w:lvl w:ilvl="0" w:tplc="10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3">
    <w:nsid w:val="0BA86491"/>
    <w:multiLevelType w:val="hybridMultilevel"/>
    <w:tmpl w:val="92CE4EE4"/>
    <w:lvl w:ilvl="0" w:tplc="141A0001">
      <w:start w:val="1"/>
      <w:numFmt w:val="bullet"/>
      <w:lvlText w:val=""/>
      <w:lvlJc w:val="left"/>
      <w:pPr>
        <w:ind w:left="1080" w:hanging="360"/>
      </w:pPr>
      <w:rPr>
        <w:rFonts w:ascii="Symbol" w:hAnsi="Symbol" w:hint="default"/>
      </w:rPr>
    </w:lvl>
    <w:lvl w:ilvl="1" w:tplc="141A0003" w:tentative="1">
      <w:start w:val="1"/>
      <w:numFmt w:val="bullet"/>
      <w:lvlText w:val="o"/>
      <w:lvlJc w:val="left"/>
      <w:pPr>
        <w:ind w:left="1800" w:hanging="360"/>
      </w:pPr>
      <w:rPr>
        <w:rFonts w:ascii="Courier New" w:hAnsi="Courier New" w:cs="Courier New" w:hint="default"/>
      </w:rPr>
    </w:lvl>
    <w:lvl w:ilvl="2" w:tplc="141A0005" w:tentative="1">
      <w:start w:val="1"/>
      <w:numFmt w:val="bullet"/>
      <w:lvlText w:val=""/>
      <w:lvlJc w:val="left"/>
      <w:pPr>
        <w:ind w:left="2520" w:hanging="360"/>
      </w:pPr>
      <w:rPr>
        <w:rFonts w:ascii="Wingdings" w:hAnsi="Wingdings" w:hint="default"/>
      </w:rPr>
    </w:lvl>
    <w:lvl w:ilvl="3" w:tplc="141A0001" w:tentative="1">
      <w:start w:val="1"/>
      <w:numFmt w:val="bullet"/>
      <w:lvlText w:val=""/>
      <w:lvlJc w:val="left"/>
      <w:pPr>
        <w:ind w:left="3240" w:hanging="360"/>
      </w:pPr>
      <w:rPr>
        <w:rFonts w:ascii="Symbol" w:hAnsi="Symbol" w:hint="default"/>
      </w:rPr>
    </w:lvl>
    <w:lvl w:ilvl="4" w:tplc="141A0003" w:tentative="1">
      <w:start w:val="1"/>
      <w:numFmt w:val="bullet"/>
      <w:lvlText w:val="o"/>
      <w:lvlJc w:val="left"/>
      <w:pPr>
        <w:ind w:left="3960" w:hanging="360"/>
      </w:pPr>
      <w:rPr>
        <w:rFonts w:ascii="Courier New" w:hAnsi="Courier New" w:cs="Courier New" w:hint="default"/>
      </w:rPr>
    </w:lvl>
    <w:lvl w:ilvl="5" w:tplc="141A0005" w:tentative="1">
      <w:start w:val="1"/>
      <w:numFmt w:val="bullet"/>
      <w:lvlText w:val=""/>
      <w:lvlJc w:val="left"/>
      <w:pPr>
        <w:ind w:left="4680" w:hanging="360"/>
      </w:pPr>
      <w:rPr>
        <w:rFonts w:ascii="Wingdings" w:hAnsi="Wingdings" w:hint="default"/>
      </w:rPr>
    </w:lvl>
    <w:lvl w:ilvl="6" w:tplc="141A0001" w:tentative="1">
      <w:start w:val="1"/>
      <w:numFmt w:val="bullet"/>
      <w:lvlText w:val=""/>
      <w:lvlJc w:val="left"/>
      <w:pPr>
        <w:ind w:left="5400" w:hanging="360"/>
      </w:pPr>
      <w:rPr>
        <w:rFonts w:ascii="Symbol" w:hAnsi="Symbol" w:hint="default"/>
      </w:rPr>
    </w:lvl>
    <w:lvl w:ilvl="7" w:tplc="141A0003" w:tentative="1">
      <w:start w:val="1"/>
      <w:numFmt w:val="bullet"/>
      <w:lvlText w:val="o"/>
      <w:lvlJc w:val="left"/>
      <w:pPr>
        <w:ind w:left="6120" w:hanging="360"/>
      </w:pPr>
      <w:rPr>
        <w:rFonts w:ascii="Courier New" w:hAnsi="Courier New" w:cs="Courier New" w:hint="default"/>
      </w:rPr>
    </w:lvl>
    <w:lvl w:ilvl="8" w:tplc="141A0005" w:tentative="1">
      <w:start w:val="1"/>
      <w:numFmt w:val="bullet"/>
      <w:lvlText w:val=""/>
      <w:lvlJc w:val="left"/>
      <w:pPr>
        <w:ind w:left="6840" w:hanging="360"/>
      </w:pPr>
      <w:rPr>
        <w:rFonts w:ascii="Wingdings" w:hAnsi="Wingdings" w:hint="default"/>
      </w:rPr>
    </w:lvl>
  </w:abstractNum>
  <w:abstractNum w:abstractNumId="4">
    <w:nsid w:val="0BC1256D"/>
    <w:multiLevelType w:val="hybridMultilevel"/>
    <w:tmpl w:val="8250DF0E"/>
    <w:lvl w:ilvl="0" w:tplc="0409000F">
      <w:start w:val="1"/>
      <w:numFmt w:val="decimal"/>
      <w:lvlText w:val="%1."/>
      <w:lvlJc w:val="left"/>
      <w:pPr>
        <w:ind w:left="1069"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0C763E2B"/>
    <w:multiLevelType w:val="hybridMultilevel"/>
    <w:tmpl w:val="53B4A098"/>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6">
    <w:nsid w:val="0DD55504"/>
    <w:multiLevelType w:val="hybridMultilevel"/>
    <w:tmpl w:val="6F907B0C"/>
    <w:lvl w:ilvl="0" w:tplc="3AECEE6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143737"/>
    <w:multiLevelType w:val="hybridMultilevel"/>
    <w:tmpl w:val="EBA240FC"/>
    <w:lvl w:ilvl="0" w:tplc="08090001">
      <w:start w:val="1"/>
      <w:numFmt w:val="bullet"/>
      <w:lvlText w:val=""/>
      <w:lvlJc w:val="left"/>
      <w:pPr>
        <w:ind w:left="956" w:hanging="360"/>
      </w:pPr>
      <w:rPr>
        <w:rFonts w:ascii="Symbol" w:hAnsi="Symbol" w:hint="default"/>
      </w:rPr>
    </w:lvl>
    <w:lvl w:ilvl="1" w:tplc="08090003" w:tentative="1">
      <w:start w:val="1"/>
      <w:numFmt w:val="bullet"/>
      <w:lvlText w:val="o"/>
      <w:lvlJc w:val="left"/>
      <w:pPr>
        <w:ind w:left="1676" w:hanging="360"/>
      </w:pPr>
      <w:rPr>
        <w:rFonts w:ascii="Courier New" w:hAnsi="Courier New" w:cs="Courier New" w:hint="default"/>
      </w:rPr>
    </w:lvl>
    <w:lvl w:ilvl="2" w:tplc="08090005" w:tentative="1">
      <w:start w:val="1"/>
      <w:numFmt w:val="bullet"/>
      <w:lvlText w:val=""/>
      <w:lvlJc w:val="left"/>
      <w:pPr>
        <w:ind w:left="2396" w:hanging="360"/>
      </w:pPr>
      <w:rPr>
        <w:rFonts w:ascii="Wingdings" w:hAnsi="Wingdings" w:hint="default"/>
      </w:rPr>
    </w:lvl>
    <w:lvl w:ilvl="3" w:tplc="08090001" w:tentative="1">
      <w:start w:val="1"/>
      <w:numFmt w:val="bullet"/>
      <w:lvlText w:val=""/>
      <w:lvlJc w:val="left"/>
      <w:pPr>
        <w:ind w:left="3116" w:hanging="360"/>
      </w:pPr>
      <w:rPr>
        <w:rFonts w:ascii="Symbol" w:hAnsi="Symbol" w:hint="default"/>
      </w:rPr>
    </w:lvl>
    <w:lvl w:ilvl="4" w:tplc="08090003" w:tentative="1">
      <w:start w:val="1"/>
      <w:numFmt w:val="bullet"/>
      <w:lvlText w:val="o"/>
      <w:lvlJc w:val="left"/>
      <w:pPr>
        <w:ind w:left="3836" w:hanging="360"/>
      </w:pPr>
      <w:rPr>
        <w:rFonts w:ascii="Courier New" w:hAnsi="Courier New" w:cs="Courier New" w:hint="default"/>
      </w:rPr>
    </w:lvl>
    <w:lvl w:ilvl="5" w:tplc="08090005" w:tentative="1">
      <w:start w:val="1"/>
      <w:numFmt w:val="bullet"/>
      <w:lvlText w:val=""/>
      <w:lvlJc w:val="left"/>
      <w:pPr>
        <w:ind w:left="4556" w:hanging="360"/>
      </w:pPr>
      <w:rPr>
        <w:rFonts w:ascii="Wingdings" w:hAnsi="Wingdings" w:hint="default"/>
      </w:rPr>
    </w:lvl>
    <w:lvl w:ilvl="6" w:tplc="08090001" w:tentative="1">
      <w:start w:val="1"/>
      <w:numFmt w:val="bullet"/>
      <w:lvlText w:val=""/>
      <w:lvlJc w:val="left"/>
      <w:pPr>
        <w:ind w:left="5276" w:hanging="360"/>
      </w:pPr>
      <w:rPr>
        <w:rFonts w:ascii="Symbol" w:hAnsi="Symbol" w:hint="default"/>
      </w:rPr>
    </w:lvl>
    <w:lvl w:ilvl="7" w:tplc="08090003" w:tentative="1">
      <w:start w:val="1"/>
      <w:numFmt w:val="bullet"/>
      <w:lvlText w:val="o"/>
      <w:lvlJc w:val="left"/>
      <w:pPr>
        <w:ind w:left="5996" w:hanging="360"/>
      </w:pPr>
      <w:rPr>
        <w:rFonts w:ascii="Courier New" w:hAnsi="Courier New" w:cs="Courier New" w:hint="default"/>
      </w:rPr>
    </w:lvl>
    <w:lvl w:ilvl="8" w:tplc="08090005" w:tentative="1">
      <w:start w:val="1"/>
      <w:numFmt w:val="bullet"/>
      <w:lvlText w:val=""/>
      <w:lvlJc w:val="left"/>
      <w:pPr>
        <w:ind w:left="6716" w:hanging="360"/>
      </w:pPr>
      <w:rPr>
        <w:rFonts w:ascii="Wingdings" w:hAnsi="Wingdings" w:hint="default"/>
      </w:rPr>
    </w:lvl>
  </w:abstractNum>
  <w:abstractNum w:abstractNumId="8">
    <w:nsid w:val="13E03DA0"/>
    <w:multiLevelType w:val="hybridMultilevel"/>
    <w:tmpl w:val="90546168"/>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9">
    <w:nsid w:val="19A76332"/>
    <w:multiLevelType w:val="hybridMultilevel"/>
    <w:tmpl w:val="85523D1A"/>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0">
    <w:nsid w:val="1DF857F0"/>
    <w:multiLevelType w:val="multilevel"/>
    <w:tmpl w:val="87149A58"/>
    <w:lvl w:ilvl="0">
      <w:start w:val="1"/>
      <w:numFmt w:val="decimal"/>
      <w:lvlText w:val="%1."/>
      <w:lvlJc w:val="left"/>
      <w:pPr>
        <w:ind w:left="360" w:hanging="360"/>
      </w:pPr>
      <w:rPr>
        <w:rFonts w:hint="default"/>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1">
    <w:nsid w:val="22EB5BC1"/>
    <w:multiLevelType w:val="hybridMultilevel"/>
    <w:tmpl w:val="824AEA3C"/>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2">
    <w:nsid w:val="23E12519"/>
    <w:multiLevelType w:val="multilevel"/>
    <w:tmpl w:val="F3827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A3974A8"/>
    <w:multiLevelType w:val="hybridMultilevel"/>
    <w:tmpl w:val="3D94E0DC"/>
    <w:lvl w:ilvl="0" w:tplc="101A000B">
      <w:start w:val="1"/>
      <w:numFmt w:val="bullet"/>
      <w:lvlText w:val=""/>
      <w:lvlJc w:val="left"/>
      <w:pPr>
        <w:ind w:left="720" w:hanging="360"/>
      </w:pPr>
      <w:rPr>
        <w:rFonts w:ascii="Wingdings" w:hAnsi="Wingdings"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14">
    <w:nsid w:val="2B046F75"/>
    <w:multiLevelType w:val="hybridMultilevel"/>
    <w:tmpl w:val="33DCCBF0"/>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5">
    <w:nsid w:val="2D8F7832"/>
    <w:multiLevelType w:val="hybridMultilevel"/>
    <w:tmpl w:val="D466F1E6"/>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6">
    <w:nsid w:val="37D17C4B"/>
    <w:multiLevelType w:val="hybridMultilevel"/>
    <w:tmpl w:val="EDCA1148"/>
    <w:lvl w:ilvl="0" w:tplc="7E6ED962">
      <w:start w:val="1"/>
      <w:numFmt w:val="decimal"/>
      <w:lvlText w:val="(%1)"/>
      <w:lvlJc w:val="left"/>
      <w:pPr>
        <w:ind w:left="236" w:hanging="417"/>
      </w:pPr>
      <w:rPr>
        <w:rFonts w:ascii="Verdana" w:eastAsia="Verdana" w:hAnsi="Verdana" w:cs="Verdana" w:hint="default"/>
        <w:w w:val="99"/>
        <w:sz w:val="20"/>
        <w:szCs w:val="20"/>
        <w:lang w:val="hr" w:eastAsia="hr" w:bidi="hr"/>
      </w:rPr>
    </w:lvl>
    <w:lvl w:ilvl="1" w:tplc="6790957C">
      <w:start w:val="1"/>
      <w:numFmt w:val="lowerLetter"/>
      <w:lvlText w:val="%2)"/>
      <w:lvlJc w:val="left"/>
      <w:pPr>
        <w:ind w:left="236" w:hanging="353"/>
      </w:pPr>
      <w:rPr>
        <w:rFonts w:hint="default"/>
        <w:w w:val="99"/>
        <w:sz w:val="24"/>
        <w:szCs w:val="20"/>
        <w:lang w:val="hr" w:eastAsia="hr" w:bidi="hr"/>
      </w:rPr>
    </w:lvl>
    <w:lvl w:ilvl="2" w:tplc="6436CDAE">
      <w:numFmt w:val="bullet"/>
      <w:lvlText w:val="•"/>
      <w:lvlJc w:val="left"/>
      <w:pPr>
        <w:ind w:left="2165" w:hanging="353"/>
      </w:pPr>
      <w:rPr>
        <w:rFonts w:hint="default"/>
        <w:lang w:val="hr" w:eastAsia="hr" w:bidi="hr"/>
      </w:rPr>
    </w:lvl>
    <w:lvl w:ilvl="3" w:tplc="1C2633D8">
      <w:numFmt w:val="bullet"/>
      <w:lvlText w:val="•"/>
      <w:lvlJc w:val="left"/>
      <w:pPr>
        <w:ind w:left="3110" w:hanging="353"/>
      </w:pPr>
      <w:rPr>
        <w:rFonts w:hint="default"/>
        <w:lang w:val="hr" w:eastAsia="hr" w:bidi="hr"/>
      </w:rPr>
    </w:lvl>
    <w:lvl w:ilvl="4" w:tplc="3286BFC6">
      <w:numFmt w:val="bullet"/>
      <w:lvlText w:val="•"/>
      <w:lvlJc w:val="left"/>
      <w:pPr>
        <w:ind w:left="4055" w:hanging="353"/>
      </w:pPr>
      <w:rPr>
        <w:rFonts w:hint="default"/>
        <w:lang w:val="hr" w:eastAsia="hr" w:bidi="hr"/>
      </w:rPr>
    </w:lvl>
    <w:lvl w:ilvl="5" w:tplc="AACCD680">
      <w:numFmt w:val="bullet"/>
      <w:lvlText w:val="•"/>
      <w:lvlJc w:val="left"/>
      <w:pPr>
        <w:ind w:left="5000" w:hanging="353"/>
      </w:pPr>
      <w:rPr>
        <w:rFonts w:hint="default"/>
        <w:lang w:val="hr" w:eastAsia="hr" w:bidi="hr"/>
      </w:rPr>
    </w:lvl>
    <w:lvl w:ilvl="6" w:tplc="7F2A128C">
      <w:numFmt w:val="bullet"/>
      <w:lvlText w:val="•"/>
      <w:lvlJc w:val="left"/>
      <w:pPr>
        <w:ind w:left="5945" w:hanging="353"/>
      </w:pPr>
      <w:rPr>
        <w:rFonts w:hint="default"/>
        <w:lang w:val="hr" w:eastAsia="hr" w:bidi="hr"/>
      </w:rPr>
    </w:lvl>
    <w:lvl w:ilvl="7" w:tplc="DAEAE8CE">
      <w:numFmt w:val="bullet"/>
      <w:lvlText w:val="•"/>
      <w:lvlJc w:val="left"/>
      <w:pPr>
        <w:ind w:left="6890" w:hanging="353"/>
      </w:pPr>
      <w:rPr>
        <w:rFonts w:hint="default"/>
        <w:lang w:val="hr" w:eastAsia="hr" w:bidi="hr"/>
      </w:rPr>
    </w:lvl>
    <w:lvl w:ilvl="8" w:tplc="C8AAC214">
      <w:numFmt w:val="bullet"/>
      <w:lvlText w:val="•"/>
      <w:lvlJc w:val="left"/>
      <w:pPr>
        <w:ind w:left="7836" w:hanging="353"/>
      </w:pPr>
      <w:rPr>
        <w:rFonts w:hint="default"/>
        <w:lang w:val="hr" w:eastAsia="hr" w:bidi="hr"/>
      </w:rPr>
    </w:lvl>
  </w:abstractNum>
  <w:abstractNum w:abstractNumId="17">
    <w:nsid w:val="3966483E"/>
    <w:multiLevelType w:val="hybridMultilevel"/>
    <w:tmpl w:val="6114BB90"/>
    <w:lvl w:ilvl="0" w:tplc="3C60B6CE">
      <w:start w:val="1"/>
      <w:numFmt w:val="bullet"/>
      <w:lvlText w:val="•"/>
      <w:lvlJc w:val="left"/>
      <w:pPr>
        <w:tabs>
          <w:tab w:val="num" w:pos="720"/>
        </w:tabs>
        <w:ind w:left="720" w:hanging="360"/>
      </w:pPr>
      <w:rPr>
        <w:rFonts w:ascii="Times New Roman" w:hAnsi="Times New Roman" w:hint="default"/>
      </w:rPr>
    </w:lvl>
    <w:lvl w:ilvl="1" w:tplc="6F5A603A">
      <w:start w:val="1"/>
      <w:numFmt w:val="bullet"/>
      <w:lvlText w:val="•"/>
      <w:lvlJc w:val="left"/>
      <w:pPr>
        <w:tabs>
          <w:tab w:val="num" w:pos="1440"/>
        </w:tabs>
        <w:ind w:left="1440" w:hanging="360"/>
      </w:pPr>
      <w:rPr>
        <w:rFonts w:ascii="Times New Roman" w:hAnsi="Times New Roman" w:hint="default"/>
      </w:rPr>
    </w:lvl>
    <w:lvl w:ilvl="2" w:tplc="1A28FB08" w:tentative="1">
      <w:start w:val="1"/>
      <w:numFmt w:val="bullet"/>
      <w:lvlText w:val="•"/>
      <w:lvlJc w:val="left"/>
      <w:pPr>
        <w:tabs>
          <w:tab w:val="num" w:pos="2160"/>
        </w:tabs>
        <w:ind w:left="2160" w:hanging="360"/>
      </w:pPr>
      <w:rPr>
        <w:rFonts w:ascii="Times New Roman" w:hAnsi="Times New Roman" w:hint="default"/>
      </w:rPr>
    </w:lvl>
    <w:lvl w:ilvl="3" w:tplc="10388F5C" w:tentative="1">
      <w:start w:val="1"/>
      <w:numFmt w:val="bullet"/>
      <w:lvlText w:val="•"/>
      <w:lvlJc w:val="left"/>
      <w:pPr>
        <w:tabs>
          <w:tab w:val="num" w:pos="2880"/>
        </w:tabs>
        <w:ind w:left="2880" w:hanging="360"/>
      </w:pPr>
      <w:rPr>
        <w:rFonts w:ascii="Times New Roman" w:hAnsi="Times New Roman" w:hint="default"/>
      </w:rPr>
    </w:lvl>
    <w:lvl w:ilvl="4" w:tplc="40A098BA" w:tentative="1">
      <w:start w:val="1"/>
      <w:numFmt w:val="bullet"/>
      <w:lvlText w:val="•"/>
      <w:lvlJc w:val="left"/>
      <w:pPr>
        <w:tabs>
          <w:tab w:val="num" w:pos="3600"/>
        </w:tabs>
        <w:ind w:left="3600" w:hanging="360"/>
      </w:pPr>
      <w:rPr>
        <w:rFonts w:ascii="Times New Roman" w:hAnsi="Times New Roman" w:hint="default"/>
      </w:rPr>
    </w:lvl>
    <w:lvl w:ilvl="5" w:tplc="C4B26D1E" w:tentative="1">
      <w:start w:val="1"/>
      <w:numFmt w:val="bullet"/>
      <w:lvlText w:val="•"/>
      <w:lvlJc w:val="left"/>
      <w:pPr>
        <w:tabs>
          <w:tab w:val="num" w:pos="4320"/>
        </w:tabs>
        <w:ind w:left="4320" w:hanging="360"/>
      </w:pPr>
      <w:rPr>
        <w:rFonts w:ascii="Times New Roman" w:hAnsi="Times New Roman" w:hint="default"/>
      </w:rPr>
    </w:lvl>
    <w:lvl w:ilvl="6" w:tplc="74DEDD0E" w:tentative="1">
      <w:start w:val="1"/>
      <w:numFmt w:val="bullet"/>
      <w:lvlText w:val="•"/>
      <w:lvlJc w:val="left"/>
      <w:pPr>
        <w:tabs>
          <w:tab w:val="num" w:pos="5040"/>
        </w:tabs>
        <w:ind w:left="5040" w:hanging="360"/>
      </w:pPr>
      <w:rPr>
        <w:rFonts w:ascii="Times New Roman" w:hAnsi="Times New Roman" w:hint="default"/>
      </w:rPr>
    </w:lvl>
    <w:lvl w:ilvl="7" w:tplc="0BFE6784" w:tentative="1">
      <w:start w:val="1"/>
      <w:numFmt w:val="bullet"/>
      <w:lvlText w:val="•"/>
      <w:lvlJc w:val="left"/>
      <w:pPr>
        <w:tabs>
          <w:tab w:val="num" w:pos="5760"/>
        </w:tabs>
        <w:ind w:left="5760" w:hanging="360"/>
      </w:pPr>
      <w:rPr>
        <w:rFonts w:ascii="Times New Roman" w:hAnsi="Times New Roman" w:hint="default"/>
      </w:rPr>
    </w:lvl>
    <w:lvl w:ilvl="8" w:tplc="CC1AC07E" w:tentative="1">
      <w:start w:val="1"/>
      <w:numFmt w:val="bullet"/>
      <w:lvlText w:val="•"/>
      <w:lvlJc w:val="left"/>
      <w:pPr>
        <w:tabs>
          <w:tab w:val="num" w:pos="6480"/>
        </w:tabs>
        <w:ind w:left="6480" w:hanging="360"/>
      </w:pPr>
      <w:rPr>
        <w:rFonts w:ascii="Times New Roman" w:hAnsi="Times New Roman" w:hint="default"/>
      </w:rPr>
    </w:lvl>
  </w:abstractNum>
  <w:abstractNum w:abstractNumId="18">
    <w:nsid w:val="3EB03898"/>
    <w:multiLevelType w:val="hybridMultilevel"/>
    <w:tmpl w:val="D7C2DD5C"/>
    <w:lvl w:ilvl="0" w:tplc="9D80D7F6">
      <w:start w:val="1"/>
      <w:numFmt w:val="bullet"/>
      <w:lvlText w:val="•"/>
      <w:lvlJc w:val="left"/>
      <w:pPr>
        <w:tabs>
          <w:tab w:val="num" w:pos="720"/>
        </w:tabs>
        <w:ind w:left="720" w:hanging="360"/>
      </w:pPr>
      <w:rPr>
        <w:rFonts w:ascii="Times New Roman" w:hAnsi="Times New Roman" w:hint="default"/>
      </w:rPr>
    </w:lvl>
    <w:lvl w:ilvl="1" w:tplc="A6DEFEC4">
      <w:start w:val="1"/>
      <w:numFmt w:val="bullet"/>
      <w:lvlText w:val="•"/>
      <w:lvlJc w:val="left"/>
      <w:pPr>
        <w:tabs>
          <w:tab w:val="num" w:pos="1440"/>
        </w:tabs>
        <w:ind w:left="1440" w:hanging="360"/>
      </w:pPr>
      <w:rPr>
        <w:rFonts w:ascii="Times New Roman" w:hAnsi="Times New Roman" w:hint="default"/>
      </w:rPr>
    </w:lvl>
    <w:lvl w:ilvl="2" w:tplc="3816265A" w:tentative="1">
      <w:start w:val="1"/>
      <w:numFmt w:val="bullet"/>
      <w:lvlText w:val="•"/>
      <w:lvlJc w:val="left"/>
      <w:pPr>
        <w:tabs>
          <w:tab w:val="num" w:pos="2160"/>
        </w:tabs>
        <w:ind w:left="2160" w:hanging="360"/>
      </w:pPr>
      <w:rPr>
        <w:rFonts w:ascii="Times New Roman" w:hAnsi="Times New Roman" w:hint="default"/>
      </w:rPr>
    </w:lvl>
    <w:lvl w:ilvl="3" w:tplc="AF04DFD0" w:tentative="1">
      <w:start w:val="1"/>
      <w:numFmt w:val="bullet"/>
      <w:lvlText w:val="•"/>
      <w:lvlJc w:val="left"/>
      <w:pPr>
        <w:tabs>
          <w:tab w:val="num" w:pos="2880"/>
        </w:tabs>
        <w:ind w:left="2880" w:hanging="360"/>
      </w:pPr>
      <w:rPr>
        <w:rFonts w:ascii="Times New Roman" w:hAnsi="Times New Roman" w:hint="default"/>
      </w:rPr>
    </w:lvl>
    <w:lvl w:ilvl="4" w:tplc="AC24806E" w:tentative="1">
      <w:start w:val="1"/>
      <w:numFmt w:val="bullet"/>
      <w:lvlText w:val="•"/>
      <w:lvlJc w:val="left"/>
      <w:pPr>
        <w:tabs>
          <w:tab w:val="num" w:pos="3600"/>
        </w:tabs>
        <w:ind w:left="3600" w:hanging="360"/>
      </w:pPr>
      <w:rPr>
        <w:rFonts w:ascii="Times New Roman" w:hAnsi="Times New Roman" w:hint="default"/>
      </w:rPr>
    </w:lvl>
    <w:lvl w:ilvl="5" w:tplc="7DEEAD14" w:tentative="1">
      <w:start w:val="1"/>
      <w:numFmt w:val="bullet"/>
      <w:lvlText w:val="•"/>
      <w:lvlJc w:val="left"/>
      <w:pPr>
        <w:tabs>
          <w:tab w:val="num" w:pos="4320"/>
        </w:tabs>
        <w:ind w:left="4320" w:hanging="360"/>
      </w:pPr>
      <w:rPr>
        <w:rFonts w:ascii="Times New Roman" w:hAnsi="Times New Roman" w:hint="default"/>
      </w:rPr>
    </w:lvl>
    <w:lvl w:ilvl="6" w:tplc="503C9C54" w:tentative="1">
      <w:start w:val="1"/>
      <w:numFmt w:val="bullet"/>
      <w:lvlText w:val="•"/>
      <w:lvlJc w:val="left"/>
      <w:pPr>
        <w:tabs>
          <w:tab w:val="num" w:pos="5040"/>
        </w:tabs>
        <w:ind w:left="5040" w:hanging="360"/>
      </w:pPr>
      <w:rPr>
        <w:rFonts w:ascii="Times New Roman" w:hAnsi="Times New Roman" w:hint="default"/>
      </w:rPr>
    </w:lvl>
    <w:lvl w:ilvl="7" w:tplc="CF744766" w:tentative="1">
      <w:start w:val="1"/>
      <w:numFmt w:val="bullet"/>
      <w:lvlText w:val="•"/>
      <w:lvlJc w:val="left"/>
      <w:pPr>
        <w:tabs>
          <w:tab w:val="num" w:pos="5760"/>
        </w:tabs>
        <w:ind w:left="5760" w:hanging="360"/>
      </w:pPr>
      <w:rPr>
        <w:rFonts w:ascii="Times New Roman" w:hAnsi="Times New Roman" w:hint="default"/>
      </w:rPr>
    </w:lvl>
    <w:lvl w:ilvl="8" w:tplc="710C338C" w:tentative="1">
      <w:start w:val="1"/>
      <w:numFmt w:val="bullet"/>
      <w:lvlText w:val="•"/>
      <w:lvlJc w:val="left"/>
      <w:pPr>
        <w:tabs>
          <w:tab w:val="num" w:pos="6480"/>
        </w:tabs>
        <w:ind w:left="6480" w:hanging="360"/>
      </w:pPr>
      <w:rPr>
        <w:rFonts w:ascii="Times New Roman" w:hAnsi="Times New Roman" w:hint="default"/>
      </w:rPr>
    </w:lvl>
  </w:abstractNum>
  <w:abstractNum w:abstractNumId="19">
    <w:nsid w:val="44412E31"/>
    <w:multiLevelType w:val="hybridMultilevel"/>
    <w:tmpl w:val="3BFEE564"/>
    <w:lvl w:ilvl="0" w:tplc="531A7EC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4650D70"/>
    <w:multiLevelType w:val="hybridMultilevel"/>
    <w:tmpl w:val="F828A7E6"/>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1">
    <w:nsid w:val="48472293"/>
    <w:multiLevelType w:val="hybridMultilevel"/>
    <w:tmpl w:val="5326530E"/>
    <w:lvl w:ilvl="0" w:tplc="A83EDEFC">
      <w:start w:val="1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D4F22CE"/>
    <w:multiLevelType w:val="hybridMultilevel"/>
    <w:tmpl w:val="038C52BE"/>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3">
    <w:nsid w:val="4E9910F7"/>
    <w:multiLevelType w:val="hybridMultilevel"/>
    <w:tmpl w:val="66E62124"/>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4">
    <w:nsid w:val="50300264"/>
    <w:multiLevelType w:val="hybridMultilevel"/>
    <w:tmpl w:val="03982524"/>
    <w:lvl w:ilvl="0" w:tplc="61324824">
      <w:start w:val="1"/>
      <w:numFmt w:val="decimal"/>
      <w:lvlText w:val="(%1)"/>
      <w:lvlJc w:val="left"/>
      <w:pPr>
        <w:ind w:left="720" w:hanging="360"/>
      </w:pPr>
      <w:rPr>
        <w:rFonts w:ascii="Times New Roman" w:eastAsia="Verdana" w:hAnsi="Times New Roman" w:cs="Times New Roman" w:hint="default"/>
        <w:w w:val="99"/>
        <w:sz w:val="20"/>
        <w:szCs w:val="20"/>
        <w:lang w:val="hr" w:eastAsia="hr" w:bidi="hr"/>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5">
    <w:nsid w:val="55112ABC"/>
    <w:multiLevelType w:val="hybridMultilevel"/>
    <w:tmpl w:val="508A3996"/>
    <w:lvl w:ilvl="0" w:tplc="7E6ED962">
      <w:start w:val="1"/>
      <w:numFmt w:val="decimal"/>
      <w:lvlText w:val="(%1)"/>
      <w:lvlJc w:val="left"/>
      <w:pPr>
        <w:ind w:left="236" w:hanging="417"/>
      </w:pPr>
      <w:rPr>
        <w:rFonts w:ascii="Verdana" w:eastAsia="Verdana" w:hAnsi="Verdana" w:cs="Verdana" w:hint="default"/>
        <w:w w:val="99"/>
        <w:sz w:val="20"/>
        <w:szCs w:val="20"/>
        <w:lang w:val="hr" w:eastAsia="hr" w:bidi="hr"/>
      </w:rPr>
    </w:lvl>
    <w:lvl w:ilvl="1" w:tplc="2C94A8EE">
      <w:start w:val="1"/>
      <w:numFmt w:val="lowerLetter"/>
      <w:lvlText w:val="%2)"/>
      <w:lvlJc w:val="left"/>
      <w:pPr>
        <w:ind w:left="236" w:hanging="353"/>
      </w:pPr>
      <w:rPr>
        <w:rFonts w:ascii="Verdana" w:eastAsia="Verdana" w:hAnsi="Verdana" w:cs="Verdana" w:hint="default"/>
        <w:w w:val="99"/>
        <w:sz w:val="20"/>
        <w:szCs w:val="20"/>
        <w:lang w:val="hr" w:eastAsia="hr" w:bidi="hr"/>
      </w:rPr>
    </w:lvl>
    <w:lvl w:ilvl="2" w:tplc="6436CDAE">
      <w:numFmt w:val="bullet"/>
      <w:lvlText w:val="•"/>
      <w:lvlJc w:val="left"/>
      <w:pPr>
        <w:ind w:left="2165" w:hanging="353"/>
      </w:pPr>
      <w:rPr>
        <w:rFonts w:hint="default"/>
        <w:lang w:val="hr" w:eastAsia="hr" w:bidi="hr"/>
      </w:rPr>
    </w:lvl>
    <w:lvl w:ilvl="3" w:tplc="1C2633D8">
      <w:numFmt w:val="bullet"/>
      <w:lvlText w:val="•"/>
      <w:lvlJc w:val="left"/>
      <w:pPr>
        <w:ind w:left="3110" w:hanging="353"/>
      </w:pPr>
      <w:rPr>
        <w:rFonts w:hint="default"/>
        <w:lang w:val="hr" w:eastAsia="hr" w:bidi="hr"/>
      </w:rPr>
    </w:lvl>
    <w:lvl w:ilvl="4" w:tplc="3286BFC6">
      <w:numFmt w:val="bullet"/>
      <w:lvlText w:val="•"/>
      <w:lvlJc w:val="left"/>
      <w:pPr>
        <w:ind w:left="4055" w:hanging="353"/>
      </w:pPr>
      <w:rPr>
        <w:rFonts w:hint="default"/>
        <w:lang w:val="hr" w:eastAsia="hr" w:bidi="hr"/>
      </w:rPr>
    </w:lvl>
    <w:lvl w:ilvl="5" w:tplc="AACCD680">
      <w:numFmt w:val="bullet"/>
      <w:lvlText w:val="•"/>
      <w:lvlJc w:val="left"/>
      <w:pPr>
        <w:ind w:left="5000" w:hanging="353"/>
      </w:pPr>
      <w:rPr>
        <w:rFonts w:hint="default"/>
        <w:lang w:val="hr" w:eastAsia="hr" w:bidi="hr"/>
      </w:rPr>
    </w:lvl>
    <w:lvl w:ilvl="6" w:tplc="7F2A128C">
      <w:numFmt w:val="bullet"/>
      <w:lvlText w:val="•"/>
      <w:lvlJc w:val="left"/>
      <w:pPr>
        <w:ind w:left="5945" w:hanging="353"/>
      </w:pPr>
      <w:rPr>
        <w:rFonts w:hint="default"/>
        <w:lang w:val="hr" w:eastAsia="hr" w:bidi="hr"/>
      </w:rPr>
    </w:lvl>
    <w:lvl w:ilvl="7" w:tplc="DAEAE8CE">
      <w:numFmt w:val="bullet"/>
      <w:lvlText w:val="•"/>
      <w:lvlJc w:val="left"/>
      <w:pPr>
        <w:ind w:left="6890" w:hanging="353"/>
      </w:pPr>
      <w:rPr>
        <w:rFonts w:hint="default"/>
        <w:lang w:val="hr" w:eastAsia="hr" w:bidi="hr"/>
      </w:rPr>
    </w:lvl>
    <w:lvl w:ilvl="8" w:tplc="C8AAC214">
      <w:numFmt w:val="bullet"/>
      <w:lvlText w:val="•"/>
      <w:lvlJc w:val="left"/>
      <w:pPr>
        <w:ind w:left="7836" w:hanging="353"/>
      </w:pPr>
      <w:rPr>
        <w:rFonts w:hint="default"/>
        <w:lang w:val="hr" w:eastAsia="hr" w:bidi="hr"/>
      </w:rPr>
    </w:lvl>
  </w:abstractNum>
  <w:abstractNum w:abstractNumId="26">
    <w:nsid w:val="56D16985"/>
    <w:multiLevelType w:val="hybridMultilevel"/>
    <w:tmpl w:val="FCAAC942"/>
    <w:lvl w:ilvl="0" w:tplc="0409000F">
      <w:start w:val="1"/>
      <w:numFmt w:val="decimal"/>
      <w:lvlText w:val="%1."/>
      <w:lvlJc w:val="left"/>
      <w:pPr>
        <w:ind w:left="360" w:hanging="360"/>
      </w:pPr>
      <w:rPr>
        <w:rFonts w:hint="default"/>
      </w:rPr>
    </w:lvl>
    <w:lvl w:ilvl="1" w:tplc="5E6CD04A">
      <w:numFmt w:val="bullet"/>
      <w:lvlText w:val="-"/>
      <w:lvlJc w:val="left"/>
      <w:pPr>
        <w:ind w:left="1260" w:hanging="360"/>
      </w:pPr>
      <w:rPr>
        <w:rFonts w:ascii="Times New Roman" w:eastAsia="Verdana" w:hAnsi="Times New Roman" w:cs="Times New Roman" w:hint="default"/>
      </w:r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7">
    <w:nsid w:val="57B50A6B"/>
    <w:multiLevelType w:val="hybridMultilevel"/>
    <w:tmpl w:val="CC7A0BCE"/>
    <w:lvl w:ilvl="0" w:tplc="141A0019">
      <w:start w:val="1"/>
      <w:numFmt w:val="lowerLetter"/>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8">
    <w:nsid w:val="57CD2742"/>
    <w:multiLevelType w:val="hybridMultilevel"/>
    <w:tmpl w:val="8E828F96"/>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9">
    <w:nsid w:val="5DF95648"/>
    <w:multiLevelType w:val="hybridMultilevel"/>
    <w:tmpl w:val="B198A056"/>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30">
    <w:nsid w:val="5FE65891"/>
    <w:multiLevelType w:val="multilevel"/>
    <w:tmpl w:val="E312B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4321D56"/>
    <w:multiLevelType w:val="hybridMultilevel"/>
    <w:tmpl w:val="56161494"/>
    <w:lvl w:ilvl="0" w:tplc="85D0F624">
      <w:numFmt w:val="bullet"/>
      <w:lvlText w:val="-"/>
      <w:lvlJc w:val="left"/>
      <w:pPr>
        <w:ind w:left="780" w:hanging="360"/>
      </w:pPr>
      <w:rPr>
        <w:rFonts w:ascii="Times New Roman" w:eastAsia="Times New Roman" w:hAnsi="Times New Roman" w:cs="Times New Roman" w:hint="default"/>
      </w:rPr>
    </w:lvl>
    <w:lvl w:ilvl="1" w:tplc="141A0003" w:tentative="1">
      <w:start w:val="1"/>
      <w:numFmt w:val="bullet"/>
      <w:lvlText w:val="o"/>
      <w:lvlJc w:val="left"/>
      <w:pPr>
        <w:ind w:left="1500" w:hanging="360"/>
      </w:pPr>
      <w:rPr>
        <w:rFonts w:ascii="Courier New" w:hAnsi="Courier New" w:cs="Courier New" w:hint="default"/>
      </w:rPr>
    </w:lvl>
    <w:lvl w:ilvl="2" w:tplc="141A0005" w:tentative="1">
      <w:start w:val="1"/>
      <w:numFmt w:val="bullet"/>
      <w:lvlText w:val=""/>
      <w:lvlJc w:val="left"/>
      <w:pPr>
        <w:ind w:left="2220" w:hanging="360"/>
      </w:pPr>
      <w:rPr>
        <w:rFonts w:ascii="Wingdings" w:hAnsi="Wingdings" w:hint="default"/>
      </w:rPr>
    </w:lvl>
    <w:lvl w:ilvl="3" w:tplc="141A0001" w:tentative="1">
      <w:start w:val="1"/>
      <w:numFmt w:val="bullet"/>
      <w:lvlText w:val=""/>
      <w:lvlJc w:val="left"/>
      <w:pPr>
        <w:ind w:left="2940" w:hanging="360"/>
      </w:pPr>
      <w:rPr>
        <w:rFonts w:ascii="Symbol" w:hAnsi="Symbol" w:hint="default"/>
      </w:rPr>
    </w:lvl>
    <w:lvl w:ilvl="4" w:tplc="141A0003" w:tentative="1">
      <w:start w:val="1"/>
      <w:numFmt w:val="bullet"/>
      <w:lvlText w:val="o"/>
      <w:lvlJc w:val="left"/>
      <w:pPr>
        <w:ind w:left="3660" w:hanging="360"/>
      </w:pPr>
      <w:rPr>
        <w:rFonts w:ascii="Courier New" w:hAnsi="Courier New" w:cs="Courier New" w:hint="default"/>
      </w:rPr>
    </w:lvl>
    <w:lvl w:ilvl="5" w:tplc="141A0005" w:tentative="1">
      <w:start w:val="1"/>
      <w:numFmt w:val="bullet"/>
      <w:lvlText w:val=""/>
      <w:lvlJc w:val="left"/>
      <w:pPr>
        <w:ind w:left="4380" w:hanging="360"/>
      </w:pPr>
      <w:rPr>
        <w:rFonts w:ascii="Wingdings" w:hAnsi="Wingdings" w:hint="default"/>
      </w:rPr>
    </w:lvl>
    <w:lvl w:ilvl="6" w:tplc="141A0001" w:tentative="1">
      <w:start w:val="1"/>
      <w:numFmt w:val="bullet"/>
      <w:lvlText w:val=""/>
      <w:lvlJc w:val="left"/>
      <w:pPr>
        <w:ind w:left="5100" w:hanging="360"/>
      </w:pPr>
      <w:rPr>
        <w:rFonts w:ascii="Symbol" w:hAnsi="Symbol" w:hint="default"/>
      </w:rPr>
    </w:lvl>
    <w:lvl w:ilvl="7" w:tplc="141A0003" w:tentative="1">
      <w:start w:val="1"/>
      <w:numFmt w:val="bullet"/>
      <w:lvlText w:val="o"/>
      <w:lvlJc w:val="left"/>
      <w:pPr>
        <w:ind w:left="5820" w:hanging="360"/>
      </w:pPr>
      <w:rPr>
        <w:rFonts w:ascii="Courier New" w:hAnsi="Courier New" w:cs="Courier New" w:hint="default"/>
      </w:rPr>
    </w:lvl>
    <w:lvl w:ilvl="8" w:tplc="141A0005" w:tentative="1">
      <w:start w:val="1"/>
      <w:numFmt w:val="bullet"/>
      <w:lvlText w:val=""/>
      <w:lvlJc w:val="left"/>
      <w:pPr>
        <w:ind w:left="6540" w:hanging="360"/>
      </w:pPr>
      <w:rPr>
        <w:rFonts w:ascii="Wingdings" w:hAnsi="Wingdings" w:hint="default"/>
      </w:rPr>
    </w:lvl>
  </w:abstractNum>
  <w:abstractNum w:abstractNumId="32">
    <w:nsid w:val="65A52504"/>
    <w:multiLevelType w:val="hybridMultilevel"/>
    <w:tmpl w:val="90546168"/>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3">
    <w:nsid w:val="66226C07"/>
    <w:multiLevelType w:val="hybridMultilevel"/>
    <w:tmpl w:val="1132FEF4"/>
    <w:lvl w:ilvl="0" w:tplc="141A0001">
      <w:start w:val="1"/>
      <w:numFmt w:val="bullet"/>
      <w:lvlText w:val=""/>
      <w:lvlJc w:val="left"/>
      <w:pPr>
        <w:ind w:left="720" w:hanging="360"/>
      </w:pPr>
      <w:rPr>
        <w:rFonts w:ascii="Symbol" w:hAnsi="Symbol" w:hint="default"/>
      </w:rPr>
    </w:lvl>
    <w:lvl w:ilvl="1" w:tplc="101A0003" w:tentative="1">
      <w:start w:val="1"/>
      <w:numFmt w:val="bullet"/>
      <w:lvlText w:val="o"/>
      <w:lvlJc w:val="left"/>
      <w:pPr>
        <w:ind w:left="1440" w:hanging="360"/>
      </w:pPr>
      <w:rPr>
        <w:rFonts w:ascii="Courier New" w:hAnsi="Courier New" w:cs="Courier New" w:hint="default"/>
      </w:rPr>
    </w:lvl>
    <w:lvl w:ilvl="2" w:tplc="101A0005" w:tentative="1">
      <w:start w:val="1"/>
      <w:numFmt w:val="bullet"/>
      <w:lvlText w:val=""/>
      <w:lvlJc w:val="left"/>
      <w:pPr>
        <w:ind w:left="2160" w:hanging="360"/>
      </w:pPr>
      <w:rPr>
        <w:rFonts w:ascii="Wingdings" w:hAnsi="Wingdings" w:hint="default"/>
      </w:rPr>
    </w:lvl>
    <w:lvl w:ilvl="3" w:tplc="101A0001" w:tentative="1">
      <w:start w:val="1"/>
      <w:numFmt w:val="bullet"/>
      <w:lvlText w:val=""/>
      <w:lvlJc w:val="left"/>
      <w:pPr>
        <w:ind w:left="2880" w:hanging="360"/>
      </w:pPr>
      <w:rPr>
        <w:rFonts w:ascii="Symbol" w:hAnsi="Symbol" w:hint="default"/>
      </w:rPr>
    </w:lvl>
    <w:lvl w:ilvl="4" w:tplc="101A0003" w:tentative="1">
      <w:start w:val="1"/>
      <w:numFmt w:val="bullet"/>
      <w:lvlText w:val="o"/>
      <w:lvlJc w:val="left"/>
      <w:pPr>
        <w:ind w:left="3600" w:hanging="360"/>
      </w:pPr>
      <w:rPr>
        <w:rFonts w:ascii="Courier New" w:hAnsi="Courier New" w:cs="Courier New" w:hint="default"/>
      </w:rPr>
    </w:lvl>
    <w:lvl w:ilvl="5" w:tplc="101A0005" w:tentative="1">
      <w:start w:val="1"/>
      <w:numFmt w:val="bullet"/>
      <w:lvlText w:val=""/>
      <w:lvlJc w:val="left"/>
      <w:pPr>
        <w:ind w:left="4320" w:hanging="360"/>
      </w:pPr>
      <w:rPr>
        <w:rFonts w:ascii="Wingdings" w:hAnsi="Wingdings" w:hint="default"/>
      </w:rPr>
    </w:lvl>
    <w:lvl w:ilvl="6" w:tplc="101A0001" w:tentative="1">
      <w:start w:val="1"/>
      <w:numFmt w:val="bullet"/>
      <w:lvlText w:val=""/>
      <w:lvlJc w:val="left"/>
      <w:pPr>
        <w:ind w:left="5040" w:hanging="360"/>
      </w:pPr>
      <w:rPr>
        <w:rFonts w:ascii="Symbol" w:hAnsi="Symbol" w:hint="default"/>
      </w:rPr>
    </w:lvl>
    <w:lvl w:ilvl="7" w:tplc="101A0003" w:tentative="1">
      <w:start w:val="1"/>
      <w:numFmt w:val="bullet"/>
      <w:lvlText w:val="o"/>
      <w:lvlJc w:val="left"/>
      <w:pPr>
        <w:ind w:left="5760" w:hanging="360"/>
      </w:pPr>
      <w:rPr>
        <w:rFonts w:ascii="Courier New" w:hAnsi="Courier New" w:cs="Courier New" w:hint="default"/>
      </w:rPr>
    </w:lvl>
    <w:lvl w:ilvl="8" w:tplc="101A0005" w:tentative="1">
      <w:start w:val="1"/>
      <w:numFmt w:val="bullet"/>
      <w:lvlText w:val=""/>
      <w:lvlJc w:val="left"/>
      <w:pPr>
        <w:ind w:left="6480" w:hanging="360"/>
      </w:pPr>
      <w:rPr>
        <w:rFonts w:ascii="Wingdings" w:hAnsi="Wingdings" w:hint="default"/>
      </w:rPr>
    </w:lvl>
  </w:abstractNum>
  <w:abstractNum w:abstractNumId="34">
    <w:nsid w:val="6C5135E9"/>
    <w:multiLevelType w:val="hybridMultilevel"/>
    <w:tmpl w:val="B596E012"/>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5">
    <w:nsid w:val="6DFF23FD"/>
    <w:multiLevelType w:val="hybridMultilevel"/>
    <w:tmpl w:val="C1C2A502"/>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6">
    <w:nsid w:val="6F4162A0"/>
    <w:multiLevelType w:val="hybridMultilevel"/>
    <w:tmpl w:val="26A29CC8"/>
    <w:lvl w:ilvl="0" w:tplc="294CC374">
      <w:start w:val="1"/>
      <w:numFmt w:val="upperRoman"/>
      <w:pStyle w:val="Heading1"/>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nsid w:val="79B745DC"/>
    <w:multiLevelType w:val="multilevel"/>
    <w:tmpl w:val="74F0B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AEF7520"/>
    <w:multiLevelType w:val="hybridMultilevel"/>
    <w:tmpl w:val="582A9A88"/>
    <w:lvl w:ilvl="0" w:tplc="141A000F">
      <w:start w:val="1"/>
      <w:numFmt w:val="decimal"/>
      <w:lvlText w:val="%1."/>
      <w:lvlJc w:val="left"/>
      <w:pPr>
        <w:ind w:left="720" w:hanging="360"/>
      </w:pPr>
    </w:lvl>
    <w:lvl w:ilvl="1" w:tplc="141A0019">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9">
    <w:nsid w:val="7EC4054B"/>
    <w:multiLevelType w:val="multilevel"/>
    <w:tmpl w:val="638C5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F4678AC"/>
    <w:multiLevelType w:val="multilevel"/>
    <w:tmpl w:val="7324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5"/>
  </w:num>
  <w:num w:numId="2">
    <w:abstractNumId w:val="7"/>
  </w:num>
  <w:num w:numId="3">
    <w:abstractNumId w:val="36"/>
  </w:num>
  <w:num w:numId="4">
    <w:abstractNumId w:val="17"/>
  </w:num>
  <w:num w:numId="5">
    <w:abstractNumId w:val="18"/>
  </w:num>
  <w:num w:numId="6">
    <w:abstractNumId w:val="26"/>
  </w:num>
  <w:num w:numId="7">
    <w:abstractNumId w:val="10"/>
  </w:num>
  <w:num w:numId="8">
    <w:abstractNumId w:val="27"/>
  </w:num>
  <w:num w:numId="9">
    <w:abstractNumId w:val="16"/>
  </w:num>
  <w:num w:numId="10">
    <w:abstractNumId w:val="6"/>
  </w:num>
  <w:num w:numId="11">
    <w:abstractNumId w:val="24"/>
  </w:num>
  <w:num w:numId="12">
    <w:abstractNumId w:val="28"/>
  </w:num>
  <w:num w:numId="13">
    <w:abstractNumId w:val="9"/>
  </w:num>
  <w:num w:numId="14">
    <w:abstractNumId w:val="19"/>
  </w:num>
  <w:num w:numId="15">
    <w:abstractNumId w:val="21"/>
  </w:num>
  <w:num w:numId="16">
    <w:abstractNumId w:val="31"/>
  </w:num>
  <w:num w:numId="17">
    <w:abstractNumId w:val="12"/>
  </w:num>
  <w:num w:numId="18">
    <w:abstractNumId w:val="38"/>
  </w:num>
  <w:num w:numId="19">
    <w:abstractNumId w:val="35"/>
  </w:num>
  <w:num w:numId="20">
    <w:abstractNumId w:val="29"/>
  </w:num>
  <w:num w:numId="21">
    <w:abstractNumId w:val="0"/>
  </w:num>
  <w:num w:numId="22">
    <w:abstractNumId w:val="20"/>
  </w:num>
  <w:num w:numId="23">
    <w:abstractNumId w:val="32"/>
  </w:num>
  <w:num w:numId="24">
    <w:abstractNumId w:val="40"/>
  </w:num>
  <w:num w:numId="25">
    <w:abstractNumId w:val="30"/>
  </w:num>
  <w:num w:numId="26">
    <w:abstractNumId w:val="37"/>
  </w:num>
  <w:num w:numId="27">
    <w:abstractNumId w:val="1"/>
  </w:num>
  <w:num w:numId="28">
    <w:abstractNumId w:val="14"/>
  </w:num>
  <w:num w:numId="29">
    <w:abstractNumId w:val="15"/>
  </w:num>
  <w:num w:numId="30">
    <w:abstractNumId w:val="5"/>
  </w:num>
  <w:num w:numId="31">
    <w:abstractNumId w:val="8"/>
  </w:num>
  <w:num w:numId="32">
    <w:abstractNumId w:val="34"/>
  </w:num>
  <w:num w:numId="33">
    <w:abstractNumId w:val="39"/>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3"/>
  </w:num>
  <w:num w:numId="36">
    <w:abstractNumId w:val="2"/>
  </w:num>
  <w:num w:numId="37">
    <w:abstractNumId w:val="13"/>
  </w:num>
  <w:num w:numId="38">
    <w:abstractNumId w:val="11"/>
  </w:num>
  <w:num w:numId="39">
    <w:abstractNumId w:val="3"/>
  </w:num>
  <w:num w:numId="40">
    <w:abstractNumId w:val="33"/>
  </w:num>
  <w:num w:numId="41">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hideSpellingErrors/>
  <w:doNotTrackMoves/>
  <w:doNotTrackFormatting/>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4C4"/>
    <w:rsid w:val="0000154E"/>
    <w:rsid w:val="00001821"/>
    <w:rsid w:val="00002FA8"/>
    <w:rsid w:val="00005A89"/>
    <w:rsid w:val="00005FD3"/>
    <w:rsid w:val="0001446A"/>
    <w:rsid w:val="00016AE8"/>
    <w:rsid w:val="00022B68"/>
    <w:rsid w:val="00034375"/>
    <w:rsid w:val="00035D34"/>
    <w:rsid w:val="00040DC3"/>
    <w:rsid w:val="00052702"/>
    <w:rsid w:val="00053973"/>
    <w:rsid w:val="000609ED"/>
    <w:rsid w:val="00090E2D"/>
    <w:rsid w:val="00091616"/>
    <w:rsid w:val="00092108"/>
    <w:rsid w:val="0009402F"/>
    <w:rsid w:val="000A1FD5"/>
    <w:rsid w:val="000A3C23"/>
    <w:rsid w:val="000A661F"/>
    <w:rsid w:val="000A6685"/>
    <w:rsid w:val="000B3178"/>
    <w:rsid w:val="000C6E09"/>
    <w:rsid w:val="000D6ADC"/>
    <w:rsid w:val="000E77F9"/>
    <w:rsid w:val="000F19CC"/>
    <w:rsid w:val="000F746E"/>
    <w:rsid w:val="00102B48"/>
    <w:rsid w:val="00107946"/>
    <w:rsid w:val="00112328"/>
    <w:rsid w:val="001134F8"/>
    <w:rsid w:val="00114464"/>
    <w:rsid w:val="00121CA5"/>
    <w:rsid w:val="00122008"/>
    <w:rsid w:val="00127B83"/>
    <w:rsid w:val="00127E26"/>
    <w:rsid w:val="0013590F"/>
    <w:rsid w:val="00141EDB"/>
    <w:rsid w:val="00145127"/>
    <w:rsid w:val="00146BDA"/>
    <w:rsid w:val="0015009C"/>
    <w:rsid w:val="0015158A"/>
    <w:rsid w:val="00153DC9"/>
    <w:rsid w:val="00161D7C"/>
    <w:rsid w:val="001665FC"/>
    <w:rsid w:val="00170611"/>
    <w:rsid w:val="00172B25"/>
    <w:rsid w:val="00175100"/>
    <w:rsid w:val="001A3601"/>
    <w:rsid w:val="001B306F"/>
    <w:rsid w:val="001C0139"/>
    <w:rsid w:val="001C29F7"/>
    <w:rsid w:val="001F0919"/>
    <w:rsid w:val="001F119B"/>
    <w:rsid w:val="00202F30"/>
    <w:rsid w:val="0021563A"/>
    <w:rsid w:val="002175FE"/>
    <w:rsid w:val="00221837"/>
    <w:rsid w:val="00235358"/>
    <w:rsid w:val="00240FEF"/>
    <w:rsid w:val="00262FD9"/>
    <w:rsid w:val="00263953"/>
    <w:rsid w:val="00267224"/>
    <w:rsid w:val="0027133D"/>
    <w:rsid w:val="00277786"/>
    <w:rsid w:val="00280A71"/>
    <w:rsid w:val="00282BD3"/>
    <w:rsid w:val="00295607"/>
    <w:rsid w:val="0029745C"/>
    <w:rsid w:val="0029778F"/>
    <w:rsid w:val="002A0CBD"/>
    <w:rsid w:val="002A36D9"/>
    <w:rsid w:val="002A4309"/>
    <w:rsid w:val="002A712D"/>
    <w:rsid w:val="002B2167"/>
    <w:rsid w:val="002B3442"/>
    <w:rsid w:val="002B4870"/>
    <w:rsid w:val="002C3006"/>
    <w:rsid w:val="002C6797"/>
    <w:rsid w:val="002D077E"/>
    <w:rsid w:val="002D5082"/>
    <w:rsid w:val="002E1238"/>
    <w:rsid w:val="002E5EBF"/>
    <w:rsid w:val="00302078"/>
    <w:rsid w:val="00306007"/>
    <w:rsid w:val="00313B7E"/>
    <w:rsid w:val="00315879"/>
    <w:rsid w:val="00327CFD"/>
    <w:rsid w:val="00335DDA"/>
    <w:rsid w:val="003434AC"/>
    <w:rsid w:val="00345E18"/>
    <w:rsid w:val="00355450"/>
    <w:rsid w:val="00363ABB"/>
    <w:rsid w:val="00364D6A"/>
    <w:rsid w:val="00377E2C"/>
    <w:rsid w:val="003823F3"/>
    <w:rsid w:val="003833C1"/>
    <w:rsid w:val="00384B3C"/>
    <w:rsid w:val="003854C7"/>
    <w:rsid w:val="003871DB"/>
    <w:rsid w:val="003902B8"/>
    <w:rsid w:val="00391AFE"/>
    <w:rsid w:val="00393D42"/>
    <w:rsid w:val="00394837"/>
    <w:rsid w:val="00397563"/>
    <w:rsid w:val="003A2394"/>
    <w:rsid w:val="003B12D3"/>
    <w:rsid w:val="003B3A89"/>
    <w:rsid w:val="003B5362"/>
    <w:rsid w:val="003B66D8"/>
    <w:rsid w:val="003C2DAC"/>
    <w:rsid w:val="003C65F6"/>
    <w:rsid w:val="003D352C"/>
    <w:rsid w:val="003E5C32"/>
    <w:rsid w:val="003F4515"/>
    <w:rsid w:val="00404149"/>
    <w:rsid w:val="00404DBB"/>
    <w:rsid w:val="00410256"/>
    <w:rsid w:val="00421EF9"/>
    <w:rsid w:val="00423082"/>
    <w:rsid w:val="00427950"/>
    <w:rsid w:val="00431D7F"/>
    <w:rsid w:val="004379C9"/>
    <w:rsid w:val="00446910"/>
    <w:rsid w:val="004503B8"/>
    <w:rsid w:val="00462AA9"/>
    <w:rsid w:val="00463545"/>
    <w:rsid w:val="00474D3B"/>
    <w:rsid w:val="004773D9"/>
    <w:rsid w:val="00482D12"/>
    <w:rsid w:val="004958EC"/>
    <w:rsid w:val="00497339"/>
    <w:rsid w:val="004A2179"/>
    <w:rsid w:val="004A58F9"/>
    <w:rsid w:val="004A76A6"/>
    <w:rsid w:val="004B2D57"/>
    <w:rsid w:val="004C38C9"/>
    <w:rsid w:val="004C72D1"/>
    <w:rsid w:val="004E2177"/>
    <w:rsid w:val="004E289B"/>
    <w:rsid w:val="004E2DAA"/>
    <w:rsid w:val="004E4ED8"/>
    <w:rsid w:val="004F03BE"/>
    <w:rsid w:val="004F1E36"/>
    <w:rsid w:val="004F2B6C"/>
    <w:rsid w:val="00501D49"/>
    <w:rsid w:val="00506A58"/>
    <w:rsid w:val="00514B70"/>
    <w:rsid w:val="00522BC6"/>
    <w:rsid w:val="005237AD"/>
    <w:rsid w:val="00524D95"/>
    <w:rsid w:val="005273BA"/>
    <w:rsid w:val="0053052A"/>
    <w:rsid w:val="005307EB"/>
    <w:rsid w:val="00541048"/>
    <w:rsid w:val="005434FB"/>
    <w:rsid w:val="00543B10"/>
    <w:rsid w:val="00543B9D"/>
    <w:rsid w:val="00545370"/>
    <w:rsid w:val="00545E1C"/>
    <w:rsid w:val="00551447"/>
    <w:rsid w:val="00557164"/>
    <w:rsid w:val="005652AD"/>
    <w:rsid w:val="005850F9"/>
    <w:rsid w:val="00587CEC"/>
    <w:rsid w:val="005927AF"/>
    <w:rsid w:val="00593349"/>
    <w:rsid w:val="00594682"/>
    <w:rsid w:val="005A0C8D"/>
    <w:rsid w:val="005A1C27"/>
    <w:rsid w:val="005B42C1"/>
    <w:rsid w:val="005C273D"/>
    <w:rsid w:val="005C2C01"/>
    <w:rsid w:val="005C461F"/>
    <w:rsid w:val="005C58C8"/>
    <w:rsid w:val="005F1FEA"/>
    <w:rsid w:val="005F25A6"/>
    <w:rsid w:val="005F70D1"/>
    <w:rsid w:val="00612111"/>
    <w:rsid w:val="00616D68"/>
    <w:rsid w:val="00623452"/>
    <w:rsid w:val="00625473"/>
    <w:rsid w:val="006439FA"/>
    <w:rsid w:val="006468B3"/>
    <w:rsid w:val="0065159E"/>
    <w:rsid w:val="00652FF4"/>
    <w:rsid w:val="00657B62"/>
    <w:rsid w:val="00676E59"/>
    <w:rsid w:val="006772DE"/>
    <w:rsid w:val="00690401"/>
    <w:rsid w:val="006A6BC5"/>
    <w:rsid w:val="006A7F8D"/>
    <w:rsid w:val="006B1893"/>
    <w:rsid w:val="006B3C66"/>
    <w:rsid w:val="006C4473"/>
    <w:rsid w:val="006D13AA"/>
    <w:rsid w:val="006F3007"/>
    <w:rsid w:val="00703289"/>
    <w:rsid w:val="007048A3"/>
    <w:rsid w:val="00710BE0"/>
    <w:rsid w:val="00713AB9"/>
    <w:rsid w:val="007312FA"/>
    <w:rsid w:val="00740A95"/>
    <w:rsid w:val="0074109C"/>
    <w:rsid w:val="00741C6E"/>
    <w:rsid w:val="0075603E"/>
    <w:rsid w:val="00761102"/>
    <w:rsid w:val="00767C22"/>
    <w:rsid w:val="00772726"/>
    <w:rsid w:val="007742CB"/>
    <w:rsid w:val="00782F64"/>
    <w:rsid w:val="00785338"/>
    <w:rsid w:val="00785A41"/>
    <w:rsid w:val="00790290"/>
    <w:rsid w:val="00790FFD"/>
    <w:rsid w:val="007917F3"/>
    <w:rsid w:val="00796944"/>
    <w:rsid w:val="007A79F6"/>
    <w:rsid w:val="007B23B8"/>
    <w:rsid w:val="007C6F95"/>
    <w:rsid w:val="007C7078"/>
    <w:rsid w:val="007D0136"/>
    <w:rsid w:val="007D0E1C"/>
    <w:rsid w:val="007D22E0"/>
    <w:rsid w:val="007D3D3F"/>
    <w:rsid w:val="007E0B8E"/>
    <w:rsid w:val="007E1691"/>
    <w:rsid w:val="007F0C8D"/>
    <w:rsid w:val="007F1DF8"/>
    <w:rsid w:val="007F366D"/>
    <w:rsid w:val="007F69C0"/>
    <w:rsid w:val="00803587"/>
    <w:rsid w:val="00803DAA"/>
    <w:rsid w:val="0083689A"/>
    <w:rsid w:val="0085220F"/>
    <w:rsid w:val="00852A1D"/>
    <w:rsid w:val="00855CEE"/>
    <w:rsid w:val="00861AE5"/>
    <w:rsid w:val="008664F7"/>
    <w:rsid w:val="0088246C"/>
    <w:rsid w:val="0088285B"/>
    <w:rsid w:val="00884E8C"/>
    <w:rsid w:val="00892435"/>
    <w:rsid w:val="008B2A73"/>
    <w:rsid w:val="008B73AA"/>
    <w:rsid w:val="008B7917"/>
    <w:rsid w:val="008C1E18"/>
    <w:rsid w:val="008C2085"/>
    <w:rsid w:val="008C25EB"/>
    <w:rsid w:val="008C2EBF"/>
    <w:rsid w:val="008D6B80"/>
    <w:rsid w:val="008E1E31"/>
    <w:rsid w:val="008E1F1A"/>
    <w:rsid w:val="008E222D"/>
    <w:rsid w:val="008E236D"/>
    <w:rsid w:val="008E26E9"/>
    <w:rsid w:val="008E6AE4"/>
    <w:rsid w:val="008F11B0"/>
    <w:rsid w:val="008F66D2"/>
    <w:rsid w:val="008F7682"/>
    <w:rsid w:val="0090522F"/>
    <w:rsid w:val="00922E3F"/>
    <w:rsid w:val="00924333"/>
    <w:rsid w:val="00927B4D"/>
    <w:rsid w:val="00935279"/>
    <w:rsid w:val="00950D7C"/>
    <w:rsid w:val="009632FA"/>
    <w:rsid w:val="0096737C"/>
    <w:rsid w:val="00973F28"/>
    <w:rsid w:val="00974602"/>
    <w:rsid w:val="00976C13"/>
    <w:rsid w:val="00977B58"/>
    <w:rsid w:val="00983272"/>
    <w:rsid w:val="0099609B"/>
    <w:rsid w:val="009960A3"/>
    <w:rsid w:val="009977B8"/>
    <w:rsid w:val="009A1B83"/>
    <w:rsid w:val="009A4456"/>
    <w:rsid w:val="009B273D"/>
    <w:rsid w:val="009C3EFF"/>
    <w:rsid w:val="009D4326"/>
    <w:rsid w:val="009E18F0"/>
    <w:rsid w:val="009F1074"/>
    <w:rsid w:val="009F2CB8"/>
    <w:rsid w:val="009F32DB"/>
    <w:rsid w:val="00A05106"/>
    <w:rsid w:val="00A120F5"/>
    <w:rsid w:val="00A140DF"/>
    <w:rsid w:val="00A14C96"/>
    <w:rsid w:val="00A16060"/>
    <w:rsid w:val="00A24C63"/>
    <w:rsid w:val="00A3267C"/>
    <w:rsid w:val="00A36ABD"/>
    <w:rsid w:val="00A533DD"/>
    <w:rsid w:val="00A55C32"/>
    <w:rsid w:val="00A613D9"/>
    <w:rsid w:val="00A70C66"/>
    <w:rsid w:val="00A71861"/>
    <w:rsid w:val="00A775B1"/>
    <w:rsid w:val="00A82675"/>
    <w:rsid w:val="00A827DD"/>
    <w:rsid w:val="00A905AC"/>
    <w:rsid w:val="00A93FDC"/>
    <w:rsid w:val="00AA1002"/>
    <w:rsid w:val="00AA53A8"/>
    <w:rsid w:val="00AB0E1B"/>
    <w:rsid w:val="00AB1644"/>
    <w:rsid w:val="00AB4B9F"/>
    <w:rsid w:val="00AB67DC"/>
    <w:rsid w:val="00AC7620"/>
    <w:rsid w:val="00AD69F9"/>
    <w:rsid w:val="00AE07D1"/>
    <w:rsid w:val="00AE1ABC"/>
    <w:rsid w:val="00AE1E59"/>
    <w:rsid w:val="00AE257C"/>
    <w:rsid w:val="00AF05B0"/>
    <w:rsid w:val="00AF53D6"/>
    <w:rsid w:val="00B05EC8"/>
    <w:rsid w:val="00B12FDD"/>
    <w:rsid w:val="00B1348E"/>
    <w:rsid w:val="00B17CAF"/>
    <w:rsid w:val="00B24B25"/>
    <w:rsid w:val="00B3303A"/>
    <w:rsid w:val="00B33321"/>
    <w:rsid w:val="00B34A94"/>
    <w:rsid w:val="00B47992"/>
    <w:rsid w:val="00B508FA"/>
    <w:rsid w:val="00B52A41"/>
    <w:rsid w:val="00B60359"/>
    <w:rsid w:val="00B626EC"/>
    <w:rsid w:val="00B80566"/>
    <w:rsid w:val="00B90A32"/>
    <w:rsid w:val="00BA0D5A"/>
    <w:rsid w:val="00BB5327"/>
    <w:rsid w:val="00BC26DD"/>
    <w:rsid w:val="00BE46D6"/>
    <w:rsid w:val="00BE7CEA"/>
    <w:rsid w:val="00BF3EBC"/>
    <w:rsid w:val="00C04943"/>
    <w:rsid w:val="00C05754"/>
    <w:rsid w:val="00C22738"/>
    <w:rsid w:val="00C26C89"/>
    <w:rsid w:val="00C3596E"/>
    <w:rsid w:val="00C372D4"/>
    <w:rsid w:val="00C37C59"/>
    <w:rsid w:val="00C555AE"/>
    <w:rsid w:val="00C564C4"/>
    <w:rsid w:val="00C61E3B"/>
    <w:rsid w:val="00C6277A"/>
    <w:rsid w:val="00C735DB"/>
    <w:rsid w:val="00C752E3"/>
    <w:rsid w:val="00C76ABE"/>
    <w:rsid w:val="00C83F25"/>
    <w:rsid w:val="00C864D4"/>
    <w:rsid w:val="00C919C4"/>
    <w:rsid w:val="00C93AA9"/>
    <w:rsid w:val="00C94491"/>
    <w:rsid w:val="00CA19E7"/>
    <w:rsid w:val="00CB3322"/>
    <w:rsid w:val="00CB6072"/>
    <w:rsid w:val="00CC1CAD"/>
    <w:rsid w:val="00CC331B"/>
    <w:rsid w:val="00CD1CD6"/>
    <w:rsid w:val="00CE5706"/>
    <w:rsid w:val="00D02301"/>
    <w:rsid w:val="00D0254D"/>
    <w:rsid w:val="00D03713"/>
    <w:rsid w:val="00D04F6F"/>
    <w:rsid w:val="00D156EC"/>
    <w:rsid w:val="00D27A80"/>
    <w:rsid w:val="00D35043"/>
    <w:rsid w:val="00D3759A"/>
    <w:rsid w:val="00D42699"/>
    <w:rsid w:val="00D46A24"/>
    <w:rsid w:val="00D55883"/>
    <w:rsid w:val="00D57067"/>
    <w:rsid w:val="00D62A72"/>
    <w:rsid w:val="00D76EE2"/>
    <w:rsid w:val="00D859A2"/>
    <w:rsid w:val="00D90A7A"/>
    <w:rsid w:val="00D91836"/>
    <w:rsid w:val="00D955A6"/>
    <w:rsid w:val="00DA210B"/>
    <w:rsid w:val="00DA6A89"/>
    <w:rsid w:val="00DA6B5D"/>
    <w:rsid w:val="00DA6EFA"/>
    <w:rsid w:val="00DC0775"/>
    <w:rsid w:val="00DC1297"/>
    <w:rsid w:val="00DD3AF5"/>
    <w:rsid w:val="00DD4D9F"/>
    <w:rsid w:val="00DF131F"/>
    <w:rsid w:val="00DF6053"/>
    <w:rsid w:val="00E0203C"/>
    <w:rsid w:val="00E05831"/>
    <w:rsid w:val="00E06A20"/>
    <w:rsid w:val="00E10992"/>
    <w:rsid w:val="00E148D1"/>
    <w:rsid w:val="00E17B15"/>
    <w:rsid w:val="00E23141"/>
    <w:rsid w:val="00E23E8F"/>
    <w:rsid w:val="00E24FF4"/>
    <w:rsid w:val="00E31522"/>
    <w:rsid w:val="00E3371C"/>
    <w:rsid w:val="00E4062F"/>
    <w:rsid w:val="00E460DB"/>
    <w:rsid w:val="00E528C4"/>
    <w:rsid w:val="00E53B5E"/>
    <w:rsid w:val="00E541EA"/>
    <w:rsid w:val="00E6162E"/>
    <w:rsid w:val="00E63CD1"/>
    <w:rsid w:val="00E64427"/>
    <w:rsid w:val="00E6548F"/>
    <w:rsid w:val="00E65792"/>
    <w:rsid w:val="00E93F55"/>
    <w:rsid w:val="00E94512"/>
    <w:rsid w:val="00E96F6F"/>
    <w:rsid w:val="00EA1DF8"/>
    <w:rsid w:val="00EA6B9E"/>
    <w:rsid w:val="00EB6BF8"/>
    <w:rsid w:val="00EC2252"/>
    <w:rsid w:val="00EC55EC"/>
    <w:rsid w:val="00ED78E4"/>
    <w:rsid w:val="00ED7F88"/>
    <w:rsid w:val="00EE2319"/>
    <w:rsid w:val="00EE567B"/>
    <w:rsid w:val="00EF5F51"/>
    <w:rsid w:val="00F029D7"/>
    <w:rsid w:val="00F03A5D"/>
    <w:rsid w:val="00F0416F"/>
    <w:rsid w:val="00F139BA"/>
    <w:rsid w:val="00F14693"/>
    <w:rsid w:val="00F151A1"/>
    <w:rsid w:val="00F2353F"/>
    <w:rsid w:val="00F320F6"/>
    <w:rsid w:val="00F328A3"/>
    <w:rsid w:val="00F33E14"/>
    <w:rsid w:val="00F4075A"/>
    <w:rsid w:val="00F51E02"/>
    <w:rsid w:val="00F524CE"/>
    <w:rsid w:val="00F53A87"/>
    <w:rsid w:val="00F5548E"/>
    <w:rsid w:val="00F55BDB"/>
    <w:rsid w:val="00F560AC"/>
    <w:rsid w:val="00F63F24"/>
    <w:rsid w:val="00F73184"/>
    <w:rsid w:val="00F73647"/>
    <w:rsid w:val="00F74913"/>
    <w:rsid w:val="00F767D9"/>
    <w:rsid w:val="00F8146D"/>
    <w:rsid w:val="00F830E9"/>
    <w:rsid w:val="00F85335"/>
    <w:rsid w:val="00F86DFC"/>
    <w:rsid w:val="00F931D1"/>
    <w:rsid w:val="00F94015"/>
    <w:rsid w:val="00FA239B"/>
    <w:rsid w:val="00FA24CE"/>
    <w:rsid w:val="00FB1646"/>
    <w:rsid w:val="00FB33D0"/>
    <w:rsid w:val="00FC6C62"/>
    <w:rsid w:val="00FC6D10"/>
    <w:rsid w:val="00FD02AC"/>
    <w:rsid w:val="00FD0624"/>
    <w:rsid w:val="00FD1443"/>
    <w:rsid w:val="00FD56A0"/>
    <w:rsid w:val="00FD64B8"/>
    <w:rsid w:val="00FD71AA"/>
    <w:rsid w:val="00FE0CE5"/>
    <w:rsid w:val="00FE35ED"/>
    <w:rsid w:val="00FE607C"/>
    <w:rsid w:val="00FF02F3"/>
    <w:rsid w:val="00FF45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19371C"/>
  <w15:chartTrackingRefBased/>
  <w15:docId w15:val="{743AD0AC-4C2E-4BE0-AFC9-6AA20D407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0416F"/>
    <w:pPr>
      <w:widowControl w:val="0"/>
      <w:tabs>
        <w:tab w:val="left" w:pos="5103"/>
      </w:tabs>
      <w:autoSpaceDE w:val="0"/>
      <w:autoSpaceDN w:val="0"/>
      <w:spacing w:after="0" w:line="276" w:lineRule="auto"/>
      <w:ind w:right="4"/>
      <w:jc w:val="both"/>
    </w:pPr>
    <w:rPr>
      <w:rFonts w:ascii="Times New Roman" w:eastAsia="Times New Roman" w:hAnsi="Times New Roman" w:cs="Times New Roman"/>
      <w:bCs/>
      <w:kern w:val="32"/>
      <w:sz w:val="24"/>
      <w:szCs w:val="24"/>
      <w:lang w:val="hr-HR" w:eastAsia="hr"/>
    </w:rPr>
  </w:style>
  <w:style w:type="paragraph" w:styleId="Heading1">
    <w:name w:val="heading 1"/>
    <w:basedOn w:val="Normal"/>
    <w:link w:val="Heading1Char"/>
    <w:uiPriority w:val="1"/>
    <w:qFormat/>
    <w:rsid w:val="00C564C4"/>
    <w:pPr>
      <w:numPr>
        <w:numId w:val="3"/>
      </w:numPr>
      <w:spacing w:before="76"/>
      <w:outlineLvl w:val="0"/>
    </w:pPr>
    <w:rPr>
      <w:b/>
      <w:color w:val="000000" w:themeColor="text1"/>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paragraph" w:styleId="Heading2">
    <w:name w:val="heading 2"/>
    <w:basedOn w:val="Normal"/>
    <w:link w:val="Heading2Char"/>
    <w:uiPriority w:val="1"/>
    <w:qFormat/>
    <w:rsid w:val="00C564C4"/>
    <w:pPr>
      <w:outlineLvl w:val="1"/>
    </w:pPr>
    <w:rPr>
      <w:b/>
      <w:bCs w:val="0"/>
    </w:rPr>
  </w:style>
  <w:style w:type="paragraph" w:styleId="Heading3">
    <w:name w:val="heading 3"/>
    <w:basedOn w:val="BodyText"/>
    <w:link w:val="Heading3Char"/>
    <w:uiPriority w:val="1"/>
    <w:qFormat/>
    <w:rsid w:val="00C564C4"/>
    <w:pPr>
      <w:outlineLvl w:val="2"/>
    </w:pPr>
    <w:rPr>
      <w:b/>
    </w:rPr>
  </w:style>
  <w:style w:type="paragraph" w:styleId="Heading4">
    <w:name w:val="heading 4"/>
    <w:basedOn w:val="Normal"/>
    <w:next w:val="Normal"/>
    <w:link w:val="Heading4Char"/>
    <w:uiPriority w:val="9"/>
    <w:unhideWhenUsed/>
    <w:qFormat/>
    <w:rsid w:val="00C564C4"/>
    <w:pPr>
      <w:keepNext/>
      <w:keepLines/>
      <w:spacing w:before="40"/>
      <w:outlineLvl w:val="3"/>
    </w:pPr>
    <w:rPr>
      <w:i/>
      <w:iCs/>
      <w:color w:val="365F91"/>
    </w:rPr>
  </w:style>
  <w:style w:type="paragraph" w:styleId="Heading5">
    <w:name w:val="heading 5"/>
    <w:basedOn w:val="Normal"/>
    <w:next w:val="Normal"/>
    <w:link w:val="Heading5Char"/>
    <w:uiPriority w:val="9"/>
    <w:semiHidden/>
    <w:unhideWhenUsed/>
    <w:qFormat/>
    <w:rsid w:val="00C564C4"/>
    <w:pPr>
      <w:keepNext/>
      <w:keepLines/>
      <w:spacing w:before="40"/>
      <w:outlineLvl w:val="4"/>
    </w:pPr>
    <w:rPr>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564C4"/>
    <w:rPr>
      <w:rFonts w:ascii="Times New Roman" w:eastAsia="Verdana" w:hAnsi="Times New Roman" w:cs="Times New Roman"/>
      <w:b/>
      <w:color w:val="000000" w:themeColor="text1"/>
      <w:sz w:val="28"/>
      <w:szCs w:val="20"/>
      <w:lang w:val="bs-Latn-BA" w:eastAsia="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tyle>
  <w:style w:type="character" w:customStyle="1" w:styleId="Heading2Char">
    <w:name w:val="Heading 2 Char"/>
    <w:basedOn w:val="DefaultParagraphFont"/>
    <w:link w:val="Heading2"/>
    <w:uiPriority w:val="1"/>
    <w:rsid w:val="00C564C4"/>
    <w:rPr>
      <w:rFonts w:ascii="Times New Roman" w:eastAsia="Verdana" w:hAnsi="Times New Roman" w:cs="Times New Roman"/>
      <w:b/>
      <w:bCs/>
      <w:szCs w:val="20"/>
      <w:lang w:val="bs-Latn-BA" w:eastAsia="hr"/>
    </w:rPr>
  </w:style>
  <w:style w:type="character" w:customStyle="1" w:styleId="Heading3Char">
    <w:name w:val="Heading 3 Char"/>
    <w:basedOn w:val="DefaultParagraphFont"/>
    <w:link w:val="Heading3"/>
    <w:uiPriority w:val="1"/>
    <w:rsid w:val="00C564C4"/>
    <w:rPr>
      <w:rFonts w:ascii="Times New Roman" w:eastAsia="Verdana" w:hAnsi="Times New Roman" w:cs="Times New Roman"/>
      <w:b/>
      <w:szCs w:val="20"/>
      <w:lang w:val="bs-Latn-BA" w:eastAsia="hr"/>
    </w:rPr>
  </w:style>
  <w:style w:type="character" w:customStyle="1" w:styleId="Heading4Char">
    <w:name w:val="Heading 4 Char"/>
    <w:basedOn w:val="DefaultParagraphFont"/>
    <w:link w:val="Heading4"/>
    <w:uiPriority w:val="9"/>
    <w:rsid w:val="00C564C4"/>
    <w:rPr>
      <w:rFonts w:ascii="Times New Roman" w:eastAsia="Times New Roman" w:hAnsi="Times New Roman" w:cs="Times New Roman"/>
      <w:i/>
      <w:iCs/>
      <w:color w:val="365F91"/>
      <w:szCs w:val="20"/>
      <w:lang w:val="bs-Latn-BA" w:eastAsia="hr"/>
    </w:rPr>
  </w:style>
  <w:style w:type="character" w:customStyle="1" w:styleId="Heading5Char">
    <w:name w:val="Heading 5 Char"/>
    <w:basedOn w:val="DefaultParagraphFont"/>
    <w:link w:val="Heading5"/>
    <w:uiPriority w:val="9"/>
    <w:semiHidden/>
    <w:rsid w:val="00C564C4"/>
    <w:rPr>
      <w:rFonts w:ascii="Times New Roman" w:eastAsia="Times New Roman" w:hAnsi="Times New Roman" w:cs="Times New Roman"/>
      <w:color w:val="365F91"/>
      <w:szCs w:val="20"/>
      <w:lang w:val="bs-Latn-BA" w:eastAsia="hr"/>
    </w:rPr>
  </w:style>
  <w:style w:type="paragraph" w:styleId="TOC1">
    <w:name w:val="toc 1"/>
    <w:basedOn w:val="Normal"/>
    <w:uiPriority w:val="39"/>
    <w:qFormat/>
    <w:rsid w:val="00C564C4"/>
    <w:pPr>
      <w:tabs>
        <w:tab w:val="clear" w:pos="5103"/>
      </w:tabs>
      <w:jc w:val="left"/>
    </w:pPr>
    <w:rPr>
      <w:rFonts w:ascii="Calibri" w:hAnsi="Calibri" w:cs="Calibri"/>
      <w:b/>
      <w:bCs w:val="0"/>
      <w:caps/>
      <w:sz w:val="20"/>
    </w:rPr>
  </w:style>
  <w:style w:type="paragraph" w:styleId="TOC2">
    <w:name w:val="toc 2"/>
    <w:basedOn w:val="Normal"/>
    <w:uiPriority w:val="39"/>
    <w:qFormat/>
    <w:rsid w:val="00C564C4"/>
    <w:pPr>
      <w:tabs>
        <w:tab w:val="clear" w:pos="5103"/>
      </w:tabs>
      <w:ind w:left="220"/>
      <w:jc w:val="left"/>
    </w:pPr>
    <w:rPr>
      <w:rFonts w:ascii="Calibri" w:hAnsi="Calibri" w:cs="Calibri"/>
      <w:smallCaps/>
      <w:sz w:val="20"/>
    </w:rPr>
  </w:style>
  <w:style w:type="paragraph" w:styleId="BodyText">
    <w:name w:val="Body Text"/>
    <w:basedOn w:val="Normal"/>
    <w:link w:val="BodyTextChar"/>
    <w:uiPriority w:val="1"/>
    <w:qFormat/>
    <w:rsid w:val="00C564C4"/>
  </w:style>
  <w:style w:type="character" w:customStyle="1" w:styleId="BodyTextChar">
    <w:name w:val="Body Text Char"/>
    <w:basedOn w:val="DefaultParagraphFont"/>
    <w:link w:val="BodyText"/>
    <w:uiPriority w:val="1"/>
    <w:rsid w:val="00C564C4"/>
    <w:rPr>
      <w:rFonts w:ascii="Times New Roman" w:eastAsia="Verdana" w:hAnsi="Times New Roman" w:cs="Times New Roman"/>
      <w:szCs w:val="20"/>
      <w:lang w:val="bs-Latn-BA" w:eastAsia="hr"/>
    </w:rPr>
  </w:style>
  <w:style w:type="paragraph" w:styleId="ListParagraph">
    <w:name w:val="List Paragraph"/>
    <w:basedOn w:val="Normal"/>
    <w:uiPriority w:val="34"/>
    <w:qFormat/>
    <w:rsid w:val="00C564C4"/>
    <w:pPr>
      <w:ind w:left="956" w:hanging="360"/>
    </w:pPr>
  </w:style>
  <w:style w:type="paragraph" w:customStyle="1" w:styleId="TableParagraph">
    <w:name w:val="Table Paragraph"/>
    <w:basedOn w:val="Normal"/>
    <w:uiPriority w:val="1"/>
    <w:qFormat/>
    <w:rsid w:val="00C564C4"/>
    <w:pPr>
      <w:jc w:val="center"/>
    </w:pPr>
  </w:style>
  <w:style w:type="paragraph" w:styleId="BalloonText">
    <w:name w:val="Balloon Text"/>
    <w:basedOn w:val="Normal"/>
    <w:link w:val="BalloonTextChar"/>
    <w:uiPriority w:val="99"/>
    <w:semiHidden/>
    <w:unhideWhenUsed/>
    <w:rsid w:val="00C564C4"/>
    <w:rPr>
      <w:rFonts w:ascii="Tahoma" w:hAnsi="Tahoma" w:cs="Tahoma"/>
      <w:sz w:val="16"/>
      <w:szCs w:val="16"/>
    </w:rPr>
  </w:style>
  <w:style w:type="character" w:customStyle="1" w:styleId="BalloonTextChar">
    <w:name w:val="Balloon Text Char"/>
    <w:basedOn w:val="DefaultParagraphFont"/>
    <w:link w:val="BalloonText"/>
    <w:uiPriority w:val="99"/>
    <w:semiHidden/>
    <w:rsid w:val="00C564C4"/>
    <w:rPr>
      <w:rFonts w:ascii="Tahoma" w:eastAsia="Verdana" w:hAnsi="Tahoma" w:cs="Tahoma"/>
      <w:sz w:val="16"/>
      <w:szCs w:val="16"/>
      <w:lang w:val="bs-Latn-BA" w:eastAsia="hr"/>
    </w:rPr>
  </w:style>
  <w:style w:type="paragraph" w:styleId="Header">
    <w:name w:val="header"/>
    <w:basedOn w:val="Normal"/>
    <w:link w:val="HeaderChar"/>
    <w:uiPriority w:val="99"/>
    <w:unhideWhenUsed/>
    <w:rsid w:val="00C564C4"/>
    <w:pPr>
      <w:tabs>
        <w:tab w:val="center" w:pos="4536"/>
        <w:tab w:val="right" w:pos="9072"/>
      </w:tabs>
    </w:pPr>
  </w:style>
  <w:style w:type="character" w:customStyle="1" w:styleId="HeaderChar">
    <w:name w:val="Header Char"/>
    <w:basedOn w:val="DefaultParagraphFont"/>
    <w:link w:val="Header"/>
    <w:uiPriority w:val="99"/>
    <w:rsid w:val="00C564C4"/>
    <w:rPr>
      <w:rFonts w:ascii="Times New Roman" w:eastAsia="Verdana" w:hAnsi="Times New Roman" w:cs="Times New Roman"/>
      <w:szCs w:val="20"/>
      <w:lang w:val="bs-Latn-BA" w:eastAsia="hr"/>
    </w:rPr>
  </w:style>
  <w:style w:type="paragraph" w:styleId="Footer">
    <w:name w:val="footer"/>
    <w:basedOn w:val="Normal"/>
    <w:link w:val="FooterChar"/>
    <w:uiPriority w:val="99"/>
    <w:unhideWhenUsed/>
    <w:qFormat/>
    <w:rsid w:val="00C564C4"/>
    <w:pPr>
      <w:tabs>
        <w:tab w:val="center" w:pos="4536"/>
        <w:tab w:val="right" w:pos="9072"/>
      </w:tabs>
    </w:pPr>
  </w:style>
  <w:style w:type="character" w:customStyle="1" w:styleId="FooterChar">
    <w:name w:val="Footer Char"/>
    <w:basedOn w:val="DefaultParagraphFont"/>
    <w:link w:val="Footer"/>
    <w:uiPriority w:val="99"/>
    <w:rsid w:val="00C564C4"/>
    <w:rPr>
      <w:rFonts w:ascii="Times New Roman" w:eastAsia="Verdana" w:hAnsi="Times New Roman" w:cs="Times New Roman"/>
      <w:szCs w:val="20"/>
      <w:lang w:val="bs-Latn-BA" w:eastAsia="hr"/>
    </w:rPr>
  </w:style>
  <w:style w:type="paragraph" w:styleId="NormalWeb">
    <w:name w:val="Normal (Web)"/>
    <w:basedOn w:val="Normal"/>
    <w:rsid w:val="00C564C4"/>
    <w:pPr>
      <w:widowControl/>
      <w:autoSpaceDE/>
      <w:autoSpaceDN/>
      <w:spacing w:before="100" w:beforeAutospacing="1" w:after="100" w:afterAutospacing="1"/>
    </w:pPr>
    <w:rPr>
      <w:color w:val="000000"/>
      <w:lang w:val="en-US" w:eastAsia="en-US"/>
    </w:rPr>
  </w:style>
  <w:style w:type="character" w:styleId="Hyperlink">
    <w:name w:val="Hyperlink"/>
    <w:uiPriority w:val="99"/>
    <w:unhideWhenUsed/>
    <w:rsid w:val="00C564C4"/>
    <w:rPr>
      <w:color w:val="0000FF"/>
      <w:u w:val="single"/>
    </w:rPr>
  </w:style>
  <w:style w:type="table" w:styleId="MediumGrid3-Accent1">
    <w:name w:val="Medium Grid 3 Accent 1"/>
    <w:basedOn w:val="TableNormal"/>
    <w:uiPriority w:val="69"/>
    <w:rsid w:val="00C564C4"/>
    <w:pPr>
      <w:spacing w:after="0" w:line="240" w:lineRule="auto"/>
    </w:pPr>
    <w:rPr>
      <w:rFonts w:ascii="Calibri" w:eastAsia="Calibri" w:hAnsi="Calibri" w:cs="Times New Roman"/>
      <w:sz w:val="20"/>
      <w:szCs w:val="20"/>
      <w:lang w:val="bs-Latn-BA" w:eastAsia="bs-Latn-BA"/>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tcW w:w="0" w:type="dxa"/>
      <w:shd w:val="clear" w:color="auto" w:fill="D3DFEE"/>
    </w:tcPr>
    <w:tblStylePr w:type="firstRow">
      <w:rPr>
        <w:b/>
        <w:i w:val="0"/>
        <w:color w:val="FFFFFF"/>
      </w:rPr>
      <w:tblPr/>
      <w:tcPr>
        <w:tcW w:w="0" w:type="dxa"/>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vAlign w:val="top"/>
      </w:tcPr>
    </w:tblStylePr>
    <w:tblStylePr w:type="lastRow">
      <w:rPr>
        <w:b/>
        <w:i w:val="0"/>
        <w:color w:val="FFFFFF"/>
      </w:rPr>
      <w:tblPr/>
      <w:tcPr>
        <w:tcW w:w="0" w:type="dxa"/>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vAlign w:val="top"/>
      </w:tcPr>
    </w:tblStylePr>
    <w:tblStylePr w:type="firstCol">
      <w:rPr>
        <w:b/>
        <w:i w:val="0"/>
        <w:color w:val="FFFFFF"/>
      </w:rPr>
      <w:tblPr/>
      <w:tcPr>
        <w:tcW w:w="0" w:type="dxa"/>
        <w:tcBorders>
          <w:left w:val="single" w:sz="8" w:space="0" w:color="FFFFFF"/>
          <w:right w:val="single" w:sz="24" w:space="0" w:color="FFFFFF"/>
          <w:insideH w:val="nil"/>
          <w:insideV w:val="nil"/>
        </w:tcBorders>
        <w:shd w:val="clear" w:color="auto" w:fill="4F81BD"/>
        <w:vAlign w:val="top"/>
      </w:tcPr>
    </w:tblStylePr>
    <w:tblStylePr w:type="lastCol">
      <w:rPr>
        <w:b/>
        <w:i w:val="0"/>
        <w:color w:val="FFFFFF"/>
      </w:rPr>
      <w:tblPr/>
      <w:tcPr>
        <w:tcW w:w="0" w:type="dxa"/>
        <w:tcBorders>
          <w:top w:val="nil"/>
          <w:left w:val="single" w:sz="24" w:space="0" w:color="FFFFFF"/>
          <w:bottom w:val="nil"/>
          <w:right w:val="nil"/>
          <w:insideH w:val="nil"/>
          <w:insideV w:val="nil"/>
        </w:tcBorders>
        <w:shd w:val="clear" w:color="auto" w:fill="4F81BD"/>
        <w:vAlign w:val="top"/>
      </w:tcPr>
    </w:tblStylePr>
    <w:tblStylePr w:type="band1Vert">
      <w:tblPr/>
      <w:tcPr>
        <w:tcW w:w="0" w:type="dxa"/>
        <w:tcBorders>
          <w:top w:val="single" w:sz="8" w:space="0" w:color="FFFFFF"/>
          <w:left w:val="single" w:sz="8" w:space="0" w:color="FFFFFF"/>
          <w:bottom w:val="single" w:sz="8" w:space="0" w:color="FFFFFF"/>
          <w:right w:val="single" w:sz="8" w:space="0" w:color="FFFFFF"/>
          <w:insideH w:val="nil"/>
          <w:insideV w:val="nil"/>
        </w:tcBorders>
        <w:shd w:val="clear" w:color="auto" w:fill="A7BFDE"/>
        <w:vAlign w:val="top"/>
      </w:tcPr>
    </w:tblStylePr>
    <w:tblStylePr w:type="band1Horz">
      <w:tblPr/>
      <w:tcPr>
        <w:tcW w:w="0" w:type="dxa"/>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vAlign w:val="top"/>
      </w:tcPr>
    </w:tblStylePr>
  </w:style>
  <w:style w:type="paragraph" w:styleId="NoSpacing">
    <w:name w:val="No Spacing"/>
    <w:link w:val="NoSpacingChar"/>
    <w:uiPriority w:val="1"/>
    <w:qFormat/>
    <w:rsid w:val="00C564C4"/>
    <w:pPr>
      <w:spacing w:after="0" w:line="240" w:lineRule="auto"/>
    </w:pPr>
    <w:rPr>
      <w:rFonts w:ascii="Calibri" w:eastAsia="Calibri" w:hAnsi="Calibri" w:cs="Times New Roman"/>
      <w:lang w:val="en-US"/>
    </w:rPr>
  </w:style>
  <w:style w:type="paragraph" w:customStyle="1" w:styleId="Default">
    <w:name w:val="Default"/>
    <w:rsid w:val="00C564C4"/>
    <w:pPr>
      <w:autoSpaceDE w:val="0"/>
      <w:autoSpaceDN w:val="0"/>
      <w:adjustRightInd w:val="0"/>
      <w:spacing w:after="0" w:line="240" w:lineRule="auto"/>
    </w:pPr>
    <w:rPr>
      <w:rFonts w:ascii="Calibri" w:eastAsia="Calibri" w:hAnsi="Calibri" w:cs="Calibri"/>
      <w:color w:val="000000"/>
      <w:sz w:val="24"/>
      <w:szCs w:val="24"/>
    </w:rPr>
  </w:style>
  <w:style w:type="paragraph" w:styleId="TOCHeading">
    <w:name w:val="TOC Heading"/>
    <w:basedOn w:val="Heading1"/>
    <w:next w:val="Normal"/>
    <w:uiPriority w:val="39"/>
    <w:unhideWhenUsed/>
    <w:qFormat/>
    <w:rsid w:val="00C564C4"/>
    <w:pPr>
      <w:keepNext/>
      <w:keepLines/>
      <w:widowControl/>
      <w:autoSpaceDE/>
      <w:autoSpaceDN/>
      <w:spacing w:before="240" w:line="259" w:lineRule="auto"/>
      <w:ind w:left="0" w:firstLine="0"/>
      <w:outlineLvl w:val="9"/>
    </w:pPr>
    <w:rPr>
      <w:b w:val="0"/>
      <w:bCs w:val="0"/>
      <w:color w:val="365F91"/>
      <w:szCs w:val="32"/>
      <w:lang w:val="en-US" w:eastAsia="en-US"/>
      <w14:textFill>
        <w14:solidFill>
          <w14:srgbClr w14:val="365F91">
            <w14:lumMod w14:val="50000"/>
          </w14:srgbClr>
        </w14:solidFill>
      </w14:textFill>
    </w:rPr>
  </w:style>
  <w:style w:type="paragraph" w:styleId="TOC3">
    <w:name w:val="toc 3"/>
    <w:basedOn w:val="Normal"/>
    <w:next w:val="Normal"/>
    <w:autoRedefine/>
    <w:uiPriority w:val="39"/>
    <w:unhideWhenUsed/>
    <w:rsid w:val="00C564C4"/>
    <w:pPr>
      <w:tabs>
        <w:tab w:val="clear" w:pos="5103"/>
      </w:tabs>
      <w:ind w:left="440"/>
      <w:jc w:val="left"/>
    </w:pPr>
    <w:rPr>
      <w:rFonts w:ascii="Calibri" w:hAnsi="Calibri" w:cs="Calibri"/>
      <w:i/>
      <w:iCs/>
      <w:sz w:val="20"/>
    </w:rPr>
  </w:style>
  <w:style w:type="character" w:styleId="Strong">
    <w:name w:val="Strong"/>
    <w:uiPriority w:val="22"/>
    <w:qFormat/>
    <w:rsid w:val="00C564C4"/>
    <w:rPr>
      <w:b/>
      <w:bCs/>
    </w:rPr>
  </w:style>
  <w:style w:type="character" w:styleId="CommentReference">
    <w:name w:val="annotation reference"/>
    <w:semiHidden/>
    <w:unhideWhenUsed/>
    <w:rsid w:val="00C564C4"/>
    <w:rPr>
      <w:sz w:val="16"/>
      <w:szCs w:val="16"/>
    </w:rPr>
  </w:style>
  <w:style w:type="paragraph" w:styleId="CommentText">
    <w:name w:val="annotation text"/>
    <w:basedOn w:val="Normal"/>
    <w:link w:val="CommentTextChar"/>
    <w:uiPriority w:val="99"/>
    <w:unhideWhenUsed/>
    <w:rsid w:val="00C564C4"/>
    <w:rPr>
      <w:sz w:val="20"/>
    </w:rPr>
  </w:style>
  <w:style w:type="character" w:customStyle="1" w:styleId="CommentTextChar">
    <w:name w:val="Comment Text Char"/>
    <w:basedOn w:val="DefaultParagraphFont"/>
    <w:link w:val="CommentText"/>
    <w:uiPriority w:val="99"/>
    <w:rsid w:val="00C564C4"/>
    <w:rPr>
      <w:rFonts w:ascii="Times New Roman" w:eastAsia="Verdana" w:hAnsi="Times New Roman" w:cs="Times New Roman"/>
      <w:sz w:val="20"/>
      <w:szCs w:val="20"/>
      <w:lang w:val="bs-Latn-BA" w:eastAsia="hr"/>
    </w:rPr>
  </w:style>
  <w:style w:type="paragraph" w:styleId="CommentSubject">
    <w:name w:val="annotation subject"/>
    <w:basedOn w:val="CommentText"/>
    <w:next w:val="CommentText"/>
    <w:link w:val="CommentSubjectChar"/>
    <w:uiPriority w:val="99"/>
    <w:semiHidden/>
    <w:unhideWhenUsed/>
    <w:rsid w:val="00C564C4"/>
    <w:rPr>
      <w:b/>
      <w:bCs w:val="0"/>
    </w:rPr>
  </w:style>
  <w:style w:type="character" w:customStyle="1" w:styleId="CommentSubjectChar">
    <w:name w:val="Comment Subject Char"/>
    <w:basedOn w:val="CommentTextChar"/>
    <w:link w:val="CommentSubject"/>
    <w:uiPriority w:val="99"/>
    <w:semiHidden/>
    <w:rsid w:val="00C564C4"/>
    <w:rPr>
      <w:rFonts w:ascii="Times New Roman" w:eastAsia="Verdana" w:hAnsi="Times New Roman" w:cs="Times New Roman"/>
      <w:b/>
      <w:bCs/>
      <w:sz w:val="20"/>
      <w:szCs w:val="20"/>
      <w:lang w:val="bs-Latn-BA" w:eastAsia="hr"/>
    </w:rPr>
  </w:style>
  <w:style w:type="table" w:styleId="TableGrid">
    <w:name w:val="Table Grid"/>
    <w:basedOn w:val="TableNormal"/>
    <w:uiPriority w:val="59"/>
    <w:rsid w:val="00C564C4"/>
    <w:pPr>
      <w:spacing w:after="0" w:line="240" w:lineRule="auto"/>
    </w:pPr>
    <w:rPr>
      <w:rFonts w:ascii="Calibri" w:eastAsia="Calibri" w:hAnsi="Calibri" w:cs="Times New Roman"/>
      <w:sz w:val="20"/>
      <w:szCs w:val="20"/>
      <w:lang w:val="bs-Latn-BA" w:eastAsia="bs-Latn-B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1">
    <w:name w:val="Grid Table 1 Light - Accent 11"/>
    <w:basedOn w:val="TableNormal"/>
    <w:uiPriority w:val="46"/>
    <w:rsid w:val="00C564C4"/>
    <w:pPr>
      <w:spacing w:after="0" w:line="240" w:lineRule="auto"/>
    </w:pPr>
    <w:rPr>
      <w:rFonts w:ascii="Calibri" w:eastAsia="Calibri" w:hAnsi="Calibri" w:cs="Times New Roman"/>
      <w:sz w:val="20"/>
      <w:szCs w:val="20"/>
      <w:lang w:val="bs-Latn-BA" w:eastAsia="bs-Latn-BA"/>
    </w:r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6Colorful-Accent11">
    <w:name w:val="Grid Table 6 Colorful - Accent 11"/>
    <w:basedOn w:val="TableNormal"/>
    <w:uiPriority w:val="51"/>
    <w:rsid w:val="00C564C4"/>
    <w:pPr>
      <w:spacing w:after="0" w:line="240" w:lineRule="auto"/>
    </w:pPr>
    <w:rPr>
      <w:rFonts w:ascii="Calibri" w:eastAsia="Calibri" w:hAnsi="Calibri" w:cs="Times New Roman"/>
      <w:color w:val="365F91"/>
      <w:sz w:val="20"/>
      <w:szCs w:val="20"/>
      <w:lang w:val="bs-Latn-BA" w:eastAsia="bs-Latn-B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styleId="FootnoteText">
    <w:name w:val="footnote text"/>
    <w:aliases w:val="Footnote Text Char1,Footnote Text Blue,Footnote Text1, Char,Char,single space,ft,footnote text,footnote text Char,Footnote Text Char Char Char,Tegn1,Tegn1 Char,Char Char Char,Footnote Text Char2 Char Char,Footnote Text Char Char2 Char Char"/>
    <w:basedOn w:val="Normal"/>
    <w:link w:val="FootnoteTextChar"/>
    <w:uiPriority w:val="99"/>
    <w:unhideWhenUsed/>
    <w:qFormat/>
    <w:rsid w:val="00C564C4"/>
    <w:rPr>
      <w:sz w:val="20"/>
    </w:rPr>
  </w:style>
  <w:style w:type="character" w:customStyle="1" w:styleId="FootnoteTextChar">
    <w:name w:val="Footnote Text Char"/>
    <w:aliases w:val="Footnote Text Char1 Char,Footnote Text Blue Char,Footnote Text1 Char, Char Char,Char Char,single space Char,ft Char,footnote text Char1,footnote text Char Char,Footnote Text Char Char Char Char,Tegn1 Char1,Tegn1 Char Char"/>
    <w:basedOn w:val="DefaultParagraphFont"/>
    <w:link w:val="FootnoteText"/>
    <w:uiPriority w:val="99"/>
    <w:rsid w:val="00C564C4"/>
    <w:rPr>
      <w:rFonts w:ascii="Times New Roman" w:eastAsia="Verdana" w:hAnsi="Times New Roman" w:cs="Times New Roman"/>
      <w:sz w:val="20"/>
      <w:szCs w:val="20"/>
      <w:lang w:val="bs-Latn-BA" w:eastAsia="hr"/>
    </w:rPr>
  </w:style>
  <w:style w:type="character" w:styleId="FootnoteReference">
    <w:name w:val="footnote reference"/>
    <w:aliases w:val="BVI fnr,16 Point,Superscript 6 Point,Superscript 6 Point + 11 pt,ftref,Footnote Reference Number,Footnote Reference_LVL6,Footnote Reference_LVL61,Footnote Reference_LVL62,Footnote Reference_LVL63,Footnote Reference_LVL64,Heading 6 Cha"/>
    <w:link w:val="notapidipagina"/>
    <w:uiPriority w:val="99"/>
    <w:unhideWhenUsed/>
    <w:qFormat/>
    <w:rsid w:val="00C564C4"/>
    <w:rPr>
      <w:vertAlign w:val="superscript"/>
    </w:rPr>
  </w:style>
  <w:style w:type="paragraph" w:styleId="Title">
    <w:name w:val="Title"/>
    <w:basedOn w:val="Normal"/>
    <w:next w:val="Normal"/>
    <w:link w:val="TitleChar"/>
    <w:uiPriority w:val="10"/>
    <w:qFormat/>
    <w:rsid w:val="00C564C4"/>
    <w:pPr>
      <w:widowControl/>
      <w:pBdr>
        <w:bottom w:val="single" w:sz="8" w:space="4" w:color="4F81BD"/>
      </w:pBdr>
      <w:autoSpaceDE/>
      <w:autoSpaceDN/>
      <w:spacing w:after="300"/>
      <w:contextualSpacing/>
    </w:pPr>
    <w:rPr>
      <w:noProof/>
      <w:color w:val="17365D"/>
      <w:spacing w:val="5"/>
      <w:kern w:val="28"/>
      <w:sz w:val="52"/>
      <w:szCs w:val="52"/>
      <w:lang w:val="en-US" w:eastAsia="en-US"/>
    </w:rPr>
  </w:style>
  <w:style w:type="character" w:customStyle="1" w:styleId="TitleChar">
    <w:name w:val="Title Char"/>
    <w:basedOn w:val="DefaultParagraphFont"/>
    <w:link w:val="Title"/>
    <w:uiPriority w:val="10"/>
    <w:rsid w:val="00C564C4"/>
    <w:rPr>
      <w:rFonts w:ascii="Times New Roman" w:eastAsia="Times New Roman" w:hAnsi="Times New Roman" w:cs="Times New Roman"/>
      <w:noProof/>
      <w:color w:val="17365D"/>
      <w:spacing w:val="5"/>
      <w:kern w:val="28"/>
      <w:sz w:val="52"/>
      <w:szCs w:val="52"/>
      <w:lang w:val="en-US"/>
    </w:rPr>
  </w:style>
  <w:style w:type="character" w:styleId="FollowedHyperlink">
    <w:name w:val="FollowedHyperlink"/>
    <w:uiPriority w:val="99"/>
    <w:semiHidden/>
    <w:unhideWhenUsed/>
    <w:rsid w:val="00C564C4"/>
    <w:rPr>
      <w:color w:val="800080"/>
      <w:u w:val="single"/>
    </w:rPr>
  </w:style>
  <w:style w:type="paragraph" w:styleId="TOC4">
    <w:name w:val="toc 4"/>
    <w:basedOn w:val="Normal"/>
    <w:next w:val="Normal"/>
    <w:autoRedefine/>
    <w:uiPriority w:val="39"/>
    <w:unhideWhenUsed/>
    <w:rsid w:val="00C564C4"/>
    <w:pPr>
      <w:tabs>
        <w:tab w:val="clear" w:pos="5103"/>
      </w:tabs>
      <w:ind w:left="660"/>
      <w:jc w:val="left"/>
    </w:pPr>
    <w:rPr>
      <w:rFonts w:ascii="Calibri" w:hAnsi="Calibri" w:cs="Calibri"/>
      <w:sz w:val="18"/>
      <w:szCs w:val="18"/>
    </w:rPr>
  </w:style>
  <w:style w:type="paragraph" w:styleId="TOC5">
    <w:name w:val="toc 5"/>
    <w:basedOn w:val="Normal"/>
    <w:next w:val="Normal"/>
    <w:autoRedefine/>
    <w:uiPriority w:val="39"/>
    <w:unhideWhenUsed/>
    <w:rsid w:val="00C564C4"/>
    <w:pPr>
      <w:tabs>
        <w:tab w:val="clear" w:pos="5103"/>
      </w:tabs>
      <w:ind w:left="880"/>
      <w:jc w:val="left"/>
    </w:pPr>
    <w:rPr>
      <w:rFonts w:ascii="Calibri" w:hAnsi="Calibri" w:cs="Calibri"/>
      <w:sz w:val="18"/>
      <w:szCs w:val="18"/>
    </w:rPr>
  </w:style>
  <w:style w:type="paragraph" w:styleId="TOC6">
    <w:name w:val="toc 6"/>
    <w:basedOn w:val="Normal"/>
    <w:next w:val="Normal"/>
    <w:autoRedefine/>
    <w:uiPriority w:val="39"/>
    <w:unhideWhenUsed/>
    <w:rsid w:val="00C564C4"/>
    <w:pPr>
      <w:tabs>
        <w:tab w:val="clear" w:pos="5103"/>
      </w:tabs>
      <w:ind w:left="1100"/>
      <w:jc w:val="left"/>
    </w:pPr>
    <w:rPr>
      <w:rFonts w:ascii="Calibri" w:hAnsi="Calibri" w:cs="Calibri"/>
      <w:sz w:val="18"/>
      <w:szCs w:val="18"/>
    </w:rPr>
  </w:style>
  <w:style w:type="paragraph" w:styleId="TOC7">
    <w:name w:val="toc 7"/>
    <w:basedOn w:val="Normal"/>
    <w:next w:val="Normal"/>
    <w:autoRedefine/>
    <w:uiPriority w:val="39"/>
    <w:unhideWhenUsed/>
    <w:rsid w:val="00C564C4"/>
    <w:pPr>
      <w:tabs>
        <w:tab w:val="clear" w:pos="5103"/>
      </w:tabs>
      <w:ind w:left="1320"/>
      <w:jc w:val="left"/>
    </w:pPr>
    <w:rPr>
      <w:rFonts w:ascii="Calibri" w:hAnsi="Calibri" w:cs="Calibri"/>
      <w:sz w:val="18"/>
      <w:szCs w:val="18"/>
    </w:rPr>
  </w:style>
  <w:style w:type="paragraph" w:styleId="TOC8">
    <w:name w:val="toc 8"/>
    <w:basedOn w:val="Normal"/>
    <w:next w:val="Normal"/>
    <w:autoRedefine/>
    <w:uiPriority w:val="39"/>
    <w:unhideWhenUsed/>
    <w:rsid w:val="00C564C4"/>
    <w:pPr>
      <w:tabs>
        <w:tab w:val="clear" w:pos="5103"/>
      </w:tabs>
      <w:ind w:left="1540"/>
      <w:jc w:val="left"/>
    </w:pPr>
    <w:rPr>
      <w:rFonts w:ascii="Calibri" w:hAnsi="Calibri" w:cs="Calibri"/>
      <w:sz w:val="18"/>
      <w:szCs w:val="18"/>
    </w:rPr>
  </w:style>
  <w:style w:type="paragraph" w:styleId="TOC9">
    <w:name w:val="toc 9"/>
    <w:basedOn w:val="Normal"/>
    <w:next w:val="Normal"/>
    <w:autoRedefine/>
    <w:uiPriority w:val="39"/>
    <w:unhideWhenUsed/>
    <w:rsid w:val="00C564C4"/>
    <w:pPr>
      <w:tabs>
        <w:tab w:val="clear" w:pos="5103"/>
      </w:tabs>
      <w:ind w:left="1760"/>
      <w:jc w:val="left"/>
    </w:pPr>
    <w:rPr>
      <w:rFonts w:ascii="Calibri" w:hAnsi="Calibri" w:cs="Calibri"/>
      <w:sz w:val="18"/>
      <w:szCs w:val="18"/>
    </w:rPr>
  </w:style>
  <w:style w:type="character" w:customStyle="1" w:styleId="markedcontent">
    <w:name w:val="markedcontent"/>
    <w:basedOn w:val="DefaultParagraphFont"/>
    <w:rsid w:val="00C564C4"/>
  </w:style>
  <w:style w:type="character" w:customStyle="1" w:styleId="highlight">
    <w:name w:val="highlight"/>
    <w:basedOn w:val="DefaultParagraphFont"/>
    <w:rsid w:val="00C564C4"/>
  </w:style>
  <w:style w:type="table" w:customStyle="1" w:styleId="GridTable4-Accent51">
    <w:name w:val="Grid Table 4 - Accent 51"/>
    <w:basedOn w:val="TableNormal"/>
    <w:uiPriority w:val="49"/>
    <w:rsid w:val="00C564C4"/>
    <w:pPr>
      <w:spacing w:after="0" w:line="240" w:lineRule="auto"/>
    </w:pPr>
    <w:rPr>
      <w:rFonts w:ascii="Calibri" w:eastAsia="Calibri" w:hAnsi="Calibri" w:cs="Times New Roman"/>
      <w:sz w:val="20"/>
      <w:szCs w:val="20"/>
      <w:lang w:val="bs-Latn-BA" w:eastAsia="bs-Latn-BA"/>
    </w:rPr>
    <w:tblPr>
      <w:tblStyleRowBandSize w:val="1"/>
      <w:tblStyleColBandSize w:val="1"/>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3-Accent51">
    <w:name w:val="List Table 3 - Accent 51"/>
    <w:basedOn w:val="TableNormal"/>
    <w:uiPriority w:val="48"/>
    <w:rsid w:val="00C564C4"/>
    <w:pPr>
      <w:spacing w:after="0" w:line="240" w:lineRule="auto"/>
    </w:pPr>
    <w:rPr>
      <w:rFonts w:ascii="Calibri" w:eastAsia="Calibri" w:hAnsi="Calibri" w:cs="Times New Roman"/>
      <w:sz w:val="20"/>
      <w:szCs w:val="20"/>
      <w:lang w:val="bs-Latn-BA" w:eastAsia="bs-Latn-BA"/>
    </w:rPr>
    <w:tblPr>
      <w:tblStyleRowBandSize w:val="1"/>
      <w:tblStyleColBandSize w:val="1"/>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GridTable4-Accent61">
    <w:name w:val="Grid Table 4 - Accent 61"/>
    <w:basedOn w:val="TableNormal"/>
    <w:uiPriority w:val="49"/>
    <w:rsid w:val="00C564C4"/>
    <w:pPr>
      <w:spacing w:after="0" w:line="240" w:lineRule="auto"/>
    </w:pPr>
    <w:rPr>
      <w:rFonts w:ascii="Calibri" w:eastAsia="Calibri" w:hAnsi="Calibri" w:cs="Times New Roman"/>
      <w:i/>
      <w:szCs w:val="20"/>
      <w:lang w:val="bs-Latn-BA" w:eastAsia="bs-Latn-BA"/>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4-Accent61">
    <w:name w:val="List Table 4 - Accent 61"/>
    <w:basedOn w:val="TableNormal"/>
    <w:uiPriority w:val="49"/>
    <w:rsid w:val="00C564C4"/>
    <w:pPr>
      <w:spacing w:after="0" w:line="240" w:lineRule="auto"/>
    </w:pPr>
    <w:rPr>
      <w:rFonts w:ascii="Calibri" w:eastAsia="Calibri" w:hAnsi="Calibri" w:cs="Times New Roman"/>
      <w:sz w:val="20"/>
      <w:szCs w:val="20"/>
      <w:lang w:val="bs-Latn-BA" w:eastAsia="bs-Latn-BA"/>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6Colorful-Accent61">
    <w:name w:val="Grid Table 6 Colorful - Accent 61"/>
    <w:basedOn w:val="TableNormal"/>
    <w:uiPriority w:val="51"/>
    <w:rsid w:val="00C564C4"/>
    <w:pPr>
      <w:spacing w:after="0" w:line="240" w:lineRule="auto"/>
    </w:pPr>
    <w:rPr>
      <w:rFonts w:ascii="Calibri" w:eastAsia="Calibri" w:hAnsi="Calibri" w:cs="Times New Roman"/>
      <w:color w:val="538135" w:themeColor="accent6" w:themeShade="BF"/>
      <w:sz w:val="20"/>
      <w:szCs w:val="20"/>
      <w:lang w:val="bs-Latn-BA" w:eastAsia="bs-Latn-BA"/>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GridLight1">
    <w:name w:val="Table Grid Light1"/>
    <w:basedOn w:val="TableNormal"/>
    <w:uiPriority w:val="40"/>
    <w:rsid w:val="00C564C4"/>
    <w:pPr>
      <w:spacing w:after="0" w:line="240" w:lineRule="auto"/>
    </w:pPr>
    <w:rPr>
      <w:rFonts w:ascii="Calibri" w:eastAsia="Calibri" w:hAnsi="Calibri" w:cs="Times New Roman"/>
      <w:sz w:val="20"/>
      <w:szCs w:val="20"/>
      <w:lang w:val="bs-Latn-BA" w:eastAsia="bs-Latn-BA"/>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1Light-Accent61">
    <w:name w:val="Grid Table 1 Light - Accent 61"/>
    <w:basedOn w:val="TableNormal"/>
    <w:uiPriority w:val="46"/>
    <w:rsid w:val="00C564C4"/>
    <w:pPr>
      <w:spacing w:after="0" w:line="240" w:lineRule="auto"/>
    </w:pPr>
    <w:rPr>
      <w:rFonts w:ascii="Calibri" w:eastAsia="Calibri" w:hAnsi="Calibri" w:cs="Times New Roman"/>
      <w:sz w:val="20"/>
      <w:szCs w:val="20"/>
      <w:lang w:val="bs-Latn-BA" w:eastAsia="bs-Latn-BA"/>
    </w:r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5Dark-Accent61">
    <w:name w:val="Grid Table 5 Dark - Accent 61"/>
    <w:basedOn w:val="TableNormal"/>
    <w:uiPriority w:val="50"/>
    <w:rsid w:val="00C564C4"/>
    <w:pPr>
      <w:spacing w:after="0" w:line="240" w:lineRule="auto"/>
    </w:pPr>
    <w:rPr>
      <w:rFonts w:ascii="Calibri" w:eastAsia="Calibri" w:hAnsi="Calibri" w:cs="Times New Roman"/>
      <w:sz w:val="20"/>
      <w:szCs w:val="20"/>
      <w:lang w:val="bs-Latn-BA" w:eastAsia="bs-Latn-BA"/>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Style1">
    <w:name w:val="Style1"/>
    <w:basedOn w:val="TableGridLight1"/>
    <w:uiPriority w:val="99"/>
    <w:rsid w:val="00C564C4"/>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1Light-Accent21">
    <w:name w:val="Grid Table 1 Light - Accent 21"/>
    <w:basedOn w:val="TableNormal"/>
    <w:uiPriority w:val="46"/>
    <w:rsid w:val="00C564C4"/>
    <w:pPr>
      <w:spacing w:after="0" w:line="240" w:lineRule="auto"/>
    </w:pPr>
    <w:rPr>
      <w:rFonts w:ascii="Calibri" w:eastAsia="Calibri" w:hAnsi="Calibri" w:cs="Times New Roman"/>
      <w:sz w:val="20"/>
      <w:szCs w:val="20"/>
      <w:lang w:val="bs-Latn-BA" w:eastAsia="bs-Latn-BA"/>
    </w:rPr>
    <w:tblPr>
      <w:tblStyleRowBandSize w:val="1"/>
      <w:tblStyleColBandSize w:val="1"/>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5Dark-Accent11">
    <w:name w:val="Grid Table 5 Dark - Accent 11"/>
    <w:basedOn w:val="TableNormal"/>
    <w:uiPriority w:val="50"/>
    <w:rsid w:val="00C564C4"/>
    <w:pPr>
      <w:spacing w:after="0" w:line="240" w:lineRule="auto"/>
    </w:pPr>
    <w:rPr>
      <w:rFonts w:ascii="Calibri" w:eastAsia="Calibri" w:hAnsi="Calibri" w:cs="Times New Roman"/>
      <w:sz w:val="20"/>
      <w:szCs w:val="20"/>
      <w:lang w:val="bs-Latn-BA" w:eastAsia="bs-Latn-BA"/>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51">
    <w:name w:val="Grid Table 5 Dark - Accent 51"/>
    <w:basedOn w:val="TableNormal"/>
    <w:uiPriority w:val="50"/>
    <w:rsid w:val="00C564C4"/>
    <w:pPr>
      <w:spacing w:after="0" w:line="240" w:lineRule="auto"/>
    </w:pPr>
    <w:rPr>
      <w:rFonts w:ascii="Calibri" w:eastAsia="Calibri" w:hAnsi="Calibri" w:cs="Times New Roman"/>
      <w:sz w:val="20"/>
      <w:szCs w:val="20"/>
      <w:lang w:val="bs-Latn-BA" w:eastAsia="bs-Latn-BA"/>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styleId="Revision">
    <w:name w:val="Revision"/>
    <w:hidden/>
    <w:uiPriority w:val="99"/>
    <w:semiHidden/>
    <w:rsid w:val="00C564C4"/>
    <w:pPr>
      <w:spacing w:after="0" w:line="240" w:lineRule="auto"/>
    </w:pPr>
    <w:rPr>
      <w:rFonts w:asciiTheme="majorHAnsi" w:eastAsia="Verdana" w:hAnsiTheme="majorHAnsi" w:cstheme="majorHAnsi"/>
      <w:sz w:val="24"/>
      <w:lang w:val="bs-Latn-BA" w:eastAsia="hr"/>
    </w:rPr>
  </w:style>
  <w:style w:type="table" w:styleId="GridTable2-Accent6">
    <w:name w:val="Grid Table 2 Accent 6"/>
    <w:basedOn w:val="TableNormal"/>
    <w:uiPriority w:val="47"/>
    <w:rsid w:val="00D90A7A"/>
    <w:pPr>
      <w:spacing w:after="0" w:line="240" w:lineRule="auto"/>
    </w:pPr>
    <w:tblPr>
      <w:tblStyleRowBandSize w:val="1"/>
      <w:tblStyleColBandSize w:val="1"/>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TableContents">
    <w:name w:val="Table Contents"/>
    <w:basedOn w:val="Normal"/>
    <w:rsid w:val="00410256"/>
    <w:pPr>
      <w:widowControl/>
      <w:suppressLineNumbers/>
      <w:tabs>
        <w:tab w:val="clear" w:pos="5103"/>
      </w:tabs>
      <w:suppressAutoHyphens/>
      <w:autoSpaceDE/>
      <w:autoSpaceDN/>
      <w:spacing w:after="200"/>
      <w:ind w:right="0"/>
      <w:jc w:val="left"/>
    </w:pPr>
    <w:rPr>
      <w:rFonts w:ascii="Calibri" w:eastAsia="Calibri" w:hAnsi="Calibri" w:cs="Calibri"/>
      <w:kern w:val="1"/>
      <w:szCs w:val="22"/>
      <w:lang w:eastAsia="ar-SA"/>
    </w:rPr>
  </w:style>
  <w:style w:type="paragraph" w:customStyle="1" w:styleId="clan">
    <w:name w:val="clan"/>
    <w:basedOn w:val="Normal"/>
    <w:rsid w:val="0075603E"/>
    <w:pPr>
      <w:widowControl/>
      <w:tabs>
        <w:tab w:val="clear" w:pos="5103"/>
      </w:tabs>
      <w:autoSpaceDE/>
      <w:autoSpaceDN/>
      <w:spacing w:before="100" w:beforeAutospacing="1" w:after="100" w:afterAutospacing="1" w:line="240" w:lineRule="auto"/>
      <w:ind w:right="0"/>
      <w:jc w:val="left"/>
    </w:pPr>
    <w:rPr>
      <w:lang w:eastAsia="bs-Latn-BA"/>
    </w:rPr>
  </w:style>
  <w:style w:type="paragraph" w:customStyle="1" w:styleId="normalboldcentar">
    <w:name w:val="normalboldcentar"/>
    <w:basedOn w:val="Normal"/>
    <w:rsid w:val="0075603E"/>
    <w:pPr>
      <w:widowControl/>
      <w:tabs>
        <w:tab w:val="clear" w:pos="5103"/>
      </w:tabs>
      <w:autoSpaceDE/>
      <w:autoSpaceDN/>
      <w:spacing w:before="100" w:beforeAutospacing="1" w:after="100" w:afterAutospacing="1" w:line="240" w:lineRule="auto"/>
      <w:ind w:right="0"/>
      <w:jc w:val="left"/>
    </w:pPr>
    <w:rPr>
      <w:lang w:eastAsia="bs-Latn-BA"/>
    </w:rPr>
  </w:style>
  <w:style w:type="paragraph" w:customStyle="1" w:styleId="Normal1">
    <w:name w:val="Normal1"/>
    <w:basedOn w:val="Normal"/>
    <w:rsid w:val="0075603E"/>
    <w:pPr>
      <w:widowControl/>
      <w:tabs>
        <w:tab w:val="clear" w:pos="5103"/>
      </w:tabs>
      <w:autoSpaceDE/>
      <w:autoSpaceDN/>
      <w:spacing w:before="100" w:beforeAutospacing="1" w:after="100" w:afterAutospacing="1" w:line="240" w:lineRule="auto"/>
      <w:ind w:right="0"/>
      <w:jc w:val="left"/>
    </w:pPr>
    <w:rPr>
      <w:lang w:eastAsia="bs-Latn-BA"/>
    </w:rPr>
  </w:style>
  <w:style w:type="character" w:customStyle="1" w:styleId="naslovpropisa1">
    <w:name w:val="naslovpropisa1"/>
    <w:basedOn w:val="DefaultParagraphFont"/>
    <w:rsid w:val="0075603E"/>
  </w:style>
  <w:style w:type="character" w:customStyle="1" w:styleId="naslovpropisa1a">
    <w:name w:val="naslovpropisa1a"/>
    <w:basedOn w:val="DefaultParagraphFont"/>
    <w:rsid w:val="0075603E"/>
  </w:style>
  <w:style w:type="character" w:customStyle="1" w:styleId="podnaslovpropisa">
    <w:name w:val="podnaslovpropisa"/>
    <w:basedOn w:val="DefaultParagraphFont"/>
    <w:rsid w:val="0075603E"/>
  </w:style>
  <w:style w:type="table" w:styleId="GridTable3-Accent6">
    <w:name w:val="Grid Table 3 Accent 6"/>
    <w:basedOn w:val="TableNormal"/>
    <w:uiPriority w:val="48"/>
    <w:rsid w:val="00377E2C"/>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Emphasis">
    <w:name w:val="Emphasis"/>
    <w:basedOn w:val="DefaultParagraphFont"/>
    <w:uiPriority w:val="20"/>
    <w:qFormat/>
    <w:rsid w:val="008F66D2"/>
    <w:rPr>
      <w:i/>
      <w:iCs/>
    </w:rPr>
  </w:style>
  <w:style w:type="paragraph" w:customStyle="1" w:styleId="Standard">
    <w:name w:val="Standard"/>
    <w:rsid w:val="00102B48"/>
    <w:pPr>
      <w:suppressAutoHyphens/>
      <w:autoSpaceDN w:val="0"/>
      <w:spacing w:after="200" w:line="276" w:lineRule="auto"/>
    </w:pPr>
    <w:rPr>
      <w:rFonts w:ascii="Calibri" w:eastAsia="SimSun" w:hAnsi="Calibri" w:cs="Tahoma"/>
      <w:kern w:val="3"/>
      <w:lang w:val="en-US"/>
    </w:rPr>
  </w:style>
  <w:style w:type="table" w:styleId="GridTable6Colorful-Accent6">
    <w:name w:val="Grid Table 6 Colorful Accent 6"/>
    <w:basedOn w:val="TableNormal"/>
    <w:uiPriority w:val="51"/>
    <w:rsid w:val="00782F64"/>
    <w:pPr>
      <w:spacing w:after="0" w:line="240" w:lineRule="auto"/>
    </w:pPr>
    <w:rPr>
      <w:color w:val="538135" w:themeColor="accent6" w:themeShade="BF"/>
      <w:lang w:val="bs-Latn-BA"/>
    </w:r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notapidipagina">
    <w:name w:val="nota pié di pagina"/>
    <w:aliases w:val="Footnote symbol,Footnote reference number,Times 10 Point,Exposant 3 Point,EN Footnote Reference,note TESI,Footnote Reference Char Char Char"/>
    <w:basedOn w:val="Normal"/>
    <w:link w:val="FootnoteReference"/>
    <w:semiHidden/>
    <w:rsid w:val="00782F64"/>
    <w:pPr>
      <w:widowControl/>
      <w:tabs>
        <w:tab w:val="clear" w:pos="5103"/>
      </w:tabs>
      <w:autoSpaceDE/>
      <w:autoSpaceDN/>
      <w:spacing w:after="160" w:line="240" w:lineRule="exact"/>
      <w:ind w:right="0"/>
    </w:pPr>
    <w:rPr>
      <w:rFonts w:asciiTheme="minorHAnsi" w:eastAsiaTheme="minorHAnsi" w:hAnsiTheme="minorHAnsi" w:cstheme="minorBidi"/>
      <w:szCs w:val="22"/>
      <w:vertAlign w:val="superscript"/>
      <w:lang w:val="en-GB" w:eastAsia="en-US"/>
    </w:rPr>
  </w:style>
  <w:style w:type="character" w:customStyle="1" w:styleId="NoSpacingChar">
    <w:name w:val="No Spacing Char"/>
    <w:basedOn w:val="DefaultParagraphFont"/>
    <w:link w:val="NoSpacing"/>
    <w:uiPriority w:val="1"/>
    <w:rsid w:val="00782F64"/>
    <w:rPr>
      <w:rFonts w:ascii="Calibri" w:eastAsia="Calibri" w:hAnsi="Calibri" w:cs="Times New Roman"/>
      <w:lang w:val="en-US"/>
    </w:rPr>
  </w:style>
  <w:style w:type="table" w:styleId="GridTable4-Accent6">
    <w:name w:val="Grid Table 4 Accent 6"/>
    <w:basedOn w:val="TableNormal"/>
    <w:uiPriority w:val="49"/>
    <w:rsid w:val="00524D95"/>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wyq110---naslov-clana">
    <w:name w:val="wyq110---naslov-clana"/>
    <w:basedOn w:val="Normal"/>
    <w:rsid w:val="004E4ED8"/>
    <w:pPr>
      <w:widowControl/>
      <w:tabs>
        <w:tab w:val="clear" w:pos="5103"/>
      </w:tabs>
      <w:autoSpaceDE/>
      <w:autoSpaceDN/>
      <w:spacing w:before="100" w:beforeAutospacing="1" w:after="100" w:afterAutospacing="1" w:line="240" w:lineRule="auto"/>
      <w:ind w:right="0"/>
      <w:jc w:val="left"/>
    </w:pPr>
    <w:rPr>
      <w:lang w:eastAsia="bs-Latn-BA"/>
    </w:rPr>
  </w:style>
  <w:style w:type="paragraph" w:customStyle="1" w:styleId="Normal2">
    <w:name w:val="Normal2"/>
    <w:basedOn w:val="Normal"/>
    <w:rsid w:val="004E4ED8"/>
    <w:pPr>
      <w:widowControl/>
      <w:tabs>
        <w:tab w:val="clear" w:pos="5103"/>
      </w:tabs>
      <w:autoSpaceDE/>
      <w:autoSpaceDN/>
      <w:spacing w:before="100" w:beforeAutospacing="1" w:after="100" w:afterAutospacing="1" w:line="240" w:lineRule="auto"/>
      <w:ind w:right="0"/>
      <w:jc w:val="left"/>
    </w:pPr>
    <w:rPr>
      <w:lang w:eastAsia="bs-Latn-BA"/>
    </w:rPr>
  </w:style>
  <w:style w:type="table" w:customStyle="1" w:styleId="Gorade">
    <w:name w:val="Goražde"/>
    <w:basedOn w:val="TableNormal"/>
    <w:uiPriority w:val="99"/>
    <w:rsid w:val="009A4456"/>
    <w:pPr>
      <w:spacing w:after="0" w:line="240" w:lineRule="auto"/>
    </w:pPr>
    <w:tblPr>
      <w:tblInd w:w="0" w:type="dxa"/>
      <w:tblCellMar>
        <w:top w:w="0" w:type="dxa"/>
        <w:left w:w="108" w:type="dxa"/>
        <w:bottom w:w="0" w:type="dxa"/>
        <w:right w:w="108" w:type="dxa"/>
      </w:tblCellMar>
    </w:tblPr>
  </w:style>
  <w:style w:type="table" w:customStyle="1" w:styleId="gorazde">
    <w:name w:val="gorazde"/>
    <w:basedOn w:val="TableNormal"/>
    <w:uiPriority w:val="99"/>
    <w:rsid w:val="009A4456"/>
    <w:pPr>
      <w:spacing w:after="0" w:line="240" w:lineRule="auto"/>
    </w:pPr>
    <w:rPr>
      <w:rFonts w:ascii="Times New Roman" w:hAnsi="Times New Roman"/>
    </w:rPr>
    <w:tblPr>
      <w:tblInd w:w="0" w:type="dxa"/>
      <w:tblCellMar>
        <w:top w:w="0" w:type="dxa"/>
        <w:left w:w="108" w:type="dxa"/>
        <w:bottom w:w="0" w:type="dxa"/>
        <w:right w:w="108" w:type="dxa"/>
      </w:tblCellMar>
    </w:tblPr>
  </w:style>
  <w:style w:type="paragraph" w:customStyle="1" w:styleId="Normal3">
    <w:name w:val="Normal3"/>
    <w:basedOn w:val="Normal"/>
    <w:rsid w:val="009A1B83"/>
    <w:pPr>
      <w:widowControl/>
      <w:tabs>
        <w:tab w:val="clear" w:pos="5103"/>
      </w:tabs>
      <w:autoSpaceDE/>
      <w:autoSpaceDN/>
      <w:spacing w:before="100" w:beforeAutospacing="1" w:after="100" w:afterAutospacing="1" w:line="240" w:lineRule="auto"/>
      <w:ind w:right="0"/>
      <w:jc w:val="left"/>
    </w:pPr>
    <w:rPr>
      <w:bCs w:val="0"/>
      <w:kern w:val="0"/>
      <w:lang w:val="en-US" w:eastAsia="en-US"/>
    </w:rPr>
  </w:style>
  <w:style w:type="paragraph" w:customStyle="1" w:styleId="wyq100---naslov-grupe-clanova-kurziv">
    <w:name w:val="wyq100---naslov-grupe-clanova-kurziv"/>
    <w:basedOn w:val="Normal"/>
    <w:rsid w:val="009A1B83"/>
    <w:pPr>
      <w:widowControl/>
      <w:tabs>
        <w:tab w:val="clear" w:pos="5103"/>
      </w:tabs>
      <w:autoSpaceDE/>
      <w:autoSpaceDN/>
      <w:spacing w:before="100" w:beforeAutospacing="1" w:after="100" w:afterAutospacing="1" w:line="240" w:lineRule="auto"/>
      <w:ind w:right="0"/>
      <w:jc w:val="left"/>
    </w:pPr>
    <w:rPr>
      <w:bCs w:val="0"/>
      <w:kern w:val="0"/>
      <w:lang w:val="en-US" w:eastAsia="en-US"/>
    </w:rPr>
  </w:style>
  <w:style w:type="table" w:styleId="GridTable5Dark-Accent6">
    <w:name w:val="Grid Table 5 Dark Accent 6"/>
    <w:basedOn w:val="TableNormal"/>
    <w:uiPriority w:val="50"/>
    <w:rsid w:val="003C2DAC"/>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1Light-Accent6">
    <w:name w:val="Grid Table 1 Light Accent 6"/>
    <w:basedOn w:val="TableNormal"/>
    <w:uiPriority w:val="46"/>
    <w:rsid w:val="00FF4506"/>
    <w:pPr>
      <w:spacing w:after="0" w:line="240" w:lineRule="auto"/>
    </w:pPr>
    <w:rPr>
      <w:lang w:val="bs-Latn-BA"/>
    </w:rPr>
    <w:tblPr>
      <w:tblStyleRowBandSize w:val="1"/>
      <w:tblStyleColBandSize w:val="1"/>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2E5EBF"/>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5">
    <w:name w:val="Grid Table 4 Accent 5"/>
    <w:basedOn w:val="TableNormal"/>
    <w:uiPriority w:val="49"/>
    <w:rsid w:val="00C76ABE"/>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374342">
      <w:bodyDiv w:val="1"/>
      <w:marLeft w:val="0"/>
      <w:marRight w:val="0"/>
      <w:marTop w:val="0"/>
      <w:marBottom w:val="0"/>
      <w:divBdr>
        <w:top w:val="none" w:sz="0" w:space="0" w:color="auto"/>
        <w:left w:val="none" w:sz="0" w:space="0" w:color="auto"/>
        <w:bottom w:val="none" w:sz="0" w:space="0" w:color="auto"/>
        <w:right w:val="none" w:sz="0" w:space="0" w:color="auto"/>
      </w:divBdr>
    </w:div>
    <w:div w:id="81731955">
      <w:bodyDiv w:val="1"/>
      <w:marLeft w:val="0"/>
      <w:marRight w:val="0"/>
      <w:marTop w:val="0"/>
      <w:marBottom w:val="0"/>
      <w:divBdr>
        <w:top w:val="none" w:sz="0" w:space="0" w:color="auto"/>
        <w:left w:val="none" w:sz="0" w:space="0" w:color="auto"/>
        <w:bottom w:val="none" w:sz="0" w:space="0" w:color="auto"/>
        <w:right w:val="none" w:sz="0" w:space="0" w:color="auto"/>
      </w:divBdr>
    </w:div>
    <w:div w:id="113986907">
      <w:bodyDiv w:val="1"/>
      <w:marLeft w:val="0"/>
      <w:marRight w:val="0"/>
      <w:marTop w:val="0"/>
      <w:marBottom w:val="0"/>
      <w:divBdr>
        <w:top w:val="none" w:sz="0" w:space="0" w:color="auto"/>
        <w:left w:val="none" w:sz="0" w:space="0" w:color="auto"/>
        <w:bottom w:val="none" w:sz="0" w:space="0" w:color="auto"/>
        <w:right w:val="none" w:sz="0" w:space="0" w:color="auto"/>
      </w:divBdr>
    </w:div>
    <w:div w:id="144978537">
      <w:bodyDiv w:val="1"/>
      <w:marLeft w:val="0"/>
      <w:marRight w:val="0"/>
      <w:marTop w:val="0"/>
      <w:marBottom w:val="0"/>
      <w:divBdr>
        <w:top w:val="none" w:sz="0" w:space="0" w:color="auto"/>
        <w:left w:val="none" w:sz="0" w:space="0" w:color="auto"/>
        <w:bottom w:val="none" w:sz="0" w:space="0" w:color="auto"/>
        <w:right w:val="none" w:sz="0" w:space="0" w:color="auto"/>
      </w:divBdr>
    </w:div>
    <w:div w:id="168370162">
      <w:bodyDiv w:val="1"/>
      <w:marLeft w:val="0"/>
      <w:marRight w:val="0"/>
      <w:marTop w:val="0"/>
      <w:marBottom w:val="0"/>
      <w:divBdr>
        <w:top w:val="none" w:sz="0" w:space="0" w:color="auto"/>
        <w:left w:val="none" w:sz="0" w:space="0" w:color="auto"/>
        <w:bottom w:val="none" w:sz="0" w:space="0" w:color="auto"/>
        <w:right w:val="none" w:sz="0" w:space="0" w:color="auto"/>
      </w:divBdr>
    </w:div>
    <w:div w:id="184640031">
      <w:bodyDiv w:val="1"/>
      <w:marLeft w:val="0"/>
      <w:marRight w:val="0"/>
      <w:marTop w:val="0"/>
      <w:marBottom w:val="0"/>
      <w:divBdr>
        <w:top w:val="none" w:sz="0" w:space="0" w:color="auto"/>
        <w:left w:val="none" w:sz="0" w:space="0" w:color="auto"/>
        <w:bottom w:val="none" w:sz="0" w:space="0" w:color="auto"/>
        <w:right w:val="none" w:sz="0" w:space="0" w:color="auto"/>
      </w:divBdr>
    </w:div>
    <w:div w:id="225144288">
      <w:bodyDiv w:val="1"/>
      <w:marLeft w:val="0"/>
      <w:marRight w:val="0"/>
      <w:marTop w:val="0"/>
      <w:marBottom w:val="0"/>
      <w:divBdr>
        <w:top w:val="none" w:sz="0" w:space="0" w:color="auto"/>
        <w:left w:val="none" w:sz="0" w:space="0" w:color="auto"/>
        <w:bottom w:val="none" w:sz="0" w:space="0" w:color="auto"/>
        <w:right w:val="none" w:sz="0" w:space="0" w:color="auto"/>
      </w:divBdr>
    </w:div>
    <w:div w:id="382828057">
      <w:bodyDiv w:val="1"/>
      <w:marLeft w:val="0"/>
      <w:marRight w:val="0"/>
      <w:marTop w:val="0"/>
      <w:marBottom w:val="0"/>
      <w:divBdr>
        <w:top w:val="none" w:sz="0" w:space="0" w:color="auto"/>
        <w:left w:val="none" w:sz="0" w:space="0" w:color="auto"/>
        <w:bottom w:val="none" w:sz="0" w:space="0" w:color="auto"/>
        <w:right w:val="none" w:sz="0" w:space="0" w:color="auto"/>
      </w:divBdr>
    </w:div>
    <w:div w:id="490221785">
      <w:bodyDiv w:val="1"/>
      <w:marLeft w:val="0"/>
      <w:marRight w:val="0"/>
      <w:marTop w:val="0"/>
      <w:marBottom w:val="0"/>
      <w:divBdr>
        <w:top w:val="none" w:sz="0" w:space="0" w:color="auto"/>
        <w:left w:val="none" w:sz="0" w:space="0" w:color="auto"/>
        <w:bottom w:val="none" w:sz="0" w:space="0" w:color="auto"/>
        <w:right w:val="none" w:sz="0" w:space="0" w:color="auto"/>
      </w:divBdr>
    </w:div>
    <w:div w:id="547035530">
      <w:bodyDiv w:val="1"/>
      <w:marLeft w:val="0"/>
      <w:marRight w:val="0"/>
      <w:marTop w:val="0"/>
      <w:marBottom w:val="0"/>
      <w:divBdr>
        <w:top w:val="none" w:sz="0" w:space="0" w:color="auto"/>
        <w:left w:val="none" w:sz="0" w:space="0" w:color="auto"/>
        <w:bottom w:val="none" w:sz="0" w:space="0" w:color="auto"/>
        <w:right w:val="none" w:sz="0" w:space="0" w:color="auto"/>
      </w:divBdr>
    </w:div>
    <w:div w:id="654603170">
      <w:bodyDiv w:val="1"/>
      <w:marLeft w:val="0"/>
      <w:marRight w:val="0"/>
      <w:marTop w:val="0"/>
      <w:marBottom w:val="0"/>
      <w:divBdr>
        <w:top w:val="none" w:sz="0" w:space="0" w:color="auto"/>
        <w:left w:val="none" w:sz="0" w:space="0" w:color="auto"/>
        <w:bottom w:val="none" w:sz="0" w:space="0" w:color="auto"/>
        <w:right w:val="none" w:sz="0" w:space="0" w:color="auto"/>
      </w:divBdr>
    </w:div>
    <w:div w:id="685861651">
      <w:bodyDiv w:val="1"/>
      <w:marLeft w:val="0"/>
      <w:marRight w:val="0"/>
      <w:marTop w:val="0"/>
      <w:marBottom w:val="0"/>
      <w:divBdr>
        <w:top w:val="none" w:sz="0" w:space="0" w:color="auto"/>
        <w:left w:val="none" w:sz="0" w:space="0" w:color="auto"/>
        <w:bottom w:val="none" w:sz="0" w:space="0" w:color="auto"/>
        <w:right w:val="none" w:sz="0" w:space="0" w:color="auto"/>
      </w:divBdr>
    </w:div>
    <w:div w:id="692191519">
      <w:bodyDiv w:val="1"/>
      <w:marLeft w:val="0"/>
      <w:marRight w:val="0"/>
      <w:marTop w:val="0"/>
      <w:marBottom w:val="0"/>
      <w:divBdr>
        <w:top w:val="none" w:sz="0" w:space="0" w:color="auto"/>
        <w:left w:val="none" w:sz="0" w:space="0" w:color="auto"/>
        <w:bottom w:val="none" w:sz="0" w:space="0" w:color="auto"/>
        <w:right w:val="none" w:sz="0" w:space="0" w:color="auto"/>
      </w:divBdr>
    </w:div>
    <w:div w:id="761612114">
      <w:bodyDiv w:val="1"/>
      <w:marLeft w:val="0"/>
      <w:marRight w:val="0"/>
      <w:marTop w:val="0"/>
      <w:marBottom w:val="0"/>
      <w:divBdr>
        <w:top w:val="none" w:sz="0" w:space="0" w:color="auto"/>
        <w:left w:val="none" w:sz="0" w:space="0" w:color="auto"/>
        <w:bottom w:val="none" w:sz="0" w:space="0" w:color="auto"/>
        <w:right w:val="none" w:sz="0" w:space="0" w:color="auto"/>
      </w:divBdr>
    </w:div>
    <w:div w:id="790326561">
      <w:bodyDiv w:val="1"/>
      <w:marLeft w:val="0"/>
      <w:marRight w:val="0"/>
      <w:marTop w:val="0"/>
      <w:marBottom w:val="0"/>
      <w:divBdr>
        <w:top w:val="none" w:sz="0" w:space="0" w:color="auto"/>
        <w:left w:val="none" w:sz="0" w:space="0" w:color="auto"/>
        <w:bottom w:val="none" w:sz="0" w:space="0" w:color="auto"/>
        <w:right w:val="none" w:sz="0" w:space="0" w:color="auto"/>
      </w:divBdr>
    </w:div>
    <w:div w:id="806973701">
      <w:bodyDiv w:val="1"/>
      <w:marLeft w:val="0"/>
      <w:marRight w:val="0"/>
      <w:marTop w:val="0"/>
      <w:marBottom w:val="0"/>
      <w:divBdr>
        <w:top w:val="none" w:sz="0" w:space="0" w:color="auto"/>
        <w:left w:val="none" w:sz="0" w:space="0" w:color="auto"/>
        <w:bottom w:val="none" w:sz="0" w:space="0" w:color="auto"/>
        <w:right w:val="none" w:sz="0" w:space="0" w:color="auto"/>
      </w:divBdr>
    </w:div>
    <w:div w:id="849177213">
      <w:bodyDiv w:val="1"/>
      <w:marLeft w:val="0"/>
      <w:marRight w:val="0"/>
      <w:marTop w:val="0"/>
      <w:marBottom w:val="0"/>
      <w:divBdr>
        <w:top w:val="none" w:sz="0" w:space="0" w:color="auto"/>
        <w:left w:val="none" w:sz="0" w:space="0" w:color="auto"/>
        <w:bottom w:val="none" w:sz="0" w:space="0" w:color="auto"/>
        <w:right w:val="none" w:sz="0" w:space="0" w:color="auto"/>
      </w:divBdr>
    </w:div>
    <w:div w:id="886140083">
      <w:bodyDiv w:val="1"/>
      <w:marLeft w:val="0"/>
      <w:marRight w:val="0"/>
      <w:marTop w:val="0"/>
      <w:marBottom w:val="0"/>
      <w:divBdr>
        <w:top w:val="none" w:sz="0" w:space="0" w:color="auto"/>
        <w:left w:val="none" w:sz="0" w:space="0" w:color="auto"/>
        <w:bottom w:val="none" w:sz="0" w:space="0" w:color="auto"/>
        <w:right w:val="none" w:sz="0" w:space="0" w:color="auto"/>
      </w:divBdr>
    </w:div>
    <w:div w:id="1015033612">
      <w:bodyDiv w:val="1"/>
      <w:marLeft w:val="0"/>
      <w:marRight w:val="0"/>
      <w:marTop w:val="0"/>
      <w:marBottom w:val="0"/>
      <w:divBdr>
        <w:top w:val="none" w:sz="0" w:space="0" w:color="auto"/>
        <w:left w:val="none" w:sz="0" w:space="0" w:color="auto"/>
        <w:bottom w:val="none" w:sz="0" w:space="0" w:color="auto"/>
        <w:right w:val="none" w:sz="0" w:space="0" w:color="auto"/>
      </w:divBdr>
    </w:div>
    <w:div w:id="1019547873">
      <w:bodyDiv w:val="1"/>
      <w:marLeft w:val="0"/>
      <w:marRight w:val="0"/>
      <w:marTop w:val="0"/>
      <w:marBottom w:val="0"/>
      <w:divBdr>
        <w:top w:val="none" w:sz="0" w:space="0" w:color="auto"/>
        <w:left w:val="none" w:sz="0" w:space="0" w:color="auto"/>
        <w:bottom w:val="none" w:sz="0" w:space="0" w:color="auto"/>
        <w:right w:val="none" w:sz="0" w:space="0" w:color="auto"/>
      </w:divBdr>
    </w:div>
    <w:div w:id="1073285028">
      <w:bodyDiv w:val="1"/>
      <w:marLeft w:val="0"/>
      <w:marRight w:val="0"/>
      <w:marTop w:val="0"/>
      <w:marBottom w:val="0"/>
      <w:divBdr>
        <w:top w:val="none" w:sz="0" w:space="0" w:color="auto"/>
        <w:left w:val="none" w:sz="0" w:space="0" w:color="auto"/>
        <w:bottom w:val="none" w:sz="0" w:space="0" w:color="auto"/>
        <w:right w:val="none" w:sz="0" w:space="0" w:color="auto"/>
      </w:divBdr>
    </w:div>
    <w:div w:id="1076518621">
      <w:bodyDiv w:val="1"/>
      <w:marLeft w:val="0"/>
      <w:marRight w:val="0"/>
      <w:marTop w:val="0"/>
      <w:marBottom w:val="0"/>
      <w:divBdr>
        <w:top w:val="none" w:sz="0" w:space="0" w:color="auto"/>
        <w:left w:val="none" w:sz="0" w:space="0" w:color="auto"/>
        <w:bottom w:val="none" w:sz="0" w:space="0" w:color="auto"/>
        <w:right w:val="none" w:sz="0" w:space="0" w:color="auto"/>
      </w:divBdr>
    </w:div>
    <w:div w:id="1092429748">
      <w:bodyDiv w:val="1"/>
      <w:marLeft w:val="0"/>
      <w:marRight w:val="0"/>
      <w:marTop w:val="0"/>
      <w:marBottom w:val="0"/>
      <w:divBdr>
        <w:top w:val="none" w:sz="0" w:space="0" w:color="auto"/>
        <w:left w:val="none" w:sz="0" w:space="0" w:color="auto"/>
        <w:bottom w:val="none" w:sz="0" w:space="0" w:color="auto"/>
        <w:right w:val="none" w:sz="0" w:space="0" w:color="auto"/>
      </w:divBdr>
    </w:div>
    <w:div w:id="1137838005">
      <w:bodyDiv w:val="1"/>
      <w:marLeft w:val="0"/>
      <w:marRight w:val="0"/>
      <w:marTop w:val="0"/>
      <w:marBottom w:val="0"/>
      <w:divBdr>
        <w:top w:val="none" w:sz="0" w:space="0" w:color="auto"/>
        <w:left w:val="none" w:sz="0" w:space="0" w:color="auto"/>
        <w:bottom w:val="none" w:sz="0" w:space="0" w:color="auto"/>
        <w:right w:val="none" w:sz="0" w:space="0" w:color="auto"/>
      </w:divBdr>
    </w:div>
    <w:div w:id="1146968776">
      <w:bodyDiv w:val="1"/>
      <w:marLeft w:val="0"/>
      <w:marRight w:val="0"/>
      <w:marTop w:val="0"/>
      <w:marBottom w:val="0"/>
      <w:divBdr>
        <w:top w:val="none" w:sz="0" w:space="0" w:color="auto"/>
        <w:left w:val="none" w:sz="0" w:space="0" w:color="auto"/>
        <w:bottom w:val="none" w:sz="0" w:space="0" w:color="auto"/>
        <w:right w:val="none" w:sz="0" w:space="0" w:color="auto"/>
      </w:divBdr>
    </w:div>
    <w:div w:id="1170219203">
      <w:bodyDiv w:val="1"/>
      <w:marLeft w:val="0"/>
      <w:marRight w:val="0"/>
      <w:marTop w:val="0"/>
      <w:marBottom w:val="0"/>
      <w:divBdr>
        <w:top w:val="none" w:sz="0" w:space="0" w:color="auto"/>
        <w:left w:val="none" w:sz="0" w:space="0" w:color="auto"/>
        <w:bottom w:val="none" w:sz="0" w:space="0" w:color="auto"/>
        <w:right w:val="none" w:sz="0" w:space="0" w:color="auto"/>
      </w:divBdr>
    </w:div>
    <w:div w:id="1190294962">
      <w:bodyDiv w:val="1"/>
      <w:marLeft w:val="0"/>
      <w:marRight w:val="0"/>
      <w:marTop w:val="0"/>
      <w:marBottom w:val="0"/>
      <w:divBdr>
        <w:top w:val="none" w:sz="0" w:space="0" w:color="auto"/>
        <w:left w:val="none" w:sz="0" w:space="0" w:color="auto"/>
        <w:bottom w:val="none" w:sz="0" w:space="0" w:color="auto"/>
        <w:right w:val="none" w:sz="0" w:space="0" w:color="auto"/>
      </w:divBdr>
    </w:div>
    <w:div w:id="1209101818">
      <w:bodyDiv w:val="1"/>
      <w:marLeft w:val="0"/>
      <w:marRight w:val="0"/>
      <w:marTop w:val="0"/>
      <w:marBottom w:val="0"/>
      <w:divBdr>
        <w:top w:val="none" w:sz="0" w:space="0" w:color="auto"/>
        <w:left w:val="none" w:sz="0" w:space="0" w:color="auto"/>
        <w:bottom w:val="none" w:sz="0" w:space="0" w:color="auto"/>
        <w:right w:val="none" w:sz="0" w:space="0" w:color="auto"/>
      </w:divBdr>
    </w:div>
    <w:div w:id="1209339271">
      <w:bodyDiv w:val="1"/>
      <w:marLeft w:val="0"/>
      <w:marRight w:val="0"/>
      <w:marTop w:val="0"/>
      <w:marBottom w:val="0"/>
      <w:divBdr>
        <w:top w:val="none" w:sz="0" w:space="0" w:color="auto"/>
        <w:left w:val="none" w:sz="0" w:space="0" w:color="auto"/>
        <w:bottom w:val="none" w:sz="0" w:space="0" w:color="auto"/>
        <w:right w:val="none" w:sz="0" w:space="0" w:color="auto"/>
      </w:divBdr>
    </w:div>
    <w:div w:id="1237280046">
      <w:bodyDiv w:val="1"/>
      <w:marLeft w:val="0"/>
      <w:marRight w:val="0"/>
      <w:marTop w:val="0"/>
      <w:marBottom w:val="0"/>
      <w:divBdr>
        <w:top w:val="none" w:sz="0" w:space="0" w:color="auto"/>
        <w:left w:val="none" w:sz="0" w:space="0" w:color="auto"/>
        <w:bottom w:val="none" w:sz="0" w:space="0" w:color="auto"/>
        <w:right w:val="none" w:sz="0" w:space="0" w:color="auto"/>
      </w:divBdr>
    </w:div>
    <w:div w:id="1257203317">
      <w:bodyDiv w:val="1"/>
      <w:marLeft w:val="0"/>
      <w:marRight w:val="0"/>
      <w:marTop w:val="0"/>
      <w:marBottom w:val="0"/>
      <w:divBdr>
        <w:top w:val="none" w:sz="0" w:space="0" w:color="auto"/>
        <w:left w:val="none" w:sz="0" w:space="0" w:color="auto"/>
        <w:bottom w:val="none" w:sz="0" w:space="0" w:color="auto"/>
        <w:right w:val="none" w:sz="0" w:space="0" w:color="auto"/>
      </w:divBdr>
    </w:div>
    <w:div w:id="1335496640">
      <w:bodyDiv w:val="1"/>
      <w:marLeft w:val="0"/>
      <w:marRight w:val="0"/>
      <w:marTop w:val="0"/>
      <w:marBottom w:val="0"/>
      <w:divBdr>
        <w:top w:val="none" w:sz="0" w:space="0" w:color="auto"/>
        <w:left w:val="none" w:sz="0" w:space="0" w:color="auto"/>
        <w:bottom w:val="none" w:sz="0" w:space="0" w:color="auto"/>
        <w:right w:val="none" w:sz="0" w:space="0" w:color="auto"/>
      </w:divBdr>
    </w:div>
    <w:div w:id="1545217723">
      <w:bodyDiv w:val="1"/>
      <w:marLeft w:val="0"/>
      <w:marRight w:val="0"/>
      <w:marTop w:val="0"/>
      <w:marBottom w:val="0"/>
      <w:divBdr>
        <w:top w:val="none" w:sz="0" w:space="0" w:color="auto"/>
        <w:left w:val="none" w:sz="0" w:space="0" w:color="auto"/>
        <w:bottom w:val="none" w:sz="0" w:space="0" w:color="auto"/>
        <w:right w:val="none" w:sz="0" w:space="0" w:color="auto"/>
      </w:divBdr>
    </w:div>
    <w:div w:id="1569654517">
      <w:bodyDiv w:val="1"/>
      <w:marLeft w:val="0"/>
      <w:marRight w:val="0"/>
      <w:marTop w:val="0"/>
      <w:marBottom w:val="0"/>
      <w:divBdr>
        <w:top w:val="none" w:sz="0" w:space="0" w:color="auto"/>
        <w:left w:val="none" w:sz="0" w:space="0" w:color="auto"/>
        <w:bottom w:val="none" w:sz="0" w:space="0" w:color="auto"/>
        <w:right w:val="none" w:sz="0" w:space="0" w:color="auto"/>
      </w:divBdr>
    </w:div>
    <w:div w:id="1605334332">
      <w:bodyDiv w:val="1"/>
      <w:marLeft w:val="0"/>
      <w:marRight w:val="0"/>
      <w:marTop w:val="0"/>
      <w:marBottom w:val="0"/>
      <w:divBdr>
        <w:top w:val="none" w:sz="0" w:space="0" w:color="auto"/>
        <w:left w:val="none" w:sz="0" w:space="0" w:color="auto"/>
        <w:bottom w:val="none" w:sz="0" w:space="0" w:color="auto"/>
        <w:right w:val="none" w:sz="0" w:space="0" w:color="auto"/>
      </w:divBdr>
    </w:div>
    <w:div w:id="1674988924">
      <w:bodyDiv w:val="1"/>
      <w:marLeft w:val="0"/>
      <w:marRight w:val="0"/>
      <w:marTop w:val="0"/>
      <w:marBottom w:val="0"/>
      <w:divBdr>
        <w:top w:val="none" w:sz="0" w:space="0" w:color="auto"/>
        <w:left w:val="none" w:sz="0" w:space="0" w:color="auto"/>
        <w:bottom w:val="none" w:sz="0" w:space="0" w:color="auto"/>
        <w:right w:val="none" w:sz="0" w:space="0" w:color="auto"/>
      </w:divBdr>
    </w:div>
    <w:div w:id="1679965032">
      <w:bodyDiv w:val="1"/>
      <w:marLeft w:val="0"/>
      <w:marRight w:val="0"/>
      <w:marTop w:val="0"/>
      <w:marBottom w:val="0"/>
      <w:divBdr>
        <w:top w:val="none" w:sz="0" w:space="0" w:color="auto"/>
        <w:left w:val="none" w:sz="0" w:space="0" w:color="auto"/>
        <w:bottom w:val="none" w:sz="0" w:space="0" w:color="auto"/>
        <w:right w:val="none" w:sz="0" w:space="0" w:color="auto"/>
      </w:divBdr>
    </w:div>
    <w:div w:id="1764836722">
      <w:bodyDiv w:val="1"/>
      <w:marLeft w:val="0"/>
      <w:marRight w:val="0"/>
      <w:marTop w:val="0"/>
      <w:marBottom w:val="0"/>
      <w:divBdr>
        <w:top w:val="none" w:sz="0" w:space="0" w:color="auto"/>
        <w:left w:val="none" w:sz="0" w:space="0" w:color="auto"/>
        <w:bottom w:val="none" w:sz="0" w:space="0" w:color="auto"/>
        <w:right w:val="none" w:sz="0" w:space="0" w:color="auto"/>
      </w:divBdr>
    </w:div>
    <w:div w:id="1896701027">
      <w:bodyDiv w:val="1"/>
      <w:marLeft w:val="0"/>
      <w:marRight w:val="0"/>
      <w:marTop w:val="0"/>
      <w:marBottom w:val="0"/>
      <w:divBdr>
        <w:top w:val="none" w:sz="0" w:space="0" w:color="auto"/>
        <w:left w:val="none" w:sz="0" w:space="0" w:color="auto"/>
        <w:bottom w:val="none" w:sz="0" w:space="0" w:color="auto"/>
        <w:right w:val="none" w:sz="0" w:space="0" w:color="auto"/>
      </w:divBdr>
    </w:div>
    <w:div w:id="1929272227">
      <w:bodyDiv w:val="1"/>
      <w:marLeft w:val="0"/>
      <w:marRight w:val="0"/>
      <w:marTop w:val="0"/>
      <w:marBottom w:val="0"/>
      <w:divBdr>
        <w:top w:val="none" w:sz="0" w:space="0" w:color="auto"/>
        <w:left w:val="none" w:sz="0" w:space="0" w:color="auto"/>
        <w:bottom w:val="none" w:sz="0" w:space="0" w:color="auto"/>
        <w:right w:val="none" w:sz="0" w:space="0" w:color="auto"/>
      </w:divBdr>
    </w:div>
    <w:div w:id="1934581540">
      <w:bodyDiv w:val="1"/>
      <w:marLeft w:val="0"/>
      <w:marRight w:val="0"/>
      <w:marTop w:val="0"/>
      <w:marBottom w:val="0"/>
      <w:divBdr>
        <w:top w:val="none" w:sz="0" w:space="0" w:color="auto"/>
        <w:left w:val="none" w:sz="0" w:space="0" w:color="auto"/>
        <w:bottom w:val="none" w:sz="0" w:space="0" w:color="auto"/>
        <w:right w:val="none" w:sz="0" w:space="0" w:color="auto"/>
      </w:divBdr>
    </w:div>
    <w:div w:id="1957128794">
      <w:bodyDiv w:val="1"/>
      <w:marLeft w:val="0"/>
      <w:marRight w:val="0"/>
      <w:marTop w:val="0"/>
      <w:marBottom w:val="0"/>
      <w:divBdr>
        <w:top w:val="none" w:sz="0" w:space="0" w:color="auto"/>
        <w:left w:val="none" w:sz="0" w:space="0" w:color="auto"/>
        <w:bottom w:val="none" w:sz="0" w:space="0" w:color="auto"/>
        <w:right w:val="none" w:sz="0" w:space="0" w:color="auto"/>
      </w:divBdr>
    </w:div>
    <w:div w:id="2010061035">
      <w:bodyDiv w:val="1"/>
      <w:marLeft w:val="0"/>
      <w:marRight w:val="0"/>
      <w:marTop w:val="0"/>
      <w:marBottom w:val="0"/>
      <w:divBdr>
        <w:top w:val="none" w:sz="0" w:space="0" w:color="auto"/>
        <w:left w:val="none" w:sz="0" w:space="0" w:color="auto"/>
        <w:bottom w:val="none" w:sz="0" w:space="0" w:color="auto"/>
        <w:right w:val="none" w:sz="0" w:space="0" w:color="auto"/>
      </w:divBdr>
    </w:div>
    <w:div w:id="2078551243">
      <w:bodyDiv w:val="1"/>
      <w:marLeft w:val="0"/>
      <w:marRight w:val="0"/>
      <w:marTop w:val="0"/>
      <w:marBottom w:val="0"/>
      <w:divBdr>
        <w:top w:val="none" w:sz="0" w:space="0" w:color="auto"/>
        <w:left w:val="none" w:sz="0" w:space="0" w:color="auto"/>
        <w:bottom w:val="none" w:sz="0" w:space="0" w:color="auto"/>
        <w:right w:val="none" w:sz="0" w:space="0" w:color="auto"/>
      </w:divBdr>
    </w:div>
    <w:div w:id="2114089042">
      <w:bodyDiv w:val="1"/>
      <w:marLeft w:val="0"/>
      <w:marRight w:val="0"/>
      <w:marTop w:val="0"/>
      <w:marBottom w:val="0"/>
      <w:divBdr>
        <w:top w:val="none" w:sz="0" w:space="0" w:color="auto"/>
        <w:left w:val="none" w:sz="0" w:space="0" w:color="auto"/>
        <w:bottom w:val="none" w:sz="0" w:space="0" w:color="auto"/>
        <w:right w:val="none" w:sz="0" w:space="0" w:color="auto"/>
      </w:divBdr>
    </w:div>
    <w:div w:id="2122146321">
      <w:bodyDiv w:val="1"/>
      <w:marLeft w:val="0"/>
      <w:marRight w:val="0"/>
      <w:marTop w:val="0"/>
      <w:marBottom w:val="0"/>
      <w:divBdr>
        <w:top w:val="none" w:sz="0" w:space="0" w:color="auto"/>
        <w:left w:val="none" w:sz="0" w:space="0" w:color="auto"/>
        <w:bottom w:val="none" w:sz="0" w:space="0" w:color="auto"/>
        <w:right w:val="none" w:sz="0" w:space="0" w:color="auto"/>
      </w:divBdr>
    </w:div>
    <w:div w:id="2132742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chart" Target="charts/chart3.xml"/><Relationship Id="rId26" Type="http://schemas.openxmlformats.org/officeDocument/2006/relationships/chart" Target="charts/chart11.xml"/><Relationship Id="rId39" Type="http://schemas.openxmlformats.org/officeDocument/2006/relationships/chart" Target="charts/chart24.xml"/><Relationship Id="rId21" Type="http://schemas.openxmlformats.org/officeDocument/2006/relationships/chart" Target="charts/chart6.xml"/><Relationship Id="rId34" Type="http://schemas.openxmlformats.org/officeDocument/2006/relationships/chart" Target="charts/chart19.xml"/><Relationship Id="rId42" Type="http://schemas.openxmlformats.org/officeDocument/2006/relationships/chart" Target="charts/chart27.xml"/><Relationship Id="rId47" Type="http://schemas.openxmlformats.org/officeDocument/2006/relationships/diagramColors" Target="diagrams/colors2.xml"/><Relationship Id="rId50" Type="http://schemas.openxmlformats.org/officeDocument/2006/relationships/footer" Target="footer2.xml"/><Relationship Id="rId55" Type="http://schemas.microsoft.com/office/2007/relationships/diagramDrawing" Target="diagrams/drawing3.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chart" Target="charts/chart14.xml"/><Relationship Id="rId11" Type="http://schemas.openxmlformats.org/officeDocument/2006/relationships/diagramData" Target="diagrams/data1.xml"/><Relationship Id="rId24" Type="http://schemas.openxmlformats.org/officeDocument/2006/relationships/chart" Target="charts/chart9.xml"/><Relationship Id="rId32" Type="http://schemas.openxmlformats.org/officeDocument/2006/relationships/chart" Target="charts/chart17.xml"/><Relationship Id="rId37" Type="http://schemas.openxmlformats.org/officeDocument/2006/relationships/chart" Target="charts/chart22.xml"/><Relationship Id="rId40" Type="http://schemas.openxmlformats.org/officeDocument/2006/relationships/chart" Target="charts/chart25.xml"/><Relationship Id="rId45" Type="http://schemas.openxmlformats.org/officeDocument/2006/relationships/diagramLayout" Target="diagrams/layout2.xml"/><Relationship Id="rId53" Type="http://schemas.openxmlformats.org/officeDocument/2006/relationships/diagramQuickStyle" Target="diagrams/quickStyle3.xml"/><Relationship Id="rId58" Type="http://schemas.openxmlformats.org/officeDocument/2006/relationships/diagramQuickStyle" Target="diagrams/quickStyle4.xml"/><Relationship Id="rId5" Type="http://schemas.openxmlformats.org/officeDocument/2006/relationships/webSettings" Target="webSettings.xml"/><Relationship Id="rId61" Type="http://schemas.openxmlformats.org/officeDocument/2006/relationships/header" Target="header3.xml"/><Relationship Id="rId19" Type="http://schemas.openxmlformats.org/officeDocument/2006/relationships/chart" Target="charts/chart4.xml"/><Relationship Id="rId14" Type="http://schemas.openxmlformats.org/officeDocument/2006/relationships/diagramColors" Target="diagrams/colors1.xml"/><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chart" Target="charts/chart20.xml"/><Relationship Id="rId43" Type="http://schemas.openxmlformats.org/officeDocument/2006/relationships/chart" Target="charts/chart28.xml"/><Relationship Id="rId48" Type="http://schemas.microsoft.com/office/2007/relationships/diagramDrawing" Target="diagrams/drawing2.xml"/><Relationship Id="rId56" Type="http://schemas.openxmlformats.org/officeDocument/2006/relationships/diagramData" Target="diagrams/data4.xm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diagramData" Target="diagrams/data3.xml"/><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chart" Target="charts/chart18.xml"/><Relationship Id="rId38" Type="http://schemas.openxmlformats.org/officeDocument/2006/relationships/chart" Target="charts/chart23.xml"/><Relationship Id="rId46" Type="http://schemas.openxmlformats.org/officeDocument/2006/relationships/diagramQuickStyle" Target="diagrams/quickStyle2.xml"/><Relationship Id="rId59" Type="http://schemas.openxmlformats.org/officeDocument/2006/relationships/diagramColors" Target="diagrams/colors4.xml"/><Relationship Id="rId20" Type="http://schemas.openxmlformats.org/officeDocument/2006/relationships/chart" Target="charts/chart5.xml"/><Relationship Id="rId41" Type="http://schemas.openxmlformats.org/officeDocument/2006/relationships/chart" Target="charts/chart26.xml"/><Relationship Id="rId54" Type="http://schemas.openxmlformats.org/officeDocument/2006/relationships/diagramColors" Target="diagrams/colors3.xml"/><Relationship Id="rId62"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diagramDrawing" Target="diagrams/drawing1.xml"/><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chart" Target="charts/chart21.xml"/><Relationship Id="rId49" Type="http://schemas.openxmlformats.org/officeDocument/2006/relationships/header" Target="header2.xml"/><Relationship Id="rId57" Type="http://schemas.openxmlformats.org/officeDocument/2006/relationships/diagramLayout" Target="diagrams/layout4.xml"/><Relationship Id="rId10" Type="http://schemas.openxmlformats.org/officeDocument/2006/relationships/footer" Target="footer1.xml"/><Relationship Id="rId31" Type="http://schemas.openxmlformats.org/officeDocument/2006/relationships/chart" Target="charts/chart16.xml"/><Relationship Id="rId44" Type="http://schemas.openxmlformats.org/officeDocument/2006/relationships/diagramData" Target="diagrams/data2.xml"/><Relationship Id="rId52" Type="http://schemas.openxmlformats.org/officeDocument/2006/relationships/diagramLayout" Target="diagrams/layout3.xml"/><Relationship Id="rId60" Type="http://schemas.microsoft.com/office/2007/relationships/diagramDrawing" Target="diagrams/drawing4.xml"/><Relationship Id="rId4" Type="http://schemas.openxmlformats.org/officeDocument/2006/relationships/settings" Target="setting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D:\USB\001-ADNAN\GAP\Grada&#269;ac\materijal%20gradacac.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USB\001-ADNAN\GAP\Grada&#269;ac\materijal%20gradacac.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D:\USB\001-ADNAN\GAP\Grada&#269;ac\materijal%20gradacac.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D:\USB\001-ADNAN\GAP\Grada&#269;ac\materijal%20gradacac.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D:\USB\001-ADNAN\GAP\Grada&#269;ac\materijal%20gradacac.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D:\USB\001-ADNAN\GAP\Grada&#269;ac\materijal%20gradacac.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D:\USB\001-ADNAN\GAP\Grada&#269;ac\materijal%20gradacac.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Obala\AppData\Roaming\Microsoft\Excel\materijal%20gradacac%20(version%201).xlsb"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Obala\AppData\Roaming\Microsoft\Excel\materijal%20gradacac%20(version%201).xlsb"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Obala\AppData\Roaming\Microsoft\Excel\materijal%20gradacac%20(version%201).xlsb"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C:\Users\Obala\AppData\Roaming\Microsoft\Excel\materijal%20gradacac%20(version%201).xlsb"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C:\Users\Obala\AppData\Roaming\Microsoft\Excel\materijal%20gradacac%20(version%201).xlsb"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C:\Users\Obala\AppData\Roaming\Microsoft\Excel\materijal%20gradacac%20(version%201).xlsb"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file:///C:\Users\Obala\AppData\Roaming\Microsoft\Excel\materijal%20gradacac%20(version%201).xlsb"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file:///D:\USB\001-ADNAN\GAP\Grada&#269;ac\materijal%20gradacac.xlsx" TargetMode="Externa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file:///D:\USB\001-ADNAN\GAP\Grada&#269;ac\materijal%20gradacac.xlsx" TargetMode="Externa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oleObject" Target="file:///D:\USB\001-ADNAN\GAP\Grada&#269;ac\materijal%20gradacac.xlsx" TargetMode="External"/></Relationships>
</file>

<file path=word/charts/_rels/chart18.xml.rels><?xml version="1.0" encoding="UTF-8" standalone="yes"?>
<Relationships xmlns="http://schemas.openxmlformats.org/package/2006/relationships"><Relationship Id="rId3" Type="http://schemas.openxmlformats.org/officeDocument/2006/relationships/oleObject" Target="file:///D:\USB\001-ADNAN\GAP\Grada&#269;ac\materijal%20gradacac.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oleObject" Target="file:///D:\USB\001-ADNAN\GAP\Grada&#269;ac\materijal%20gradacac.xlsx" TargetMode="External"/></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oleObject" Target="file:///D:\USB\001-ADNAN\GAP\Grada&#269;ac\materijal%20gradacac.xlsx" TargetMode="External"/></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oleObject" Target="file:///D:\USB\001-ADNAN\GAP\Grada&#269;ac\materijal%20gradacac.xlsx" TargetMode="External"/></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oleObject" Target="file:///D:\USB\001-ADNAN\GAP\Grada&#269;ac\materijal%20gradacac.xlsx" TargetMode="External"/></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oleObject" Target="file:///D:\USB\001-ADNAN\GAP\Grada&#269;ac\materijal%20gradacac.xlsx" TargetMode="External"/></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oleObject" Target="file:///D:\USB\001-ADNAN\GAP\Grada&#269;ac\materijal%20gradacac.xlsx" TargetMode="External"/></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oleObject" Target="file:///D:\USB\001-ADNAN\GAP\Grada&#269;ac\materijal%20gradacac.xlsx" TargetMode="External"/></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oleObject" Target="file:///D:\USB\001-ADNAN\GAP\Grada&#269;ac\materijal%20gradacac.xlsx" TargetMode="External"/></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oleObject" Target="file:///D:\USB\001-ADNAN\GAP\Grada&#269;ac\materijal%20gradacac.xlsx" TargetMode="External"/></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oleObject" Target="file:///D:\USB\001-ADNAN\GAP\Grada&#269;ac\materijal%20gradacac.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bs-Latn-BA" sz="1200" b="0"/>
              <a:t>Stanovništvo prema spolu u 2024. godini</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'stanovnistvo (3)'!$D$12</c:f>
              <c:strCache>
                <c:ptCount val="1"/>
                <c:pt idx="0">
                  <c:v>2024</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1-1CA1-45B2-990B-04C5E47D7A97}"/>
              </c:ext>
            </c:extLst>
          </c:dPt>
          <c:dPt>
            <c:idx val="1"/>
            <c:bubble3D val="0"/>
            <c:spPr>
              <a:solidFill>
                <a:srgbClr val="FFC000"/>
              </a:soli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3-1CA1-45B2-990B-04C5E47D7A97}"/>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'stanovnistvo (3)'!$E$11:$F$11</c:f>
              <c:strCache>
                <c:ptCount val="2"/>
                <c:pt idx="0">
                  <c:v>Muškarci</c:v>
                </c:pt>
                <c:pt idx="1">
                  <c:v>Žene</c:v>
                </c:pt>
              </c:strCache>
            </c:strRef>
          </c:cat>
          <c:val>
            <c:numRef>
              <c:f>'stanovnistvo (3)'!$E$12:$F$12</c:f>
              <c:numCache>
                <c:formatCode>0.00%</c:formatCode>
                <c:ptCount val="2"/>
                <c:pt idx="0">
                  <c:v>0.49127846250261126</c:v>
                </c:pt>
                <c:pt idx="1">
                  <c:v>0.5087215374973888</c:v>
                </c:pt>
              </c:numCache>
            </c:numRef>
          </c:val>
          <c:extLst xmlns:c16r2="http://schemas.microsoft.com/office/drawing/2015/06/chart">
            <c:ext xmlns:c16="http://schemas.microsoft.com/office/drawing/2014/chart" uri="{C3380CC4-5D6E-409C-BE32-E72D297353CC}">
              <c16:uniqueId val="{00000004-1CA1-45B2-990B-04C5E47D7A97}"/>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no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bs-Latn-BA" sz="1200" b="0"/>
              <a:t>Stanovništvo Grada Gradačca prema godinama </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Sheet5!$D$9:$J$9</c:f>
              <c:numCache>
                <c:formatCode>General</c:formatCode>
                <c:ptCount val="7"/>
                <c:pt idx="0">
                  <c:v>1991</c:v>
                </c:pt>
                <c:pt idx="1">
                  <c:v>2013</c:v>
                </c:pt>
                <c:pt idx="2">
                  <c:v>2020</c:v>
                </c:pt>
                <c:pt idx="3">
                  <c:v>2021</c:v>
                </c:pt>
                <c:pt idx="4">
                  <c:v>2022</c:v>
                </c:pt>
                <c:pt idx="5">
                  <c:v>2023</c:v>
                </c:pt>
                <c:pt idx="6">
                  <c:v>2024</c:v>
                </c:pt>
              </c:numCache>
            </c:numRef>
          </c:cat>
          <c:val>
            <c:numRef>
              <c:f>Sheet5!$D$10:$J$10</c:f>
              <c:numCache>
                <c:formatCode>General</c:formatCode>
                <c:ptCount val="7"/>
                <c:pt idx="0">
                  <c:v>56581</c:v>
                </c:pt>
                <c:pt idx="1">
                  <c:v>39340</c:v>
                </c:pt>
                <c:pt idx="2">
                  <c:v>38798</c:v>
                </c:pt>
                <c:pt idx="3">
                  <c:v>38552</c:v>
                </c:pt>
                <c:pt idx="4">
                  <c:v>38358</c:v>
                </c:pt>
                <c:pt idx="5">
                  <c:v>35345</c:v>
                </c:pt>
                <c:pt idx="6">
                  <c:v>38296</c:v>
                </c:pt>
              </c:numCache>
            </c:numRef>
          </c:val>
          <c:extLst xmlns:c16r2="http://schemas.microsoft.com/office/drawing/2015/06/chart">
            <c:ext xmlns:c16="http://schemas.microsoft.com/office/drawing/2014/chart" uri="{C3380CC4-5D6E-409C-BE32-E72D297353CC}">
              <c16:uniqueId val="{00000000-BAE2-4789-A957-9A93EDA7BD4A}"/>
            </c:ext>
          </c:extLst>
        </c:ser>
        <c:dLbls>
          <c:dLblPos val="outEnd"/>
          <c:showLegendKey val="0"/>
          <c:showVal val="1"/>
          <c:showCatName val="0"/>
          <c:showSerName val="0"/>
          <c:showPercent val="0"/>
          <c:showBubbleSize val="0"/>
        </c:dLbls>
        <c:gapWidth val="100"/>
        <c:overlap val="-24"/>
        <c:axId val="-1910420528"/>
        <c:axId val="-1910425424"/>
      </c:barChart>
      <c:catAx>
        <c:axId val="-191042052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10425424"/>
        <c:crosses val="autoZero"/>
        <c:auto val="1"/>
        <c:lblAlgn val="ctr"/>
        <c:lblOffset val="100"/>
        <c:noMultiLvlLbl val="0"/>
      </c:catAx>
      <c:valAx>
        <c:axId val="-1910425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9104205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mn-lt"/>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bs-Latn-BA"/>
              <a:t>Stanovništvo prema spolu u 2024. godini</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Sheet1!$E$10</c:f>
              <c:strCache>
                <c:ptCount val="1"/>
                <c:pt idx="0">
                  <c:v>Žene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Sheet1!$D$11:$D$13</c:f>
              <c:strCache>
                <c:ptCount val="3"/>
                <c:pt idx="0">
                  <c:v>FBIH</c:v>
                </c:pt>
                <c:pt idx="1">
                  <c:v>TK </c:v>
                </c:pt>
                <c:pt idx="2">
                  <c:v>Grdačac</c:v>
                </c:pt>
              </c:strCache>
            </c:strRef>
          </c:cat>
          <c:val>
            <c:numRef>
              <c:f>Sheet1!$E$11:$E$13</c:f>
              <c:numCache>
                <c:formatCode>0.00%</c:formatCode>
                <c:ptCount val="3"/>
                <c:pt idx="0">
                  <c:v>0.50905840686178516</c:v>
                </c:pt>
                <c:pt idx="1">
                  <c:v>0.51127856316204945</c:v>
                </c:pt>
                <c:pt idx="2">
                  <c:v>0.5087215374973888</c:v>
                </c:pt>
              </c:numCache>
            </c:numRef>
          </c:val>
          <c:extLst xmlns:c16r2="http://schemas.microsoft.com/office/drawing/2015/06/chart">
            <c:ext xmlns:c16="http://schemas.microsoft.com/office/drawing/2014/chart" uri="{C3380CC4-5D6E-409C-BE32-E72D297353CC}">
              <c16:uniqueId val="{00000000-D1C0-4B32-BF45-D984B8B44CC8}"/>
            </c:ext>
          </c:extLst>
        </c:ser>
        <c:ser>
          <c:idx val="1"/>
          <c:order val="1"/>
          <c:tx>
            <c:strRef>
              <c:f>Sheet1!$F$10</c:f>
              <c:strCache>
                <c:ptCount val="1"/>
                <c:pt idx="0">
                  <c:v>Muškarci</c:v>
                </c:pt>
              </c:strCache>
            </c:strRef>
          </c:tx>
          <c:spPr>
            <a:solidFill>
              <a:srgbClr val="FFC000"/>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Sheet1!$D$11:$D$13</c:f>
              <c:strCache>
                <c:ptCount val="3"/>
                <c:pt idx="0">
                  <c:v>FBIH</c:v>
                </c:pt>
                <c:pt idx="1">
                  <c:v>TK </c:v>
                </c:pt>
                <c:pt idx="2">
                  <c:v>Grdačac</c:v>
                </c:pt>
              </c:strCache>
            </c:strRef>
          </c:cat>
          <c:val>
            <c:numRef>
              <c:f>Sheet1!$F$11:$F$13</c:f>
              <c:numCache>
                <c:formatCode>0.00%</c:formatCode>
                <c:ptCount val="3"/>
                <c:pt idx="0">
                  <c:v>0.49094159313821484</c:v>
                </c:pt>
                <c:pt idx="1">
                  <c:v>0.48872143683795055</c:v>
                </c:pt>
                <c:pt idx="2">
                  <c:v>0.4912784625026112</c:v>
                </c:pt>
              </c:numCache>
            </c:numRef>
          </c:val>
          <c:extLst xmlns:c16r2="http://schemas.microsoft.com/office/drawing/2015/06/chart">
            <c:ext xmlns:c16="http://schemas.microsoft.com/office/drawing/2014/chart" uri="{C3380CC4-5D6E-409C-BE32-E72D297353CC}">
              <c16:uniqueId val="{00000001-D1C0-4B32-BF45-D984B8B44CC8}"/>
            </c:ext>
          </c:extLst>
        </c:ser>
        <c:dLbls>
          <c:dLblPos val="outEnd"/>
          <c:showLegendKey val="0"/>
          <c:showVal val="1"/>
          <c:showCatName val="0"/>
          <c:showSerName val="0"/>
          <c:showPercent val="0"/>
          <c:showBubbleSize val="0"/>
        </c:dLbls>
        <c:gapWidth val="100"/>
        <c:overlap val="-24"/>
        <c:axId val="-1626822128"/>
        <c:axId val="-1626824848"/>
      </c:barChart>
      <c:catAx>
        <c:axId val="-162682212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626824848"/>
        <c:crosses val="autoZero"/>
        <c:auto val="1"/>
        <c:lblAlgn val="ctr"/>
        <c:lblOffset val="100"/>
        <c:noMultiLvlLbl val="0"/>
      </c:catAx>
      <c:valAx>
        <c:axId val="-16268248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6268221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solidFill>
            <a:schemeClr val="tx1"/>
          </a:solidFill>
          <a:latin typeface="+mn-lt"/>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320" b="0" i="0" u="none" strike="noStrike" kern="1200" baseline="0">
                <a:solidFill>
                  <a:sysClr val="windowText" lastClr="000000"/>
                </a:solidFill>
                <a:latin typeface="+mn-lt"/>
                <a:ea typeface="+mn-ea"/>
                <a:cs typeface="+mn-cs"/>
              </a:defRPr>
            </a:pPr>
            <a:r>
              <a:rPr lang="bs-Latn-BA"/>
              <a:t>Stanovništvo u periodu od 2020-2024. godine</a:t>
            </a:r>
          </a:p>
        </c:rich>
      </c:tx>
      <c:overlay val="0"/>
      <c:spPr>
        <a:noFill/>
        <a:ln>
          <a:noFill/>
        </a:ln>
        <a:effectLst/>
      </c:spPr>
      <c:txPr>
        <a:bodyPr rot="0" spcFirstLastPara="1" vertOverflow="ellipsis" vert="horz" wrap="square" anchor="ctr" anchorCtr="1"/>
        <a:lstStyle/>
        <a:p>
          <a:pPr>
            <a:defRPr sz="1320" b="0" i="0" u="none" strike="noStrike" kern="1200" baseline="0">
              <a:solidFill>
                <a:sysClr val="windowText" lastClr="000000"/>
              </a:solidFill>
              <a:latin typeface="+mn-lt"/>
              <a:ea typeface="+mn-ea"/>
              <a:cs typeface="+mn-cs"/>
            </a:defRPr>
          </a:pPr>
          <a:endParaRPr lang="en-US"/>
        </a:p>
      </c:txPr>
    </c:title>
    <c:autoTitleDeleted val="0"/>
    <c:plotArea>
      <c:layout/>
      <c:lineChart>
        <c:grouping val="standard"/>
        <c:varyColors val="0"/>
        <c:ser>
          <c:idx val="0"/>
          <c:order val="0"/>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Sheet3!$K$13:$O$13</c:f>
              <c:numCache>
                <c:formatCode>General</c:formatCode>
                <c:ptCount val="5"/>
                <c:pt idx="0">
                  <c:v>2020</c:v>
                </c:pt>
                <c:pt idx="1">
                  <c:v>2021</c:v>
                </c:pt>
                <c:pt idx="2">
                  <c:v>2022</c:v>
                </c:pt>
                <c:pt idx="3">
                  <c:v>2023</c:v>
                </c:pt>
                <c:pt idx="4">
                  <c:v>2024</c:v>
                </c:pt>
              </c:numCache>
            </c:numRef>
          </c:cat>
          <c:val>
            <c:numRef>
              <c:f>Sheet3!$K$14:$O$14</c:f>
              <c:numCache>
                <c:formatCode>General</c:formatCode>
                <c:ptCount val="5"/>
                <c:pt idx="0">
                  <c:v>38798</c:v>
                </c:pt>
                <c:pt idx="1">
                  <c:v>38552</c:v>
                </c:pt>
                <c:pt idx="2">
                  <c:v>38358</c:v>
                </c:pt>
                <c:pt idx="3">
                  <c:v>38345</c:v>
                </c:pt>
                <c:pt idx="4">
                  <c:v>38296</c:v>
                </c:pt>
              </c:numCache>
            </c:numRef>
          </c:val>
          <c:smooth val="0"/>
          <c:extLst xmlns:c16r2="http://schemas.microsoft.com/office/drawing/2015/06/chart">
            <c:ext xmlns:c16="http://schemas.microsoft.com/office/drawing/2014/chart" uri="{C3380CC4-5D6E-409C-BE32-E72D297353CC}">
              <c16:uniqueId val="{00000000-1820-44B5-9BF7-5069D65E6929}"/>
            </c:ext>
          </c:extLst>
        </c:ser>
        <c:dLbls>
          <c:dLblPos val="t"/>
          <c:showLegendKey val="0"/>
          <c:showVal val="1"/>
          <c:showCatName val="0"/>
          <c:showSerName val="0"/>
          <c:showPercent val="0"/>
          <c:showBubbleSize val="0"/>
        </c:dLbls>
        <c:smooth val="0"/>
        <c:axId val="-1626823216"/>
        <c:axId val="-1626818864"/>
      </c:lineChart>
      <c:catAx>
        <c:axId val="-162682321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1626818864"/>
        <c:crosses val="autoZero"/>
        <c:auto val="1"/>
        <c:lblAlgn val="ctr"/>
        <c:lblOffset val="100"/>
        <c:noMultiLvlLbl val="0"/>
      </c:catAx>
      <c:valAx>
        <c:axId val="-1626818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16268232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b="0">
          <a:solidFill>
            <a:sysClr val="windowText" lastClr="000000"/>
          </a:solidFill>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baseline="0">
                <a:solidFill>
                  <a:schemeClr val="tx1"/>
                </a:solidFill>
                <a:latin typeface="+mn-lt"/>
                <a:ea typeface="+mn-ea"/>
                <a:cs typeface="+mn-cs"/>
              </a:defRPr>
            </a:pPr>
            <a:r>
              <a:rPr lang="bs-Latn-BA"/>
              <a:t>Stanovništvo prema dobnim skupinama</a:t>
            </a:r>
          </a:p>
        </c:rich>
      </c:tx>
      <c:overlay val="0"/>
      <c:spPr>
        <a:noFill/>
        <a:ln>
          <a:noFill/>
        </a:ln>
        <a:effectLst/>
      </c:spPr>
      <c:txPr>
        <a:bodyPr rot="0" spcFirstLastPara="1" vertOverflow="ellipsis" vert="horz" wrap="square" anchor="ctr" anchorCtr="1"/>
        <a:lstStyle/>
        <a:p>
          <a:pPr>
            <a:defRPr sz="1260" b="0" i="0" u="none" strike="noStrike" kern="120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Sheet4!$C$10</c:f>
              <c:strCache>
                <c:ptCount val="1"/>
                <c:pt idx="0">
                  <c:v>0-14</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Sheet4!$B$11:$B$15</c:f>
              <c:numCache>
                <c:formatCode>General</c:formatCode>
                <c:ptCount val="5"/>
                <c:pt idx="0">
                  <c:v>2020</c:v>
                </c:pt>
                <c:pt idx="1">
                  <c:v>2021</c:v>
                </c:pt>
                <c:pt idx="2">
                  <c:v>2022</c:v>
                </c:pt>
                <c:pt idx="3">
                  <c:v>2023</c:v>
                </c:pt>
                <c:pt idx="4">
                  <c:v>2024</c:v>
                </c:pt>
              </c:numCache>
            </c:numRef>
          </c:cat>
          <c:val>
            <c:numRef>
              <c:f>Sheet4!$C$11:$C$15</c:f>
              <c:numCache>
                <c:formatCode>0.00%</c:formatCode>
                <c:ptCount val="5"/>
                <c:pt idx="0">
                  <c:v>0.15155420382493942</c:v>
                </c:pt>
                <c:pt idx="1">
                  <c:v>0.14863042124922182</c:v>
                </c:pt>
                <c:pt idx="2">
                  <c:v>0.14695760988581261</c:v>
                </c:pt>
                <c:pt idx="3">
                  <c:v>0.1443734515582214</c:v>
                </c:pt>
                <c:pt idx="4">
                  <c:v>0.14090244411949029</c:v>
                </c:pt>
              </c:numCache>
            </c:numRef>
          </c:val>
          <c:extLst xmlns:c16r2="http://schemas.microsoft.com/office/drawing/2015/06/chart">
            <c:ext xmlns:c16="http://schemas.microsoft.com/office/drawing/2014/chart" uri="{C3380CC4-5D6E-409C-BE32-E72D297353CC}">
              <c16:uniqueId val="{00000000-F377-4973-971C-7062E3B4F5CE}"/>
            </c:ext>
          </c:extLst>
        </c:ser>
        <c:ser>
          <c:idx val="1"/>
          <c:order val="1"/>
          <c:tx>
            <c:strRef>
              <c:f>Sheet4!$D$10</c:f>
              <c:strCache>
                <c:ptCount val="1"/>
                <c:pt idx="0">
                  <c:v>15-64</c:v>
                </c:pt>
              </c:strCache>
            </c:strRef>
          </c:tx>
          <c:spPr>
            <a:solidFill>
              <a:srgbClr val="70AD47">
                <a:lumMod val="75000"/>
              </a:srgbClr>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Sheet4!$B$11:$B$15</c:f>
              <c:numCache>
                <c:formatCode>General</c:formatCode>
                <c:ptCount val="5"/>
                <c:pt idx="0">
                  <c:v>2020</c:v>
                </c:pt>
                <c:pt idx="1">
                  <c:v>2021</c:v>
                </c:pt>
                <c:pt idx="2">
                  <c:v>2022</c:v>
                </c:pt>
                <c:pt idx="3">
                  <c:v>2023</c:v>
                </c:pt>
                <c:pt idx="4">
                  <c:v>2024</c:v>
                </c:pt>
              </c:numCache>
            </c:numRef>
          </c:cat>
          <c:val>
            <c:numRef>
              <c:f>Sheet4!$D$11:$D$15</c:f>
              <c:numCache>
                <c:formatCode>0.00%</c:formatCode>
                <c:ptCount val="5"/>
                <c:pt idx="0">
                  <c:v>0.68707149853085214</c:v>
                </c:pt>
                <c:pt idx="1">
                  <c:v>0.68621601992114545</c:v>
                </c:pt>
                <c:pt idx="2">
                  <c:v>0.68671463579957248</c:v>
                </c:pt>
                <c:pt idx="3">
                  <c:v>0.68389620550267305</c:v>
                </c:pt>
                <c:pt idx="4">
                  <c:v>0.68171610612074363</c:v>
                </c:pt>
              </c:numCache>
            </c:numRef>
          </c:val>
          <c:extLst xmlns:c16r2="http://schemas.microsoft.com/office/drawing/2015/06/chart">
            <c:ext xmlns:c16="http://schemas.microsoft.com/office/drawing/2014/chart" uri="{C3380CC4-5D6E-409C-BE32-E72D297353CC}">
              <c16:uniqueId val="{00000001-F377-4973-971C-7062E3B4F5CE}"/>
            </c:ext>
          </c:extLst>
        </c:ser>
        <c:ser>
          <c:idx val="2"/>
          <c:order val="2"/>
          <c:tx>
            <c:strRef>
              <c:f>Sheet4!$E$10</c:f>
              <c:strCache>
                <c:ptCount val="1"/>
                <c:pt idx="0">
                  <c:v>65+</c:v>
                </c:pt>
              </c:strCache>
            </c:strRef>
          </c:tx>
          <c:spPr>
            <a:solidFill>
              <a:srgbClr val="FFC000"/>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Sheet4!$B$11:$B$15</c:f>
              <c:numCache>
                <c:formatCode>General</c:formatCode>
                <c:ptCount val="5"/>
                <c:pt idx="0">
                  <c:v>2020</c:v>
                </c:pt>
                <c:pt idx="1">
                  <c:v>2021</c:v>
                </c:pt>
                <c:pt idx="2">
                  <c:v>2022</c:v>
                </c:pt>
                <c:pt idx="3">
                  <c:v>2023</c:v>
                </c:pt>
                <c:pt idx="4">
                  <c:v>2024</c:v>
                </c:pt>
              </c:numCache>
            </c:numRef>
          </c:cat>
          <c:val>
            <c:numRef>
              <c:f>Sheet4!$E$11:$E$15</c:f>
              <c:numCache>
                <c:formatCode>0.00%</c:formatCode>
                <c:ptCount val="5"/>
                <c:pt idx="0">
                  <c:v>0.16137429764420846</c:v>
                </c:pt>
                <c:pt idx="1">
                  <c:v>0.1651535588296327</c:v>
                </c:pt>
                <c:pt idx="2">
                  <c:v>0.16632775431461494</c:v>
                </c:pt>
                <c:pt idx="3">
                  <c:v>0.1717303429391055</c:v>
                </c:pt>
                <c:pt idx="4">
                  <c:v>0.17738144975976602</c:v>
                </c:pt>
              </c:numCache>
            </c:numRef>
          </c:val>
          <c:extLst xmlns:c16r2="http://schemas.microsoft.com/office/drawing/2015/06/chart">
            <c:ext xmlns:c16="http://schemas.microsoft.com/office/drawing/2014/chart" uri="{C3380CC4-5D6E-409C-BE32-E72D297353CC}">
              <c16:uniqueId val="{00000002-F377-4973-971C-7062E3B4F5CE}"/>
            </c:ext>
          </c:extLst>
        </c:ser>
        <c:dLbls>
          <c:dLblPos val="outEnd"/>
          <c:showLegendKey val="0"/>
          <c:showVal val="1"/>
          <c:showCatName val="0"/>
          <c:showSerName val="0"/>
          <c:showPercent val="0"/>
          <c:showBubbleSize val="0"/>
        </c:dLbls>
        <c:gapWidth val="100"/>
        <c:overlap val="-24"/>
        <c:axId val="-1626825392"/>
        <c:axId val="-1626824304"/>
      </c:barChart>
      <c:catAx>
        <c:axId val="-162682539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crossAx val="-1626824304"/>
        <c:crosses val="autoZero"/>
        <c:auto val="1"/>
        <c:lblAlgn val="ctr"/>
        <c:lblOffset val="100"/>
        <c:noMultiLvlLbl val="0"/>
      </c:catAx>
      <c:valAx>
        <c:axId val="-162682430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crossAx val="-162682539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50" b="0">
          <a:solidFill>
            <a:schemeClr val="tx1"/>
          </a:solidFill>
          <a:latin typeface="+mn-lt"/>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baseline="0">
                <a:solidFill>
                  <a:schemeClr val="tx1"/>
                </a:solidFill>
                <a:latin typeface="+mn-lt"/>
                <a:ea typeface="+mn-ea"/>
                <a:cs typeface="+mn-cs"/>
              </a:defRPr>
            </a:pPr>
            <a:r>
              <a:rPr lang="bs-Latn-BA"/>
              <a:t>Rođeni na području Grada</a:t>
            </a:r>
            <a:r>
              <a:rPr lang="bs-Latn-BA" baseline="0"/>
              <a:t> Gradačca prema spolu</a:t>
            </a:r>
            <a:endParaRPr lang="bs-Latn-BA"/>
          </a:p>
        </c:rich>
      </c:tx>
      <c:overlay val="0"/>
      <c:spPr>
        <a:noFill/>
        <a:ln>
          <a:noFill/>
        </a:ln>
        <a:effectLst/>
      </c:spPr>
      <c:txPr>
        <a:bodyPr rot="0" spcFirstLastPara="1" vertOverflow="ellipsis" vert="horz" wrap="square" anchor="ctr" anchorCtr="1"/>
        <a:lstStyle/>
        <a:p>
          <a:pPr>
            <a:defRPr sz="1320" b="0" i="0" u="none" strike="noStrike" kern="120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Sheet7!$I$1</c:f>
              <c:strCache>
                <c:ptCount val="1"/>
                <c:pt idx="0">
                  <c:v>Dječaci</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Sheet7!$H$2:$H$6</c:f>
              <c:numCache>
                <c:formatCode>General</c:formatCode>
                <c:ptCount val="5"/>
                <c:pt idx="0">
                  <c:v>2020</c:v>
                </c:pt>
                <c:pt idx="1">
                  <c:v>2021</c:v>
                </c:pt>
                <c:pt idx="2">
                  <c:v>2022</c:v>
                </c:pt>
                <c:pt idx="3">
                  <c:v>2023</c:v>
                </c:pt>
                <c:pt idx="4">
                  <c:v>2024</c:v>
                </c:pt>
              </c:numCache>
            </c:numRef>
          </c:cat>
          <c:val>
            <c:numRef>
              <c:f>Sheet7!$I$2:$I$6</c:f>
              <c:numCache>
                <c:formatCode>0.00%</c:formatCode>
                <c:ptCount val="5"/>
                <c:pt idx="0">
                  <c:v>0.5049180327868853</c:v>
                </c:pt>
                <c:pt idx="1">
                  <c:v>0.52873563218390807</c:v>
                </c:pt>
                <c:pt idx="2">
                  <c:v>0.53680981595092025</c:v>
                </c:pt>
                <c:pt idx="3">
                  <c:v>0.53432835820895519</c:v>
                </c:pt>
                <c:pt idx="4">
                  <c:v>0.53395061728395066</c:v>
                </c:pt>
              </c:numCache>
            </c:numRef>
          </c:val>
          <c:extLst xmlns:c16r2="http://schemas.microsoft.com/office/drawing/2015/06/chart">
            <c:ext xmlns:c16="http://schemas.microsoft.com/office/drawing/2014/chart" uri="{C3380CC4-5D6E-409C-BE32-E72D297353CC}">
              <c16:uniqueId val="{00000000-5B16-407A-83B2-FA59515FCB49}"/>
            </c:ext>
          </c:extLst>
        </c:ser>
        <c:ser>
          <c:idx val="1"/>
          <c:order val="1"/>
          <c:tx>
            <c:strRef>
              <c:f>Sheet7!$J$1</c:f>
              <c:strCache>
                <c:ptCount val="1"/>
                <c:pt idx="0">
                  <c:v>Djevojčice</c:v>
                </c:pt>
              </c:strCache>
            </c:strRef>
          </c:tx>
          <c:spPr>
            <a:solidFill>
              <a:srgbClr val="FFC000"/>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Sheet7!$H$2:$H$6</c:f>
              <c:numCache>
                <c:formatCode>General</c:formatCode>
                <c:ptCount val="5"/>
                <c:pt idx="0">
                  <c:v>2020</c:v>
                </c:pt>
                <c:pt idx="1">
                  <c:v>2021</c:v>
                </c:pt>
                <c:pt idx="2">
                  <c:v>2022</c:v>
                </c:pt>
                <c:pt idx="3">
                  <c:v>2023</c:v>
                </c:pt>
                <c:pt idx="4">
                  <c:v>2024</c:v>
                </c:pt>
              </c:numCache>
            </c:numRef>
          </c:cat>
          <c:val>
            <c:numRef>
              <c:f>Sheet7!$J$2:$J$6</c:f>
              <c:numCache>
                <c:formatCode>0.00%</c:formatCode>
                <c:ptCount val="5"/>
                <c:pt idx="0">
                  <c:v>0.4950819672131147</c:v>
                </c:pt>
                <c:pt idx="1">
                  <c:v>0.47126436781609193</c:v>
                </c:pt>
                <c:pt idx="2">
                  <c:v>0.46319018404907975</c:v>
                </c:pt>
                <c:pt idx="3">
                  <c:v>0.46567164179104481</c:v>
                </c:pt>
                <c:pt idx="4">
                  <c:v>0.46604938271604934</c:v>
                </c:pt>
              </c:numCache>
            </c:numRef>
          </c:val>
          <c:extLst xmlns:c16r2="http://schemas.microsoft.com/office/drawing/2015/06/chart">
            <c:ext xmlns:c16="http://schemas.microsoft.com/office/drawing/2014/chart" uri="{C3380CC4-5D6E-409C-BE32-E72D297353CC}">
              <c16:uniqueId val="{00000001-5B16-407A-83B2-FA59515FCB49}"/>
            </c:ext>
          </c:extLst>
        </c:ser>
        <c:dLbls>
          <c:dLblPos val="outEnd"/>
          <c:showLegendKey val="0"/>
          <c:showVal val="1"/>
          <c:showCatName val="0"/>
          <c:showSerName val="0"/>
          <c:showPercent val="0"/>
          <c:showBubbleSize val="0"/>
        </c:dLbls>
        <c:gapWidth val="100"/>
        <c:overlap val="-24"/>
        <c:axId val="-1454968464"/>
        <c:axId val="-1454967920"/>
      </c:barChart>
      <c:catAx>
        <c:axId val="-145496846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1454967920"/>
        <c:crosses val="autoZero"/>
        <c:auto val="1"/>
        <c:lblAlgn val="ctr"/>
        <c:lblOffset val="100"/>
        <c:noMultiLvlLbl val="0"/>
      </c:catAx>
      <c:valAx>
        <c:axId val="-14549679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145496846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b="0">
          <a:solidFill>
            <a:schemeClr val="tx1"/>
          </a:solidFill>
          <a:latin typeface="+mn-lt"/>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r>
              <a:rPr lang="bs-Latn-BA"/>
              <a:t>Umrli na području Grada Gradačca prema spolu</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Sheet8!$E$13</c:f>
              <c:strCache>
                <c:ptCount val="1"/>
                <c:pt idx="0">
                  <c:v>Muškarci</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Sheet8!$D$14:$D$18</c:f>
              <c:numCache>
                <c:formatCode>General</c:formatCode>
                <c:ptCount val="5"/>
                <c:pt idx="0">
                  <c:v>2020</c:v>
                </c:pt>
                <c:pt idx="1">
                  <c:v>2021</c:v>
                </c:pt>
                <c:pt idx="2">
                  <c:v>2022</c:v>
                </c:pt>
                <c:pt idx="3">
                  <c:v>2023</c:v>
                </c:pt>
                <c:pt idx="4">
                  <c:v>2024</c:v>
                </c:pt>
              </c:numCache>
            </c:numRef>
          </c:cat>
          <c:val>
            <c:numRef>
              <c:f>Sheet8!$E$14:$E$18</c:f>
              <c:numCache>
                <c:formatCode>0.00%</c:formatCode>
                <c:ptCount val="5"/>
                <c:pt idx="0">
                  <c:v>0.52586206896551724</c:v>
                </c:pt>
                <c:pt idx="1">
                  <c:v>0.52323232323232327</c:v>
                </c:pt>
                <c:pt idx="2">
                  <c:v>0.52631578947368418</c:v>
                </c:pt>
                <c:pt idx="3">
                  <c:v>0.51461988304093564</c:v>
                </c:pt>
                <c:pt idx="4">
                  <c:v>0.54621848739495793</c:v>
                </c:pt>
              </c:numCache>
            </c:numRef>
          </c:val>
          <c:extLst xmlns:c16r2="http://schemas.microsoft.com/office/drawing/2015/06/chart">
            <c:ext xmlns:c16="http://schemas.microsoft.com/office/drawing/2014/chart" uri="{C3380CC4-5D6E-409C-BE32-E72D297353CC}">
              <c16:uniqueId val="{00000000-6649-4BF6-9B38-515FDE0BC0A2}"/>
            </c:ext>
          </c:extLst>
        </c:ser>
        <c:ser>
          <c:idx val="1"/>
          <c:order val="1"/>
          <c:tx>
            <c:strRef>
              <c:f>Sheet8!$F$13</c:f>
              <c:strCache>
                <c:ptCount val="1"/>
                <c:pt idx="0">
                  <c:v>Žene</c:v>
                </c:pt>
              </c:strCache>
            </c:strRef>
          </c:tx>
          <c:spPr>
            <a:solidFill>
              <a:srgbClr val="FFC000"/>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Sheet8!$D$14:$D$18</c:f>
              <c:numCache>
                <c:formatCode>General</c:formatCode>
                <c:ptCount val="5"/>
                <c:pt idx="0">
                  <c:v>2020</c:v>
                </c:pt>
                <c:pt idx="1">
                  <c:v>2021</c:v>
                </c:pt>
                <c:pt idx="2">
                  <c:v>2022</c:v>
                </c:pt>
                <c:pt idx="3">
                  <c:v>2023</c:v>
                </c:pt>
                <c:pt idx="4">
                  <c:v>2024</c:v>
                </c:pt>
              </c:numCache>
            </c:numRef>
          </c:cat>
          <c:val>
            <c:numRef>
              <c:f>Sheet8!$F$14:$F$18</c:f>
              <c:numCache>
                <c:formatCode>0.00%</c:formatCode>
                <c:ptCount val="5"/>
                <c:pt idx="0">
                  <c:v>0.47413793103448276</c:v>
                </c:pt>
                <c:pt idx="1">
                  <c:v>0.47676767676767673</c:v>
                </c:pt>
                <c:pt idx="2">
                  <c:v>0.47368421052631582</c:v>
                </c:pt>
                <c:pt idx="3">
                  <c:v>0.48538011695906436</c:v>
                </c:pt>
                <c:pt idx="4">
                  <c:v>0.45378151260504207</c:v>
                </c:pt>
              </c:numCache>
            </c:numRef>
          </c:val>
          <c:extLst xmlns:c16r2="http://schemas.microsoft.com/office/drawing/2015/06/chart">
            <c:ext xmlns:c16="http://schemas.microsoft.com/office/drawing/2014/chart" uri="{C3380CC4-5D6E-409C-BE32-E72D297353CC}">
              <c16:uniqueId val="{00000001-6649-4BF6-9B38-515FDE0BC0A2}"/>
            </c:ext>
          </c:extLst>
        </c:ser>
        <c:dLbls>
          <c:dLblPos val="outEnd"/>
          <c:showLegendKey val="0"/>
          <c:showVal val="1"/>
          <c:showCatName val="0"/>
          <c:showSerName val="0"/>
          <c:showPercent val="0"/>
          <c:showBubbleSize val="0"/>
        </c:dLbls>
        <c:gapWidth val="100"/>
        <c:overlap val="-24"/>
        <c:axId val="-1454970640"/>
        <c:axId val="-1454966288"/>
      </c:barChart>
      <c:catAx>
        <c:axId val="-145497064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1454966288"/>
        <c:crosses val="autoZero"/>
        <c:auto val="1"/>
        <c:lblAlgn val="ctr"/>
        <c:lblOffset val="100"/>
        <c:noMultiLvlLbl val="0"/>
      </c:catAx>
      <c:valAx>
        <c:axId val="-14549662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145497064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b="0">
          <a:solidFill>
            <a:schemeClr val="tx1"/>
          </a:solidFill>
          <a:latin typeface="+mn-lt"/>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baseline="0">
                <a:solidFill>
                  <a:sysClr val="windowText" lastClr="000000"/>
                </a:solidFill>
                <a:latin typeface="+mn-lt"/>
                <a:ea typeface="+mn-ea"/>
                <a:cs typeface="+mn-cs"/>
              </a:defRPr>
            </a:pPr>
            <a:r>
              <a:rPr lang="bs-Latn-BA"/>
              <a:t>Broj zaposlenih</a:t>
            </a:r>
            <a:r>
              <a:rPr lang="bs-Latn-BA" baseline="0"/>
              <a:t> i nezaposlenih od 2022. do 2025. godine</a:t>
            </a:r>
            <a:endParaRPr lang="bs-Latn-BA"/>
          </a:p>
        </c:rich>
      </c:tx>
      <c:overlay val="0"/>
      <c:spPr>
        <a:noFill/>
        <a:ln>
          <a:noFill/>
        </a:ln>
        <a:effectLst/>
      </c:spPr>
      <c:txPr>
        <a:bodyPr rot="0" spcFirstLastPara="1" vertOverflow="ellipsis" vert="horz" wrap="square" anchor="ctr" anchorCtr="1"/>
        <a:lstStyle/>
        <a:p>
          <a:pPr>
            <a:defRPr sz="1320" b="0" i="0" u="none" strike="noStrike" kern="1200" baseline="0">
              <a:solidFill>
                <a:sysClr val="windowText" lastClr="000000"/>
              </a:solidFill>
              <a:latin typeface="+mn-lt"/>
              <a:ea typeface="+mn-ea"/>
              <a:cs typeface="+mn-cs"/>
            </a:defRPr>
          </a:pPr>
          <a:endParaRPr lang="en-US"/>
        </a:p>
      </c:txPr>
    </c:title>
    <c:autoTitleDeleted val="0"/>
    <c:plotArea>
      <c:layout/>
      <c:lineChart>
        <c:grouping val="standard"/>
        <c:varyColors val="0"/>
        <c:ser>
          <c:idx val="0"/>
          <c:order val="0"/>
          <c:tx>
            <c:strRef>
              <c:f>Sheet10!$M$9</c:f>
              <c:strCache>
                <c:ptCount val="1"/>
                <c:pt idx="0">
                  <c:v>Broj zaposlenih</c:v>
                </c:pt>
              </c:strCache>
            </c:strRef>
          </c:tx>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Sheet10!$L$10:$L$13</c:f>
              <c:numCache>
                <c:formatCode>General</c:formatCode>
                <c:ptCount val="4"/>
                <c:pt idx="0">
                  <c:v>2022</c:v>
                </c:pt>
                <c:pt idx="1">
                  <c:v>2023</c:v>
                </c:pt>
                <c:pt idx="2">
                  <c:v>2024</c:v>
                </c:pt>
                <c:pt idx="3">
                  <c:v>2025</c:v>
                </c:pt>
              </c:numCache>
            </c:numRef>
          </c:cat>
          <c:val>
            <c:numRef>
              <c:f>Sheet10!$M$10:$M$13</c:f>
              <c:numCache>
                <c:formatCode>General</c:formatCode>
                <c:ptCount val="4"/>
                <c:pt idx="0">
                  <c:v>8895</c:v>
                </c:pt>
                <c:pt idx="1">
                  <c:v>8940</c:v>
                </c:pt>
                <c:pt idx="2">
                  <c:v>8917</c:v>
                </c:pt>
                <c:pt idx="3">
                  <c:v>8650</c:v>
                </c:pt>
              </c:numCache>
            </c:numRef>
          </c:val>
          <c:smooth val="0"/>
          <c:extLst xmlns:c16r2="http://schemas.microsoft.com/office/drawing/2015/06/chart">
            <c:ext xmlns:c16="http://schemas.microsoft.com/office/drawing/2014/chart" uri="{C3380CC4-5D6E-409C-BE32-E72D297353CC}">
              <c16:uniqueId val="{00000000-D8D1-4D8C-AC1E-A1CFBF5BC84F}"/>
            </c:ext>
          </c:extLst>
        </c:ser>
        <c:ser>
          <c:idx val="1"/>
          <c:order val="1"/>
          <c:tx>
            <c:strRef>
              <c:f>Sheet10!$N$9</c:f>
              <c:strCache>
                <c:ptCount val="1"/>
                <c:pt idx="0">
                  <c:v>Broj nezaposlenih</c:v>
                </c:pt>
              </c:strCache>
            </c:strRef>
          </c:tx>
          <c:spPr>
            <a:ln w="34925" cap="rnd">
              <a:solidFill>
                <a:srgbClr val="FFC000"/>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Sheet10!$L$10:$L$13</c:f>
              <c:numCache>
                <c:formatCode>General</c:formatCode>
                <c:ptCount val="4"/>
                <c:pt idx="0">
                  <c:v>2022</c:v>
                </c:pt>
                <c:pt idx="1">
                  <c:v>2023</c:v>
                </c:pt>
                <c:pt idx="2">
                  <c:v>2024</c:v>
                </c:pt>
                <c:pt idx="3">
                  <c:v>2025</c:v>
                </c:pt>
              </c:numCache>
            </c:numRef>
          </c:cat>
          <c:val>
            <c:numRef>
              <c:f>Sheet10!$N$10:$N$13</c:f>
              <c:numCache>
                <c:formatCode>General</c:formatCode>
                <c:ptCount val="4"/>
                <c:pt idx="0">
                  <c:v>5910</c:v>
                </c:pt>
                <c:pt idx="1">
                  <c:v>5655</c:v>
                </c:pt>
                <c:pt idx="2">
                  <c:v>5494</c:v>
                </c:pt>
                <c:pt idx="3">
                  <c:v>5635</c:v>
                </c:pt>
              </c:numCache>
            </c:numRef>
          </c:val>
          <c:smooth val="0"/>
          <c:extLst xmlns:c16r2="http://schemas.microsoft.com/office/drawing/2015/06/chart">
            <c:ext xmlns:c16="http://schemas.microsoft.com/office/drawing/2014/chart" uri="{C3380CC4-5D6E-409C-BE32-E72D297353CC}">
              <c16:uniqueId val="{00000001-D8D1-4D8C-AC1E-A1CFBF5BC84F}"/>
            </c:ext>
          </c:extLst>
        </c:ser>
        <c:dLbls>
          <c:dLblPos val="t"/>
          <c:showLegendKey val="0"/>
          <c:showVal val="1"/>
          <c:showCatName val="0"/>
          <c:showSerName val="0"/>
          <c:showPercent val="0"/>
          <c:showBubbleSize val="0"/>
        </c:dLbls>
        <c:smooth val="0"/>
        <c:axId val="-1454971184"/>
        <c:axId val="-1307194560"/>
      </c:lineChart>
      <c:catAx>
        <c:axId val="-145497118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1307194560"/>
        <c:crosses val="autoZero"/>
        <c:auto val="1"/>
        <c:lblAlgn val="ctr"/>
        <c:lblOffset val="100"/>
        <c:noMultiLvlLbl val="0"/>
      </c:catAx>
      <c:valAx>
        <c:axId val="-130719456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1454971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100" b="0">
          <a:solidFill>
            <a:sysClr val="windowText" lastClr="000000"/>
          </a:solidFill>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bs-Latn-BA"/>
              <a:t>Zaposleni prema spolu u 2025. godini</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1-6322-4116-9EE7-BB5FACEC925A}"/>
              </c:ext>
            </c:extLst>
          </c:dPt>
          <c:dPt>
            <c:idx val="1"/>
            <c:bubble3D val="0"/>
            <c:spPr>
              <a:solidFill>
                <a:srgbClr val="FFC000"/>
              </a:soli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3-6322-4116-9EE7-BB5FACEC925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'Sheet10 (2)'!$M$15:$N$15</c:f>
              <c:strCache>
                <c:ptCount val="2"/>
                <c:pt idx="0">
                  <c:v>Muškarci</c:v>
                </c:pt>
                <c:pt idx="1">
                  <c:v>Žene</c:v>
                </c:pt>
              </c:strCache>
            </c:strRef>
          </c:cat>
          <c:val>
            <c:numRef>
              <c:f>'Sheet10 (2)'!$M$16:$N$16</c:f>
              <c:numCache>
                <c:formatCode>0.00%</c:formatCode>
                <c:ptCount val="2"/>
                <c:pt idx="0">
                  <c:v>0.58647398843930643</c:v>
                </c:pt>
                <c:pt idx="1">
                  <c:v>0.41352601156069363</c:v>
                </c:pt>
              </c:numCache>
            </c:numRef>
          </c:val>
          <c:extLst xmlns:c16r2="http://schemas.microsoft.com/office/drawing/2015/06/chart">
            <c:ext xmlns:c16="http://schemas.microsoft.com/office/drawing/2014/chart" uri="{C3380CC4-5D6E-409C-BE32-E72D297353CC}">
              <c16:uniqueId val="{00000004-6322-4116-9EE7-BB5FACEC925A}"/>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no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bs-Latn-BA"/>
              <a:t>Zaposleni prema</a:t>
            </a:r>
            <a:r>
              <a:rPr lang="bs-Latn-BA" baseline="0"/>
              <a:t> spolu u 2024. godini</a:t>
            </a:r>
            <a:endParaRPr lang="bs-Latn-BA"/>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1-C9B0-48EC-931D-C1F7DF0B4789}"/>
              </c:ext>
            </c:extLst>
          </c:dPt>
          <c:dPt>
            <c:idx val="1"/>
            <c:bubble3D val="0"/>
            <c:spPr>
              <a:solidFill>
                <a:srgbClr val="FFC000"/>
              </a:soli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3-C9B0-48EC-931D-C1F7DF0B478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'Sheet10 (2)'!$R$15:$S$15</c:f>
              <c:strCache>
                <c:ptCount val="2"/>
                <c:pt idx="0">
                  <c:v>Muškarci</c:v>
                </c:pt>
                <c:pt idx="1">
                  <c:v>Žene</c:v>
                </c:pt>
              </c:strCache>
            </c:strRef>
          </c:cat>
          <c:val>
            <c:numRef>
              <c:f>'Sheet10 (2)'!$R$16:$S$16</c:f>
              <c:numCache>
                <c:formatCode>0.00%</c:formatCode>
                <c:ptCount val="2"/>
                <c:pt idx="0">
                  <c:v>0.58012784568801168</c:v>
                </c:pt>
                <c:pt idx="1">
                  <c:v>0.41987215431198832</c:v>
                </c:pt>
              </c:numCache>
            </c:numRef>
          </c:val>
          <c:extLst xmlns:c16r2="http://schemas.microsoft.com/office/drawing/2015/06/chart">
            <c:ext xmlns:c16="http://schemas.microsoft.com/office/drawing/2014/chart" uri="{C3380CC4-5D6E-409C-BE32-E72D297353CC}">
              <c16:uniqueId val="{00000004-C9B0-48EC-931D-C1F7DF0B4789}"/>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no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bs-Latn-BA"/>
              <a:t>Nezaposleni prema spolu u 2025. godini</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1-3510-4539-ACFA-8F771F4969C8}"/>
              </c:ext>
            </c:extLst>
          </c:dPt>
          <c:dPt>
            <c:idx val="1"/>
            <c:bubble3D val="0"/>
            <c:spPr>
              <a:solidFill>
                <a:srgbClr val="FFC000"/>
              </a:soli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3-3510-4539-ACFA-8F771F4969C8}"/>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'Sheet10 (3)'!$M$15:$N$15</c:f>
              <c:strCache>
                <c:ptCount val="2"/>
                <c:pt idx="0">
                  <c:v>Muškarci</c:v>
                </c:pt>
                <c:pt idx="1">
                  <c:v>Žene</c:v>
                </c:pt>
              </c:strCache>
            </c:strRef>
          </c:cat>
          <c:val>
            <c:numRef>
              <c:f>'Sheet10 (3)'!$M$16:$N$16</c:f>
              <c:numCache>
                <c:formatCode>0.00%</c:formatCode>
                <c:ptCount val="2"/>
                <c:pt idx="0">
                  <c:v>0.39165927240461407</c:v>
                </c:pt>
                <c:pt idx="1">
                  <c:v>0.60834072759538593</c:v>
                </c:pt>
              </c:numCache>
            </c:numRef>
          </c:val>
          <c:extLst xmlns:c16r2="http://schemas.microsoft.com/office/drawing/2015/06/chart">
            <c:ext xmlns:c16="http://schemas.microsoft.com/office/drawing/2014/chart" uri="{C3380CC4-5D6E-409C-BE32-E72D297353CC}">
              <c16:uniqueId val="{00000004-3510-4539-ACFA-8F771F4969C8}"/>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no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bs-Latn-BA"/>
              <a:t>N</a:t>
            </a:r>
            <a:r>
              <a:rPr lang="en-US"/>
              <a:t>e</a:t>
            </a:r>
            <a:r>
              <a:rPr lang="bs-Latn-BA"/>
              <a:t>zaposleni prema spolu u 2024. godini</a:t>
            </a:r>
            <a:endParaRPr lang="en-US"/>
          </a:p>
        </c:rich>
      </c:tx>
      <c:layout>
        <c:manualLayout>
          <c:xMode val="edge"/>
          <c:yMode val="edge"/>
          <c:x val="0.14288569101276133"/>
          <c:y val="4.0138953219082917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1-65EF-4A5E-9014-7F3AAE985EEE}"/>
              </c:ext>
            </c:extLst>
          </c:dPt>
          <c:dPt>
            <c:idx val="1"/>
            <c:bubble3D val="0"/>
            <c:spPr>
              <a:solidFill>
                <a:srgbClr val="FFC000"/>
              </a:soli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3-65EF-4A5E-9014-7F3AAE985EEE}"/>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'Sheet10 (3)'!$R$15:$S$15</c:f>
              <c:strCache>
                <c:ptCount val="2"/>
                <c:pt idx="0">
                  <c:v>Muškarci</c:v>
                </c:pt>
                <c:pt idx="1">
                  <c:v>Žene</c:v>
                </c:pt>
              </c:strCache>
            </c:strRef>
          </c:cat>
          <c:val>
            <c:numRef>
              <c:f>'Sheet10 (3)'!$R$16:$S$16</c:f>
              <c:numCache>
                <c:formatCode>0.00%</c:formatCode>
                <c:ptCount val="2"/>
                <c:pt idx="0">
                  <c:v>0.39315617036767381</c:v>
                </c:pt>
                <c:pt idx="1">
                  <c:v>0.60684382963232619</c:v>
                </c:pt>
              </c:numCache>
            </c:numRef>
          </c:val>
          <c:extLst xmlns:c16r2="http://schemas.microsoft.com/office/drawing/2015/06/chart">
            <c:ext xmlns:c16="http://schemas.microsoft.com/office/drawing/2014/chart" uri="{C3380CC4-5D6E-409C-BE32-E72D297353CC}">
              <c16:uniqueId val="{00000004-65EF-4A5E-9014-7F3AAE985EEE}"/>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no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baseline="0">
                <a:solidFill>
                  <a:schemeClr val="tx1"/>
                </a:solidFill>
                <a:latin typeface="+mn-lt"/>
                <a:ea typeface="+mn-ea"/>
                <a:cs typeface="+mn-cs"/>
              </a:defRPr>
            </a:pPr>
            <a:r>
              <a:rPr lang="bs-Latn-BA"/>
              <a:t>Zaposleni prema</a:t>
            </a:r>
            <a:r>
              <a:rPr lang="bs-Latn-BA" baseline="0"/>
              <a:t> spolu 2022-2025.</a:t>
            </a:r>
            <a:endParaRPr lang="bs-Latn-BA"/>
          </a:p>
        </c:rich>
      </c:tx>
      <c:overlay val="0"/>
      <c:spPr>
        <a:noFill/>
        <a:ln>
          <a:noFill/>
        </a:ln>
        <a:effectLst/>
      </c:spPr>
      <c:txPr>
        <a:bodyPr rot="0" spcFirstLastPara="1" vertOverflow="ellipsis" vert="horz" wrap="square" anchor="ctr" anchorCtr="1"/>
        <a:lstStyle/>
        <a:p>
          <a:pPr>
            <a:defRPr sz="1320" b="0" i="0" u="none" strike="noStrike" kern="120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'Sheet10 (5)'!$V$8</c:f>
              <c:strCache>
                <c:ptCount val="1"/>
                <c:pt idx="0">
                  <c:v>Žene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'Sheet10 (5)'!$U$9:$U$12</c:f>
              <c:numCache>
                <c:formatCode>General</c:formatCode>
                <c:ptCount val="4"/>
                <c:pt idx="0">
                  <c:v>2022</c:v>
                </c:pt>
                <c:pt idx="1">
                  <c:v>2023</c:v>
                </c:pt>
                <c:pt idx="2">
                  <c:v>2024</c:v>
                </c:pt>
                <c:pt idx="3">
                  <c:v>2025</c:v>
                </c:pt>
              </c:numCache>
            </c:numRef>
          </c:cat>
          <c:val>
            <c:numRef>
              <c:f>'Sheet10 (5)'!$V$9:$V$12</c:f>
              <c:numCache>
                <c:formatCode>0.00%</c:formatCode>
                <c:ptCount val="4"/>
                <c:pt idx="0">
                  <c:v>0.40056211354693649</c:v>
                </c:pt>
                <c:pt idx="1">
                  <c:v>0.4116331096196868</c:v>
                </c:pt>
                <c:pt idx="2">
                  <c:v>0.41987215431198832</c:v>
                </c:pt>
                <c:pt idx="3">
                  <c:v>0.41352601156069363</c:v>
                </c:pt>
              </c:numCache>
            </c:numRef>
          </c:val>
          <c:extLst xmlns:c16r2="http://schemas.microsoft.com/office/drawing/2015/06/chart">
            <c:ext xmlns:c16="http://schemas.microsoft.com/office/drawing/2014/chart" uri="{C3380CC4-5D6E-409C-BE32-E72D297353CC}">
              <c16:uniqueId val="{00000000-F1B8-47B1-AEDE-AB27C2B8A742}"/>
            </c:ext>
          </c:extLst>
        </c:ser>
        <c:ser>
          <c:idx val="1"/>
          <c:order val="1"/>
          <c:tx>
            <c:strRef>
              <c:f>'Sheet10 (5)'!$W$8</c:f>
              <c:strCache>
                <c:ptCount val="1"/>
                <c:pt idx="0">
                  <c:v>Muškarci</c:v>
                </c:pt>
              </c:strCache>
            </c:strRef>
          </c:tx>
          <c:spPr>
            <a:solidFill>
              <a:srgbClr val="FFC000"/>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'Sheet10 (5)'!$U$9:$U$12</c:f>
              <c:numCache>
                <c:formatCode>General</c:formatCode>
                <c:ptCount val="4"/>
                <c:pt idx="0">
                  <c:v>2022</c:v>
                </c:pt>
                <c:pt idx="1">
                  <c:v>2023</c:v>
                </c:pt>
                <c:pt idx="2">
                  <c:v>2024</c:v>
                </c:pt>
                <c:pt idx="3">
                  <c:v>2025</c:v>
                </c:pt>
              </c:numCache>
            </c:numRef>
          </c:cat>
          <c:val>
            <c:numRef>
              <c:f>'Sheet10 (5)'!$W$9:$W$12</c:f>
              <c:numCache>
                <c:formatCode>0.00%</c:formatCode>
                <c:ptCount val="4"/>
                <c:pt idx="0">
                  <c:v>0.59943788645306351</c:v>
                </c:pt>
                <c:pt idx="1">
                  <c:v>0.5883668903803132</c:v>
                </c:pt>
                <c:pt idx="2">
                  <c:v>0.58012784568801168</c:v>
                </c:pt>
                <c:pt idx="3">
                  <c:v>0.58647398843930643</c:v>
                </c:pt>
              </c:numCache>
            </c:numRef>
          </c:val>
          <c:extLst xmlns:c16r2="http://schemas.microsoft.com/office/drawing/2015/06/chart">
            <c:ext xmlns:c16="http://schemas.microsoft.com/office/drawing/2014/chart" uri="{C3380CC4-5D6E-409C-BE32-E72D297353CC}">
              <c16:uniqueId val="{00000001-F1B8-47B1-AEDE-AB27C2B8A742}"/>
            </c:ext>
          </c:extLst>
        </c:ser>
        <c:dLbls>
          <c:dLblPos val="outEnd"/>
          <c:showLegendKey val="0"/>
          <c:showVal val="1"/>
          <c:showCatName val="0"/>
          <c:showSerName val="0"/>
          <c:showPercent val="0"/>
          <c:showBubbleSize val="0"/>
        </c:dLbls>
        <c:gapWidth val="100"/>
        <c:overlap val="-24"/>
        <c:axId val="-1307191840"/>
        <c:axId val="-1307190752"/>
      </c:barChart>
      <c:catAx>
        <c:axId val="-130719184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1307190752"/>
        <c:crosses val="autoZero"/>
        <c:auto val="1"/>
        <c:lblAlgn val="ctr"/>
        <c:lblOffset val="100"/>
        <c:noMultiLvlLbl val="0"/>
      </c:catAx>
      <c:valAx>
        <c:axId val="-130719075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1307191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100" b="0">
          <a:solidFill>
            <a:schemeClr val="tx1"/>
          </a:solidFill>
          <a:latin typeface="+mn-lt"/>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baseline="0">
                <a:solidFill>
                  <a:schemeClr val="tx1"/>
                </a:solidFill>
                <a:latin typeface="+mn-lt"/>
                <a:ea typeface="+mn-ea"/>
                <a:cs typeface="+mn-cs"/>
              </a:defRPr>
            </a:pPr>
            <a:r>
              <a:rPr lang="bs-Latn-BA"/>
              <a:t>Nezaposleni prema spolu 2022-2025.</a:t>
            </a:r>
          </a:p>
        </c:rich>
      </c:tx>
      <c:overlay val="0"/>
      <c:spPr>
        <a:noFill/>
        <a:ln>
          <a:noFill/>
        </a:ln>
        <a:effectLst/>
      </c:spPr>
      <c:txPr>
        <a:bodyPr rot="0" spcFirstLastPara="1" vertOverflow="ellipsis" vert="horz" wrap="square" anchor="ctr" anchorCtr="1"/>
        <a:lstStyle/>
        <a:p>
          <a:pPr>
            <a:defRPr sz="1320" b="0" i="0" u="none" strike="noStrike" kern="120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'Sheet10 (5)'!$N$31</c:f>
              <c:strCache>
                <c:ptCount val="1"/>
                <c:pt idx="0">
                  <c:v>Žene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'Sheet10 (5)'!$M$32:$M$35</c:f>
              <c:numCache>
                <c:formatCode>General</c:formatCode>
                <c:ptCount val="4"/>
                <c:pt idx="0">
                  <c:v>2022</c:v>
                </c:pt>
                <c:pt idx="1">
                  <c:v>2023</c:v>
                </c:pt>
                <c:pt idx="2">
                  <c:v>2024</c:v>
                </c:pt>
                <c:pt idx="3">
                  <c:v>2025</c:v>
                </c:pt>
              </c:numCache>
            </c:numRef>
          </c:cat>
          <c:val>
            <c:numRef>
              <c:f>'Sheet10 (5)'!$N$32:$N$35</c:f>
              <c:numCache>
                <c:formatCode>0.00%</c:formatCode>
                <c:ptCount val="4"/>
                <c:pt idx="0">
                  <c:v>0.58561759729272422</c:v>
                </c:pt>
                <c:pt idx="1">
                  <c:v>0.59469496021220158</c:v>
                </c:pt>
                <c:pt idx="2">
                  <c:v>0.60684382963232619</c:v>
                </c:pt>
                <c:pt idx="3">
                  <c:v>0.60834072759538593</c:v>
                </c:pt>
              </c:numCache>
            </c:numRef>
          </c:val>
          <c:extLst xmlns:c16r2="http://schemas.microsoft.com/office/drawing/2015/06/chart">
            <c:ext xmlns:c16="http://schemas.microsoft.com/office/drawing/2014/chart" uri="{C3380CC4-5D6E-409C-BE32-E72D297353CC}">
              <c16:uniqueId val="{00000000-919A-4699-BBB7-E645874FD314}"/>
            </c:ext>
          </c:extLst>
        </c:ser>
        <c:ser>
          <c:idx val="1"/>
          <c:order val="1"/>
          <c:tx>
            <c:strRef>
              <c:f>'Sheet10 (5)'!$O$31</c:f>
              <c:strCache>
                <c:ptCount val="1"/>
                <c:pt idx="0">
                  <c:v>Muškarci</c:v>
                </c:pt>
              </c:strCache>
            </c:strRef>
          </c:tx>
          <c:spPr>
            <a:solidFill>
              <a:srgbClr val="FFC000"/>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'Sheet10 (5)'!$M$32:$M$35</c:f>
              <c:numCache>
                <c:formatCode>General</c:formatCode>
                <c:ptCount val="4"/>
                <c:pt idx="0">
                  <c:v>2022</c:v>
                </c:pt>
                <c:pt idx="1">
                  <c:v>2023</c:v>
                </c:pt>
                <c:pt idx="2">
                  <c:v>2024</c:v>
                </c:pt>
                <c:pt idx="3">
                  <c:v>2025</c:v>
                </c:pt>
              </c:numCache>
            </c:numRef>
          </c:cat>
          <c:val>
            <c:numRef>
              <c:f>'Sheet10 (5)'!$O$32:$O$35</c:f>
              <c:numCache>
                <c:formatCode>0.00%</c:formatCode>
                <c:ptCount val="4"/>
                <c:pt idx="0">
                  <c:v>0.41438240270727578</c:v>
                </c:pt>
                <c:pt idx="1">
                  <c:v>0.40530503978779842</c:v>
                </c:pt>
                <c:pt idx="2">
                  <c:v>0.39315617036767381</c:v>
                </c:pt>
                <c:pt idx="3">
                  <c:v>0.39165927240461407</c:v>
                </c:pt>
              </c:numCache>
            </c:numRef>
          </c:val>
          <c:extLst xmlns:c16r2="http://schemas.microsoft.com/office/drawing/2015/06/chart">
            <c:ext xmlns:c16="http://schemas.microsoft.com/office/drawing/2014/chart" uri="{C3380CC4-5D6E-409C-BE32-E72D297353CC}">
              <c16:uniqueId val="{00000001-919A-4699-BBB7-E645874FD314}"/>
            </c:ext>
          </c:extLst>
        </c:ser>
        <c:dLbls>
          <c:dLblPos val="outEnd"/>
          <c:showLegendKey val="0"/>
          <c:showVal val="1"/>
          <c:showCatName val="0"/>
          <c:showSerName val="0"/>
          <c:showPercent val="0"/>
          <c:showBubbleSize val="0"/>
        </c:dLbls>
        <c:gapWidth val="100"/>
        <c:overlap val="-24"/>
        <c:axId val="-1633284592"/>
        <c:axId val="-1633282416"/>
      </c:barChart>
      <c:catAx>
        <c:axId val="-163328459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1633282416"/>
        <c:crosses val="autoZero"/>
        <c:auto val="1"/>
        <c:lblAlgn val="ctr"/>
        <c:lblOffset val="100"/>
        <c:noMultiLvlLbl val="0"/>
      </c:catAx>
      <c:valAx>
        <c:axId val="-163328241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1633284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100" b="0">
          <a:solidFill>
            <a:schemeClr val="tx1"/>
          </a:solidFill>
          <a:latin typeface="+mn-lt"/>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baseline="0">
                <a:solidFill>
                  <a:schemeClr val="tx1"/>
                </a:solidFill>
                <a:latin typeface="+mn-lt"/>
                <a:ea typeface="+mn-ea"/>
                <a:cs typeface="+mn-cs"/>
              </a:defRPr>
            </a:pPr>
            <a:r>
              <a:rPr lang="bs-Latn-BA"/>
              <a:t>Zaposleni prema području djelatnosti KD BIH 2010</a:t>
            </a:r>
          </a:p>
        </c:rich>
      </c:tx>
      <c:overlay val="0"/>
      <c:spPr>
        <a:noFill/>
        <a:ln>
          <a:noFill/>
        </a:ln>
        <a:effectLst/>
      </c:spPr>
      <c:txPr>
        <a:bodyPr rot="0" spcFirstLastPara="1" vertOverflow="ellipsis" vert="horz" wrap="square" anchor="ctr" anchorCtr="1"/>
        <a:lstStyle/>
        <a:p>
          <a:pPr>
            <a:defRPr sz="1260" b="0" i="0" u="none" strike="noStrike" kern="1200" baseline="0">
              <a:solidFill>
                <a:schemeClr val="tx1"/>
              </a:solidFill>
              <a:latin typeface="+mn-lt"/>
              <a:ea typeface="+mn-ea"/>
              <a:cs typeface="+mn-cs"/>
            </a:defRPr>
          </a:pPr>
          <a:endParaRPr lang="en-US"/>
        </a:p>
      </c:txPr>
    </c:title>
    <c:autoTitleDeleted val="0"/>
    <c:plotArea>
      <c:layout>
        <c:manualLayout>
          <c:layoutTarget val="inner"/>
          <c:xMode val="edge"/>
          <c:yMode val="edge"/>
          <c:x val="0.1380024589949512"/>
          <c:y val="0.22334128878281623"/>
          <c:w val="0.83763430733948951"/>
          <c:h val="0.59838573280965179"/>
        </c:manualLayout>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5400000" spcFirstLastPara="1" vertOverflow="ellipsis" wrap="square" anchor="ctr" anchorCtr="1"/>
              <a:lstStyle/>
              <a:p>
                <a:pPr>
                  <a:defRPr sz="105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Sheet17!$C$17:$U$17</c:f>
              <c:strCache>
                <c:ptCount val="19"/>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pt idx="16">
                  <c:v>Q</c:v>
                </c:pt>
                <c:pt idx="17">
                  <c:v>R</c:v>
                </c:pt>
                <c:pt idx="18">
                  <c:v>S</c:v>
                </c:pt>
              </c:strCache>
            </c:strRef>
          </c:cat>
          <c:val>
            <c:numRef>
              <c:f>Sheet17!$C$18:$U$18</c:f>
              <c:numCache>
                <c:formatCode>General</c:formatCode>
                <c:ptCount val="19"/>
                <c:pt idx="0">
                  <c:v>134</c:v>
                </c:pt>
                <c:pt idx="1">
                  <c:v>0</c:v>
                </c:pt>
                <c:pt idx="2">
                  <c:v>3615</c:v>
                </c:pt>
                <c:pt idx="3">
                  <c:v>32</c:v>
                </c:pt>
                <c:pt idx="4">
                  <c:v>107</c:v>
                </c:pt>
                <c:pt idx="5">
                  <c:v>745</c:v>
                </c:pt>
                <c:pt idx="6">
                  <c:v>1702</c:v>
                </c:pt>
                <c:pt idx="7">
                  <c:v>318</c:v>
                </c:pt>
                <c:pt idx="8">
                  <c:v>248</c:v>
                </c:pt>
                <c:pt idx="9">
                  <c:v>41</c:v>
                </c:pt>
                <c:pt idx="10">
                  <c:v>133</c:v>
                </c:pt>
                <c:pt idx="11">
                  <c:v>8</c:v>
                </c:pt>
                <c:pt idx="12">
                  <c:v>114</c:v>
                </c:pt>
                <c:pt idx="13">
                  <c:v>36</c:v>
                </c:pt>
                <c:pt idx="14">
                  <c:v>165</c:v>
                </c:pt>
                <c:pt idx="15">
                  <c:v>662</c:v>
                </c:pt>
                <c:pt idx="16">
                  <c:v>366</c:v>
                </c:pt>
                <c:pt idx="17">
                  <c:v>84</c:v>
                </c:pt>
                <c:pt idx="18">
                  <c:v>140</c:v>
                </c:pt>
              </c:numCache>
            </c:numRef>
          </c:val>
          <c:extLst xmlns:c16r2="http://schemas.microsoft.com/office/drawing/2015/06/chart">
            <c:ext xmlns:c16="http://schemas.microsoft.com/office/drawing/2014/chart" uri="{C3380CC4-5D6E-409C-BE32-E72D297353CC}">
              <c16:uniqueId val="{00000000-1D62-4A6E-90FB-9FA14A591F6F}"/>
            </c:ext>
          </c:extLst>
        </c:ser>
        <c:dLbls>
          <c:dLblPos val="outEnd"/>
          <c:showLegendKey val="0"/>
          <c:showVal val="1"/>
          <c:showCatName val="0"/>
          <c:showSerName val="0"/>
          <c:showPercent val="0"/>
          <c:showBubbleSize val="0"/>
        </c:dLbls>
        <c:gapWidth val="100"/>
        <c:overlap val="-24"/>
        <c:axId val="-1633282960"/>
        <c:axId val="-1633283504"/>
      </c:barChart>
      <c:catAx>
        <c:axId val="-163328296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crossAx val="-1633283504"/>
        <c:crosses val="autoZero"/>
        <c:auto val="1"/>
        <c:lblAlgn val="ctr"/>
        <c:lblOffset val="100"/>
        <c:noMultiLvlLbl val="0"/>
      </c:catAx>
      <c:valAx>
        <c:axId val="-1633283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crossAx val="-163328296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50" b="0">
          <a:solidFill>
            <a:schemeClr val="tx1"/>
          </a:solidFill>
          <a:latin typeface="+mn-lt"/>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baseline="0">
                <a:solidFill>
                  <a:schemeClr val="tx1"/>
                </a:solidFill>
                <a:latin typeface="+mn-lt"/>
                <a:ea typeface="+mn-ea"/>
                <a:cs typeface="+mn-cs"/>
              </a:defRPr>
            </a:pPr>
            <a:r>
              <a:rPr lang="bs-Latn-BA"/>
              <a:t>Registrovani poslovni subjekti u Gradu Gradačacu 2024. godine</a:t>
            </a:r>
          </a:p>
        </c:rich>
      </c:tx>
      <c:overlay val="0"/>
      <c:spPr>
        <a:noFill/>
        <a:ln>
          <a:noFill/>
        </a:ln>
        <a:effectLst/>
      </c:spPr>
      <c:txPr>
        <a:bodyPr rot="0" spcFirstLastPara="1" vertOverflow="ellipsis" vert="horz" wrap="square" anchor="ctr" anchorCtr="1"/>
        <a:lstStyle/>
        <a:p>
          <a:pPr>
            <a:defRPr sz="1260" b="0" i="0" u="none" strike="noStrike" kern="1200" baseline="0">
              <a:solidFill>
                <a:schemeClr val="tx1"/>
              </a:solidFill>
              <a:latin typeface="+mn-lt"/>
              <a:ea typeface="+mn-ea"/>
              <a:cs typeface="+mn-cs"/>
            </a:defRPr>
          </a:pPr>
          <a:endParaRPr lang="en-US"/>
        </a:p>
      </c:txPr>
    </c:title>
    <c:autoTitleDeleted val="0"/>
    <c:plotArea>
      <c:layout>
        <c:manualLayout>
          <c:layoutTarget val="inner"/>
          <c:xMode val="edge"/>
          <c:yMode val="edge"/>
          <c:x val="0.10136064387300425"/>
          <c:y val="0.18806377952755907"/>
          <c:w val="0.89698084251096499"/>
          <c:h val="0.67913569553805775"/>
        </c:manualLayout>
      </c:layout>
      <c:barChart>
        <c:barDir val="col"/>
        <c:grouping val="clustered"/>
        <c:varyColors val="0"/>
        <c:ser>
          <c:idx val="0"/>
          <c:order val="0"/>
          <c:tx>
            <c:strRef>
              <c:f>Sheet15!$B$7</c:f>
              <c:strCache>
                <c:ptCount val="1"/>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5400000" spcFirstLastPara="1" vertOverflow="ellipsis" wrap="square" anchor="ctr" anchorCtr="1"/>
              <a:lstStyle/>
              <a:p>
                <a:pPr>
                  <a:defRPr sz="105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Sheet15!$C$6:$W$6</c:f>
              <c:strCache>
                <c:ptCount val="21"/>
                <c:pt idx="0">
                  <c:v>A</c:v>
                </c:pt>
                <c:pt idx="1">
                  <c:v>B</c:v>
                </c:pt>
                <c:pt idx="2">
                  <c:v>C</c:v>
                </c:pt>
                <c:pt idx="3">
                  <c:v>D</c:v>
                </c:pt>
                <c:pt idx="4">
                  <c:v>E</c:v>
                </c:pt>
                <c:pt idx="5">
                  <c:v>F</c:v>
                </c:pt>
                <c:pt idx="6">
                  <c:v>G</c:v>
                </c:pt>
                <c:pt idx="7">
                  <c:v>H</c:v>
                </c:pt>
                <c:pt idx="8">
                  <c:v>I</c:v>
                </c:pt>
                <c:pt idx="9">
                  <c:v>J</c:v>
                </c:pt>
                <c:pt idx="10">
                  <c:v>K</c:v>
                </c:pt>
                <c:pt idx="11">
                  <c:v>L</c:v>
                </c:pt>
                <c:pt idx="12">
                  <c:v>M</c:v>
                </c:pt>
                <c:pt idx="13">
                  <c:v>N</c:v>
                </c:pt>
                <c:pt idx="14">
                  <c:v>O</c:v>
                </c:pt>
                <c:pt idx="15">
                  <c:v>P</c:v>
                </c:pt>
                <c:pt idx="16">
                  <c:v>Q</c:v>
                </c:pt>
                <c:pt idx="17">
                  <c:v>R</c:v>
                </c:pt>
                <c:pt idx="18">
                  <c:v>S</c:v>
                </c:pt>
                <c:pt idx="19">
                  <c:v>T</c:v>
                </c:pt>
                <c:pt idx="20">
                  <c:v>U</c:v>
                </c:pt>
              </c:strCache>
            </c:strRef>
          </c:cat>
          <c:val>
            <c:numRef>
              <c:f>Sheet15!$C$7:$W$7</c:f>
              <c:numCache>
                <c:formatCode>0.00%</c:formatCode>
                <c:ptCount val="21"/>
                <c:pt idx="0">
                  <c:v>2.3622047244094488E-2</c:v>
                </c:pt>
                <c:pt idx="1">
                  <c:v>1.968503937007874E-3</c:v>
                </c:pt>
                <c:pt idx="2">
                  <c:v>0.19094488188976377</c:v>
                </c:pt>
                <c:pt idx="3">
                  <c:v>1.5748031496062992E-2</c:v>
                </c:pt>
                <c:pt idx="4">
                  <c:v>1.6732283464566931E-2</c:v>
                </c:pt>
                <c:pt idx="5">
                  <c:v>6.0039370078740155E-2</c:v>
                </c:pt>
                <c:pt idx="6">
                  <c:v>0.28346456692913385</c:v>
                </c:pt>
                <c:pt idx="7">
                  <c:v>7.0866141732283464E-2</c:v>
                </c:pt>
                <c:pt idx="8">
                  <c:v>1.2795275590551181E-2</c:v>
                </c:pt>
                <c:pt idx="9">
                  <c:v>1.4763779527559055E-2</c:v>
                </c:pt>
                <c:pt idx="10">
                  <c:v>9.8425196850393699E-4</c:v>
                </c:pt>
                <c:pt idx="11">
                  <c:v>8.8582677165354329E-3</c:v>
                </c:pt>
                <c:pt idx="12">
                  <c:v>2.952755905511811E-2</c:v>
                </c:pt>
                <c:pt idx="13">
                  <c:v>7.874015748031496E-3</c:v>
                </c:pt>
                <c:pt idx="14">
                  <c:v>3.8385826771653545E-2</c:v>
                </c:pt>
                <c:pt idx="15">
                  <c:v>2.6574803149606301E-2</c:v>
                </c:pt>
                <c:pt idx="16">
                  <c:v>1.6732283464566931E-2</c:v>
                </c:pt>
                <c:pt idx="17">
                  <c:v>7.2834645669291334E-2</c:v>
                </c:pt>
                <c:pt idx="18">
                  <c:v>0.10728346456692914</c:v>
                </c:pt>
                <c:pt idx="19">
                  <c:v>0</c:v>
                </c:pt>
                <c:pt idx="20">
                  <c:v>0</c:v>
                </c:pt>
              </c:numCache>
            </c:numRef>
          </c:val>
          <c:extLst xmlns:c16r2="http://schemas.microsoft.com/office/drawing/2015/06/chart">
            <c:ext xmlns:c16="http://schemas.microsoft.com/office/drawing/2014/chart" uri="{C3380CC4-5D6E-409C-BE32-E72D297353CC}">
              <c16:uniqueId val="{00000000-D080-4BAC-829E-566324881493}"/>
            </c:ext>
          </c:extLst>
        </c:ser>
        <c:dLbls>
          <c:dLblPos val="outEnd"/>
          <c:showLegendKey val="0"/>
          <c:showVal val="1"/>
          <c:showCatName val="0"/>
          <c:showSerName val="0"/>
          <c:showPercent val="0"/>
          <c:showBubbleSize val="0"/>
        </c:dLbls>
        <c:gapWidth val="100"/>
        <c:overlap val="-24"/>
        <c:axId val="-1633287312"/>
        <c:axId val="-1633286768"/>
      </c:barChart>
      <c:catAx>
        <c:axId val="-163328731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crossAx val="-1633286768"/>
        <c:crosses val="autoZero"/>
        <c:auto val="1"/>
        <c:lblAlgn val="ctr"/>
        <c:lblOffset val="100"/>
        <c:noMultiLvlLbl val="0"/>
      </c:catAx>
      <c:valAx>
        <c:axId val="-163328676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crossAx val="-163328731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50" b="0">
          <a:solidFill>
            <a:schemeClr val="tx1"/>
          </a:solidFill>
          <a:latin typeface="+mn-lt"/>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baseline="0">
                <a:solidFill>
                  <a:schemeClr val="tx1"/>
                </a:solidFill>
                <a:latin typeface="+mn-lt"/>
                <a:ea typeface="+mn-ea"/>
                <a:cs typeface="+mn-cs"/>
              </a:defRPr>
            </a:pPr>
            <a:r>
              <a:rPr lang="bs-Latn-BA"/>
              <a:t>Zaposleni u osnovnom i srednjem obrazovanju</a:t>
            </a:r>
          </a:p>
        </c:rich>
      </c:tx>
      <c:overlay val="0"/>
      <c:spPr>
        <a:noFill/>
        <a:ln>
          <a:noFill/>
        </a:ln>
        <a:effectLst/>
      </c:spPr>
      <c:txPr>
        <a:bodyPr rot="0" spcFirstLastPara="1" vertOverflow="ellipsis" vert="horz" wrap="square" anchor="ctr" anchorCtr="1"/>
        <a:lstStyle/>
        <a:p>
          <a:pPr>
            <a:defRPr sz="1320" b="0" i="0" u="none" strike="noStrike" kern="1200" baseline="0">
              <a:solidFill>
                <a:schemeClr val="tx1"/>
              </a:solidFill>
              <a:latin typeface="+mn-lt"/>
              <a:ea typeface="+mn-ea"/>
              <a:cs typeface="+mn-cs"/>
            </a:defRPr>
          </a:pPr>
          <a:endParaRPr lang="en-US"/>
        </a:p>
      </c:txPr>
    </c:title>
    <c:autoTitleDeleted val="0"/>
    <c:plotArea>
      <c:layout>
        <c:manualLayout>
          <c:layoutTarget val="inner"/>
          <c:xMode val="edge"/>
          <c:yMode val="edge"/>
          <c:x val="0.1599388056734401"/>
          <c:y val="0.27432628505706452"/>
          <c:w val="0.81591190782820644"/>
          <c:h val="0.41369813323896315"/>
        </c:manualLayout>
      </c:layout>
      <c:barChart>
        <c:barDir val="col"/>
        <c:grouping val="clustered"/>
        <c:varyColors val="0"/>
        <c:ser>
          <c:idx val="0"/>
          <c:order val="0"/>
          <c:tx>
            <c:strRef>
              <c:f>Sheet18!$N$4</c:f>
              <c:strCache>
                <c:ptCount val="1"/>
                <c:pt idx="0">
                  <c:v>Žene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Sheet18!$M$5:$M$6</c:f>
              <c:strCache>
                <c:ptCount val="2"/>
                <c:pt idx="0">
                  <c:v>Osnovno obrazovanje</c:v>
                </c:pt>
                <c:pt idx="1">
                  <c:v>Srednje obrazovanje</c:v>
                </c:pt>
              </c:strCache>
            </c:strRef>
          </c:cat>
          <c:val>
            <c:numRef>
              <c:f>Sheet18!$N$5:$N$6</c:f>
              <c:numCache>
                <c:formatCode>0.00%</c:formatCode>
                <c:ptCount val="2"/>
                <c:pt idx="0">
                  <c:v>0.50853242320819114</c:v>
                </c:pt>
                <c:pt idx="1">
                  <c:v>0.55882352941176472</c:v>
                </c:pt>
              </c:numCache>
            </c:numRef>
          </c:val>
          <c:extLst xmlns:c16r2="http://schemas.microsoft.com/office/drawing/2015/06/chart">
            <c:ext xmlns:c16="http://schemas.microsoft.com/office/drawing/2014/chart" uri="{C3380CC4-5D6E-409C-BE32-E72D297353CC}">
              <c16:uniqueId val="{00000000-6E0C-45A8-8346-E7F8A389607A}"/>
            </c:ext>
          </c:extLst>
        </c:ser>
        <c:ser>
          <c:idx val="1"/>
          <c:order val="1"/>
          <c:tx>
            <c:strRef>
              <c:f>Sheet18!$O$4</c:f>
              <c:strCache>
                <c:ptCount val="1"/>
                <c:pt idx="0">
                  <c:v>Muškarci</c:v>
                </c:pt>
              </c:strCache>
            </c:strRef>
          </c:tx>
          <c:spPr>
            <a:solidFill>
              <a:srgbClr val="FFC000"/>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Sheet18!$M$5:$M$6</c:f>
              <c:strCache>
                <c:ptCount val="2"/>
                <c:pt idx="0">
                  <c:v>Osnovno obrazovanje</c:v>
                </c:pt>
                <c:pt idx="1">
                  <c:v>Srednje obrazovanje</c:v>
                </c:pt>
              </c:strCache>
            </c:strRef>
          </c:cat>
          <c:val>
            <c:numRef>
              <c:f>Sheet18!$O$5:$O$6</c:f>
              <c:numCache>
                <c:formatCode>0.00%</c:formatCode>
                <c:ptCount val="2"/>
                <c:pt idx="0">
                  <c:v>0.49146757679180886</c:v>
                </c:pt>
                <c:pt idx="1">
                  <c:v>0.44117647058823528</c:v>
                </c:pt>
              </c:numCache>
            </c:numRef>
          </c:val>
          <c:extLst xmlns:c16r2="http://schemas.microsoft.com/office/drawing/2015/06/chart">
            <c:ext xmlns:c16="http://schemas.microsoft.com/office/drawing/2014/chart" uri="{C3380CC4-5D6E-409C-BE32-E72D297353CC}">
              <c16:uniqueId val="{00000001-6E0C-45A8-8346-E7F8A389607A}"/>
            </c:ext>
          </c:extLst>
        </c:ser>
        <c:dLbls>
          <c:dLblPos val="outEnd"/>
          <c:showLegendKey val="0"/>
          <c:showVal val="1"/>
          <c:showCatName val="0"/>
          <c:showSerName val="0"/>
          <c:showPercent val="0"/>
          <c:showBubbleSize val="0"/>
        </c:dLbls>
        <c:gapWidth val="100"/>
        <c:overlap val="-24"/>
        <c:axId val="-1307182992"/>
        <c:axId val="-1307186256"/>
      </c:barChart>
      <c:catAx>
        <c:axId val="-130718299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1307186256"/>
        <c:crosses val="autoZero"/>
        <c:auto val="1"/>
        <c:lblAlgn val="ctr"/>
        <c:lblOffset val="100"/>
        <c:noMultiLvlLbl val="0"/>
      </c:catAx>
      <c:valAx>
        <c:axId val="-13071862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130718299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b="0">
          <a:solidFill>
            <a:schemeClr val="tx1"/>
          </a:solidFill>
          <a:latin typeface="+mn-lt"/>
        </a:defRPr>
      </a:pPr>
      <a:endParaRPr lang="en-US"/>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bs-Latn-BA"/>
              <a:t>Nezaposleni prema stručnoj spremi u 2024. godini</a:t>
            </a:r>
          </a:p>
        </c:rich>
      </c:tx>
      <c:layout>
        <c:manualLayout>
          <c:xMode val="edge"/>
          <c:yMode val="edge"/>
          <c:x val="0.22349300087489063"/>
          <c:y val="3.2407407407407406E-2"/>
        </c:manualLayout>
      </c:layout>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09375"/>
          <c:y val="0.25773986585010206"/>
          <c:w val="0.7745535714285714"/>
          <c:h val="0.63567767570720313"/>
        </c:manualLayout>
      </c:layout>
      <c:pie3DChart>
        <c:varyColors val="1"/>
        <c:ser>
          <c:idx val="0"/>
          <c:order val="0"/>
          <c:dPt>
            <c:idx val="0"/>
            <c:bubble3D val="0"/>
            <c:spPr>
              <a:solidFill>
                <a:srgbClr val="0070C0"/>
              </a:soli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1-EA51-407D-AAB3-651017B23EFE}"/>
              </c:ext>
            </c:extLst>
          </c:dPt>
          <c:dPt>
            <c:idx val="1"/>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3-EA51-407D-AAB3-651017B23EFE}"/>
              </c:ext>
            </c:extLst>
          </c:dPt>
          <c:dPt>
            <c:idx val="2"/>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5-EA51-407D-AAB3-651017B23EFE}"/>
              </c:ext>
            </c:extLst>
          </c:dPt>
          <c:dPt>
            <c:idx val="3"/>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7-EA51-407D-AAB3-651017B23EFE}"/>
              </c:ext>
            </c:extLst>
          </c:dPt>
          <c:dPt>
            <c:idx val="4"/>
            <c:bubble3D val="0"/>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9-EA51-407D-AAB3-651017B23EFE}"/>
              </c:ext>
            </c:extLst>
          </c:dPt>
          <c:dPt>
            <c:idx val="5"/>
            <c:bubble3D val="0"/>
            <c:spPr>
              <a:solidFill>
                <a:srgbClr val="CCCCFF"/>
              </a:soli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B-EA51-407D-AAB3-651017B23EFE}"/>
              </c:ext>
            </c:extLst>
          </c:dPt>
          <c:dPt>
            <c:idx val="6"/>
            <c:bubble3D val="0"/>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D-EA51-407D-AAB3-651017B23EFE}"/>
              </c:ext>
            </c:extLst>
          </c:dPt>
          <c:dPt>
            <c:idx val="7"/>
            <c:bubble3D val="0"/>
            <c:spPr>
              <a:gradFill rotWithShape="1">
                <a:gsLst>
                  <a:gs pos="0">
                    <a:schemeClr val="accent4">
                      <a:lumMod val="80000"/>
                      <a:lumOff val="20000"/>
                      <a:satMod val="103000"/>
                      <a:lumMod val="102000"/>
                      <a:tint val="94000"/>
                    </a:schemeClr>
                  </a:gs>
                  <a:gs pos="50000">
                    <a:schemeClr val="accent4">
                      <a:lumMod val="80000"/>
                      <a:lumOff val="20000"/>
                      <a:satMod val="110000"/>
                      <a:lumMod val="100000"/>
                      <a:shade val="100000"/>
                    </a:schemeClr>
                  </a:gs>
                  <a:gs pos="100000">
                    <a:schemeClr val="accent4">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F-EA51-407D-AAB3-651017B23EFE}"/>
              </c:ext>
            </c:extLst>
          </c:dPt>
          <c:dLbls>
            <c:dLbl>
              <c:idx val="0"/>
              <c:layout>
                <c:manualLayout>
                  <c:x val="-0.15555555555555561"/>
                  <c:y val="-3.7037037037037035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1-EA51-407D-AAB3-651017B23EFE}"/>
                </c:ext>
                <c:ext xmlns:c15="http://schemas.microsoft.com/office/drawing/2012/chart" uri="{CE6537A1-D6FC-4f65-9D91-7224C49458BB}"/>
              </c:extLst>
            </c:dLbl>
            <c:dLbl>
              <c:idx val="1"/>
              <c:layout>
                <c:manualLayout>
                  <c:x val="8.3333333333332309E-3"/>
                  <c:y val="-5.5555555555555532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3-EA51-407D-AAB3-651017B23EFE}"/>
                </c:ext>
                <c:ext xmlns:c15="http://schemas.microsoft.com/office/drawing/2012/chart" uri="{CE6537A1-D6FC-4f65-9D91-7224C49458BB}"/>
              </c:extLst>
            </c:dLbl>
            <c:dLbl>
              <c:idx val="3"/>
              <c:layout>
                <c:manualLayout>
                  <c:x val="0"/>
                  <c:y val="5.5555555555555552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7-EA51-407D-AAB3-651017B23EFE}"/>
                </c:ext>
                <c:ext xmlns:c15="http://schemas.microsoft.com/office/drawing/2012/chart" uri="{CE6537A1-D6FC-4f65-9D91-7224C49458BB}"/>
              </c:extLst>
            </c:dLbl>
            <c:dLbl>
              <c:idx val="4"/>
              <c:layout>
                <c:manualLayout>
                  <c:x val="1.1111111111111112E-2"/>
                  <c:y val="-8.3333333333333412E-2"/>
                </c:manualLayout>
              </c:layout>
              <c:dLblPos val="bestFit"/>
              <c:showLegendKey val="0"/>
              <c:showVal val="1"/>
              <c:showCatName val="1"/>
              <c:showSerName val="0"/>
              <c:showPercent val="0"/>
              <c:showBubbleSize val="0"/>
              <c:extLst xmlns:c16r2="http://schemas.microsoft.com/office/drawing/2015/06/chart">
                <c:ext xmlns:c16="http://schemas.microsoft.com/office/drawing/2014/chart" uri="{C3380CC4-5D6E-409C-BE32-E72D297353CC}">
                  <c16:uniqueId val="{00000009-EA51-407D-AAB3-651017B23EFE}"/>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Sheet19!$P$15:$W$15</c:f>
              <c:strCache>
                <c:ptCount val="8"/>
                <c:pt idx="0">
                  <c:v>VSS</c:v>
                </c:pt>
                <c:pt idx="1">
                  <c:v>VŠS</c:v>
                </c:pt>
                <c:pt idx="2">
                  <c:v>SSS</c:v>
                </c:pt>
                <c:pt idx="3">
                  <c:v>NSS</c:v>
                </c:pt>
                <c:pt idx="4">
                  <c:v>VKV</c:v>
                </c:pt>
                <c:pt idx="5">
                  <c:v>KV</c:v>
                </c:pt>
                <c:pt idx="6">
                  <c:v>PKV</c:v>
                </c:pt>
                <c:pt idx="7">
                  <c:v>NKV</c:v>
                </c:pt>
              </c:strCache>
            </c:strRef>
          </c:cat>
          <c:val>
            <c:numRef>
              <c:f>Sheet19!$P$16:$W$16</c:f>
              <c:numCache>
                <c:formatCode>0.00%</c:formatCode>
                <c:ptCount val="8"/>
                <c:pt idx="0">
                  <c:v>4.3095543737392258E-2</c:v>
                </c:pt>
                <c:pt idx="1">
                  <c:v>1.6504676324958739E-3</c:v>
                </c:pt>
                <c:pt idx="2">
                  <c:v>0.24316889785439208</c:v>
                </c:pt>
                <c:pt idx="3">
                  <c:v>0</c:v>
                </c:pt>
                <c:pt idx="4">
                  <c:v>2.2006235099944985E-3</c:v>
                </c:pt>
                <c:pt idx="5">
                  <c:v>0.29176600036677058</c:v>
                </c:pt>
                <c:pt idx="6">
                  <c:v>1.9255455712451863E-2</c:v>
                </c:pt>
                <c:pt idx="7">
                  <c:v>0.3986796258940033</c:v>
                </c:pt>
              </c:numCache>
            </c:numRef>
          </c:val>
          <c:extLst xmlns:c16r2="http://schemas.microsoft.com/office/drawing/2015/06/chart">
            <c:ext xmlns:c16="http://schemas.microsoft.com/office/drawing/2014/chart" uri="{C3380CC4-5D6E-409C-BE32-E72D297353CC}">
              <c16:uniqueId val="{00000010-EA51-407D-AAB3-651017B23EFE}"/>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no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baseline="0">
                <a:solidFill>
                  <a:schemeClr val="tx1"/>
                </a:solidFill>
                <a:latin typeface="+mn-lt"/>
                <a:ea typeface="+mn-ea"/>
                <a:cs typeface="+mn-cs"/>
              </a:defRPr>
            </a:pPr>
            <a:r>
              <a:rPr lang="bs-Latn-BA"/>
              <a:t>Nezaposleni prema spolu i stručnoj spremi u 2024. godini</a:t>
            </a:r>
          </a:p>
        </c:rich>
      </c:tx>
      <c:overlay val="0"/>
      <c:spPr>
        <a:noFill/>
        <a:ln>
          <a:noFill/>
        </a:ln>
        <a:effectLst/>
      </c:spPr>
      <c:txPr>
        <a:bodyPr rot="0" spcFirstLastPara="1" vertOverflow="ellipsis" vert="horz" wrap="square" anchor="ctr" anchorCtr="1"/>
        <a:lstStyle/>
        <a:p>
          <a:pPr>
            <a:defRPr sz="1260" b="0" i="0" u="none" strike="noStrike" kern="1200" baseline="0">
              <a:solidFill>
                <a:schemeClr val="tx1"/>
              </a:solidFill>
              <a:latin typeface="+mn-lt"/>
              <a:ea typeface="+mn-ea"/>
              <a:cs typeface="+mn-cs"/>
            </a:defRPr>
          </a:pPr>
          <a:endParaRPr lang="en-US"/>
        </a:p>
      </c:txPr>
    </c:title>
    <c:autoTitleDeleted val="0"/>
    <c:plotArea>
      <c:layout>
        <c:manualLayout>
          <c:layoutTarget val="inner"/>
          <c:xMode val="edge"/>
          <c:yMode val="edge"/>
          <c:x val="0.15837418692228689"/>
          <c:y val="0.24728614212895933"/>
          <c:w val="0.81771276959945227"/>
          <c:h val="0.50727027509470635"/>
        </c:manualLayout>
      </c:layout>
      <c:barChart>
        <c:barDir val="col"/>
        <c:grouping val="clustered"/>
        <c:varyColors val="0"/>
        <c:ser>
          <c:idx val="0"/>
          <c:order val="0"/>
          <c:tx>
            <c:strRef>
              <c:f>Sheet19!$G$36</c:f>
              <c:strCache>
                <c:ptCount val="1"/>
                <c:pt idx="0">
                  <c:v>Žene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5400000" spcFirstLastPara="1" vertOverflow="ellipsis" wrap="square" anchor="ctr" anchorCtr="1"/>
              <a:lstStyle/>
              <a:p>
                <a:pPr>
                  <a:defRPr sz="105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Sheet19!$H$35:$O$35</c:f>
              <c:strCache>
                <c:ptCount val="8"/>
                <c:pt idx="0">
                  <c:v>VSS</c:v>
                </c:pt>
                <c:pt idx="1">
                  <c:v>VŠS</c:v>
                </c:pt>
                <c:pt idx="2">
                  <c:v>SSS</c:v>
                </c:pt>
                <c:pt idx="3">
                  <c:v>NSS</c:v>
                </c:pt>
                <c:pt idx="4">
                  <c:v>VKV</c:v>
                </c:pt>
                <c:pt idx="5">
                  <c:v>KV</c:v>
                </c:pt>
                <c:pt idx="6">
                  <c:v>PKV</c:v>
                </c:pt>
                <c:pt idx="7">
                  <c:v>NKV</c:v>
                </c:pt>
              </c:strCache>
            </c:strRef>
          </c:cat>
          <c:val>
            <c:numRef>
              <c:f>Sheet19!$H$36:$O$36</c:f>
              <c:numCache>
                <c:formatCode>0.00%</c:formatCode>
                <c:ptCount val="8"/>
                <c:pt idx="0">
                  <c:v>0.79148936170212769</c:v>
                </c:pt>
                <c:pt idx="1">
                  <c:v>0.66666666666666663</c:v>
                </c:pt>
                <c:pt idx="2">
                  <c:v>0.74434389140271495</c:v>
                </c:pt>
                <c:pt idx="3">
                  <c:v>0</c:v>
                </c:pt>
                <c:pt idx="4">
                  <c:v>0.41666666666666669</c:v>
                </c:pt>
                <c:pt idx="5">
                  <c:v>0.49465744814582024</c:v>
                </c:pt>
                <c:pt idx="6">
                  <c:v>0.55238095238095242</c:v>
                </c:pt>
                <c:pt idx="7">
                  <c:v>0.57405703771849126</c:v>
                </c:pt>
              </c:numCache>
            </c:numRef>
          </c:val>
          <c:extLst xmlns:c16r2="http://schemas.microsoft.com/office/drawing/2015/06/chart">
            <c:ext xmlns:c16="http://schemas.microsoft.com/office/drawing/2014/chart" uri="{C3380CC4-5D6E-409C-BE32-E72D297353CC}">
              <c16:uniqueId val="{00000000-58FB-409F-B027-DEDE5F945B1D}"/>
            </c:ext>
          </c:extLst>
        </c:ser>
        <c:ser>
          <c:idx val="1"/>
          <c:order val="1"/>
          <c:tx>
            <c:strRef>
              <c:f>Sheet19!$G$37</c:f>
              <c:strCache>
                <c:ptCount val="1"/>
                <c:pt idx="0">
                  <c:v>Muškarci</c:v>
                </c:pt>
              </c:strCache>
            </c:strRef>
          </c:tx>
          <c:spPr>
            <a:solidFill>
              <a:srgbClr val="FFC000"/>
            </a:solidFill>
            <a:ln>
              <a:noFill/>
            </a:ln>
            <a:effectLst>
              <a:outerShdw blurRad="57150" dist="19050" dir="5400000" algn="ctr" rotWithShape="0">
                <a:srgbClr val="000000">
                  <a:alpha val="63000"/>
                </a:srgbClr>
              </a:outerShdw>
            </a:effectLst>
          </c:spPr>
          <c:invertIfNegative val="0"/>
          <c:dLbls>
            <c:spPr>
              <a:noFill/>
              <a:ln>
                <a:noFill/>
              </a:ln>
              <a:effectLst/>
            </c:spPr>
            <c:txPr>
              <a:bodyPr rot="-5400000" spcFirstLastPara="1" vertOverflow="ellipsis" wrap="square" anchor="ctr" anchorCtr="1"/>
              <a:lstStyle/>
              <a:p>
                <a:pPr>
                  <a:defRPr sz="105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Sheet19!$H$35:$O$35</c:f>
              <c:strCache>
                <c:ptCount val="8"/>
                <c:pt idx="0">
                  <c:v>VSS</c:v>
                </c:pt>
                <c:pt idx="1">
                  <c:v>VŠS</c:v>
                </c:pt>
                <c:pt idx="2">
                  <c:v>SSS</c:v>
                </c:pt>
                <c:pt idx="3">
                  <c:v>NSS</c:v>
                </c:pt>
                <c:pt idx="4">
                  <c:v>VKV</c:v>
                </c:pt>
                <c:pt idx="5">
                  <c:v>KV</c:v>
                </c:pt>
                <c:pt idx="6">
                  <c:v>PKV</c:v>
                </c:pt>
                <c:pt idx="7">
                  <c:v>NKV</c:v>
                </c:pt>
              </c:strCache>
            </c:strRef>
          </c:cat>
          <c:val>
            <c:numRef>
              <c:f>Sheet19!$H$37:$O$37</c:f>
              <c:numCache>
                <c:formatCode>0.00%</c:formatCode>
                <c:ptCount val="8"/>
                <c:pt idx="0">
                  <c:v>0.20851063829787231</c:v>
                </c:pt>
                <c:pt idx="1">
                  <c:v>0.33333333333333337</c:v>
                </c:pt>
                <c:pt idx="2">
                  <c:v>0.25565610859728505</c:v>
                </c:pt>
                <c:pt idx="3">
                  <c:v>0</c:v>
                </c:pt>
                <c:pt idx="4">
                  <c:v>0.58333333333333326</c:v>
                </c:pt>
                <c:pt idx="5">
                  <c:v>0.50534255185417976</c:v>
                </c:pt>
                <c:pt idx="6">
                  <c:v>0.44761904761904758</c:v>
                </c:pt>
                <c:pt idx="7">
                  <c:v>0.42594296228150874</c:v>
                </c:pt>
              </c:numCache>
            </c:numRef>
          </c:val>
          <c:extLst xmlns:c16r2="http://schemas.microsoft.com/office/drawing/2015/06/chart">
            <c:ext xmlns:c16="http://schemas.microsoft.com/office/drawing/2014/chart" uri="{C3380CC4-5D6E-409C-BE32-E72D297353CC}">
              <c16:uniqueId val="{00000001-58FB-409F-B027-DEDE5F945B1D}"/>
            </c:ext>
          </c:extLst>
        </c:ser>
        <c:dLbls>
          <c:dLblPos val="outEnd"/>
          <c:showLegendKey val="0"/>
          <c:showVal val="1"/>
          <c:showCatName val="0"/>
          <c:showSerName val="0"/>
          <c:showPercent val="0"/>
          <c:showBubbleSize val="0"/>
        </c:dLbls>
        <c:gapWidth val="100"/>
        <c:overlap val="-24"/>
        <c:axId val="-1307184080"/>
        <c:axId val="-1307187344"/>
      </c:barChart>
      <c:catAx>
        <c:axId val="-130718408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crossAx val="-1307187344"/>
        <c:crosses val="autoZero"/>
        <c:auto val="1"/>
        <c:lblAlgn val="ctr"/>
        <c:lblOffset val="100"/>
        <c:noMultiLvlLbl val="0"/>
      </c:catAx>
      <c:valAx>
        <c:axId val="-130718734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crossAx val="-1307184080"/>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50" b="0">
          <a:solidFill>
            <a:schemeClr val="tx1"/>
          </a:solidFill>
          <a:latin typeface="+mn-lt"/>
        </a:defRPr>
      </a:pPr>
      <a:endParaRPr lang="en-US"/>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baseline="0">
                <a:solidFill>
                  <a:schemeClr val="tx1"/>
                </a:solidFill>
                <a:latin typeface="+mn-lt"/>
                <a:ea typeface="+mn-ea"/>
                <a:cs typeface="+mn-cs"/>
              </a:defRPr>
            </a:pPr>
            <a:r>
              <a:rPr lang="bs-Latn-BA"/>
              <a:t>Djeca upisana u predškolske ustanove prema školskim</a:t>
            </a:r>
            <a:r>
              <a:rPr lang="bs-Latn-BA" baseline="0"/>
              <a:t> godinama</a:t>
            </a:r>
            <a:endParaRPr lang="bs-Latn-BA"/>
          </a:p>
        </c:rich>
      </c:tx>
      <c:overlay val="0"/>
      <c:spPr>
        <a:noFill/>
        <a:ln>
          <a:noFill/>
        </a:ln>
        <a:effectLst/>
      </c:spPr>
      <c:txPr>
        <a:bodyPr rot="0" spcFirstLastPara="1" vertOverflow="ellipsis" vert="horz" wrap="square" anchor="ctr" anchorCtr="1"/>
        <a:lstStyle/>
        <a:p>
          <a:pPr>
            <a:defRPr sz="1320" b="0" i="0" u="none" strike="noStrike" kern="120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Sheet11!$C$4:$C$7</c:f>
              <c:strCache>
                <c:ptCount val="4"/>
                <c:pt idx="0">
                  <c:v>2022/2023</c:v>
                </c:pt>
                <c:pt idx="1">
                  <c:v>2023/2024</c:v>
                </c:pt>
                <c:pt idx="2">
                  <c:v>2024/2025</c:v>
                </c:pt>
                <c:pt idx="3">
                  <c:v>2025/2026</c:v>
                </c:pt>
              </c:strCache>
            </c:strRef>
          </c:cat>
          <c:val>
            <c:numRef>
              <c:f>Sheet11!$D$4:$D$7</c:f>
              <c:numCache>
                <c:formatCode>General</c:formatCode>
                <c:ptCount val="4"/>
                <c:pt idx="0">
                  <c:v>250</c:v>
                </c:pt>
                <c:pt idx="1">
                  <c:v>266</c:v>
                </c:pt>
                <c:pt idx="2">
                  <c:v>337</c:v>
                </c:pt>
                <c:pt idx="3">
                  <c:v>342</c:v>
                </c:pt>
              </c:numCache>
            </c:numRef>
          </c:val>
          <c:extLst xmlns:c16r2="http://schemas.microsoft.com/office/drawing/2015/06/chart">
            <c:ext xmlns:c16="http://schemas.microsoft.com/office/drawing/2014/chart" uri="{C3380CC4-5D6E-409C-BE32-E72D297353CC}">
              <c16:uniqueId val="{00000000-CFE9-4837-B8EE-A0907BE8B8C0}"/>
            </c:ext>
          </c:extLst>
        </c:ser>
        <c:dLbls>
          <c:dLblPos val="outEnd"/>
          <c:showLegendKey val="0"/>
          <c:showVal val="1"/>
          <c:showCatName val="0"/>
          <c:showSerName val="0"/>
          <c:showPercent val="0"/>
          <c:showBubbleSize val="0"/>
        </c:dLbls>
        <c:gapWidth val="100"/>
        <c:overlap val="-24"/>
        <c:axId val="-1307188432"/>
        <c:axId val="-1312742784"/>
      </c:barChart>
      <c:catAx>
        <c:axId val="-130718843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1312742784"/>
        <c:crosses val="autoZero"/>
        <c:auto val="1"/>
        <c:lblAlgn val="ctr"/>
        <c:lblOffset val="100"/>
        <c:noMultiLvlLbl val="0"/>
      </c:catAx>
      <c:valAx>
        <c:axId val="-1312742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130718843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b="0">
          <a:solidFill>
            <a:schemeClr val="tx1"/>
          </a:solidFill>
          <a:latin typeface="+mn-lt"/>
        </a:defRPr>
      </a:pPr>
      <a:endParaRPr lang="en-US"/>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baseline="0">
                <a:solidFill>
                  <a:sysClr val="windowText" lastClr="000000"/>
                </a:solidFill>
                <a:latin typeface="+mn-lt"/>
                <a:ea typeface="+mn-ea"/>
                <a:cs typeface="+mn-cs"/>
              </a:defRPr>
            </a:pPr>
            <a:r>
              <a:rPr lang="bs-Latn-BA"/>
              <a:t>Broj učenika u osnovnim školama</a:t>
            </a:r>
          </a:p>
        </c:rich>
      </c:tx>
      <c:overlay val="0"/>
      <c:spPr>
        <a:noFill/>
        <a:ln>
          <a:noFill/>
        </a:ln>
        <a:effectLst/>
      </c:spPr>
      <c:txPr>
        <a:bodyPr rot="0" spcFirstLastPara="1" vertOverflow="ellipsis" vert="horz" wrap="square" anchor="ctr" anchorCtr="1"/>
        <a:lstStyle/>
        <a:p>
          <a:pPr>
            <a:defRPr sz="1320" b="0" i="0" u="none" strike="noStrike" kern="1200" baseline="0">
              <a:solidFill>
                <a:sysClr val="windowText" lastClr="000000"/>
              </a:solidFill>
              <a:latin typeface="+mn-lt"/>
              <a:ea typeface="+mn-ea"/>
              <a:cs typeface="+mn-cs"/>
            </a:defRPr>
          </a:pPr>
          <a:endParaRPr lang="en-US"/>
        </a:p>
      </c:txPr>
    </c:title>
    <c:autoTitleDeleted val="0"/>
    <c:plotArea>
      <c:layout/>
      <c:lineChart>
        <c:grouping val="standard"/>
        <c:varyColors val="0"/>
        <c:ser>
          <c:idx val="0"/>
          <c:order val="0"/>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Sheet12!$B$4:$B$8</c:f>
              <c:strCache>
                <c:ptCount val="5"/>
                <c:pt idx="0">
                  <c:v>2021/2022</c:v>
                </c:pt>
                <c:pt idx="1">
                  <c:v>2022/2023</c:v>
                </c:pt>
                <c:pt idx="2">
                  <c:v>2023/2024</c:v>
                </c:pt>
                <c:pt idx="3">
                  <c:v>2024/2025</c:v>
                </c:pt>
                <c:pt idx="4">
                  <c:v>2025/2026</c:v>
                </c:pt>
              </c:strCache>
            </c:strRef>
          </c:cat>
          <c:val>
            <c:numRef>
              <c:f>Sheet12!$C$4:$C$8</c:f>
              <c:numCache>
                <c:formatCode>General</c:formatCode>
                <c:ptCount val="5"/>
                <c:pt idx="0">
                  <c:v>3423</c:v>
                </c:pt>
                <c:pt idx="1">
                  <c:v>3399</c:v>
                </c:pt>
                <c:pt idx="2">
                  <c:v>3319</c:v>
                </c:pt>
                <c:pt idx="3">
                  <c:v>3238</c:v>
                </c:pt>
                <c:pt idx="4">
                  <c:v>3076</c:v>
                </c:pt>
              </c:numCache>
            </c:numRef>
          </c:val>
          <c:smooth val="0"/>
          <c:extLst xmlns:c16r2="http://schemas.microsoft.com/office/drawing/2015/06/chart">
            <c:ext xmlns:c16="http://schemas.microsoft.com/office/drawing/2014/chart" uri="{C3380CC4-5D6E-409C-BE32-E72D297353CC}">
              <c16:uniqueId val="{00000000-1632-479F-BA50-207EC56B1DB0}"/>
            </c:ext>
          </c:extLst>
        </c:ser>
        <c:dLbls>
          <c:dLblPos val="t"/>
          <c:showLegendKey val="0"/>
          <c:showVal val="1"/>
          <c:showCatName val="0"/>
          <c:showSerName val="0"/>
          <c:showPercent val="0"/>
          <c:showBubbleSize val="0"/>
        </c:dLbls>
        <c:smooth val="0"/>
        <c:axId val="-1312747680"/>
        <c:axId val="-1312748224"/>
      </c:lineChart>
      <c:catAx>
        <c:axId val="-131274768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1312748224"/>
        <c:crosses val="autoZero"/>
        <c:auto val="1"/>
        <c:lblAlgn val="ctr"/>
        <c:lblOffset val="100"/>
        <c:noMultiLvlLbl val="0"/>
      </c:catAx>
      <c:valAx>
        <c:axId val="-1312748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1312747680"/>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b="0">
          <a:solidFill>
            <a:sysClr val="windowText" lastClr="000000"/>
          </a:solidFill>
        </a:defRPr>
      </a:pPr>
      <a:endParaRPr lang="en-US"/>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baseline="0">
                <a:solidFill>
                  <a:schemeClr val="tx1"/>
                </a:solidFill>
                <a:latin typeface="+mn-lt"/>
                <a:ea typeface="+mn-ea"/>
                <a:cs typeface="+mn-cs"/>
              </a:defRPr>
            </a:pPr>
            <a:r>
              <a:rPr lang="bs-Latn-BA"/>
              <a:t>Učenici u osnovnim školama prema spolu i školskim godinama</a:t>
            </a:r>
          </a:p>
        </c:rich>
      </c:tx>
      <c:overlay val="0"/>
      <c:spPr>
        <a:noFill/>
        <a:ln>
          <a:noFill/>
        </a:ln>
        <a:effectLst/>
      </c:spPr>
      <c:txPr>
        <a:bodyPr rot="0" spcFirstLastPara="1" vertOverflow="ellipsis" vert="horz" wrap="square" anchor="ctr" anchorCtr="1"/>
        <a:lstStyle/>
        <a:p>
          <a:pPr>
            <a:defRPr sz="1320" b="0" i="0" u="none" strike="noStrike" kern="120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Sheet12!$C$19</c:f>
              <c:strCache>
                <c:ptCount val="1"/>
                <c:pt idx="0">
                  <c:v>Učenice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Sheet12!$B$20:$B$24</c:f>
              <c:strCache>
                <c:ptCount val="5"/>
                <c:pt idx="0">
                  <c:v>2021/2022</c:v>
                </c:pt>
                <c:pt idx="1">
                  <c:v>2022/2023</c:v>
                </c:pt>
                <c:pt idx="2">
                  <c:v>2023/2024</c:v>
                </c:pt>
                <c:pt idx="3">
                  <c:v>2024/2025</c:v>
                </c:pt>
                <c:pt idx="4">
                  <c:v>2025/2026</c:v>
                </c:pt>
              </c:strCache>
            </c:strRef>
          </c:cat>
          <c:val>
            <c:numRef>
              <c:f>Sheet12!$C$20:$C$24</c:f>
              <c:numCache>
                <c:formatCode>0.00%</c:formatCode>
                <c:ptCount val="5"/>
                <c:pt idx="0">
                  <c:v>0.48758399065147534</c:v>
                </c:pt>
                <c:pt idx="1">
                  <c:v>0.49043836422477199</c:v>
                </c:pt>
                <c:pt idx="2">
                  <c:v>0.48930400723109368</c:v>
                </c:pt>
                <c:pt idx="3">
                  <c:v>0.48826436071649165</c:v>
                </c:pt>
                <c:pt idx="4">
                  <c:v>0.49122236671001301</c:v>
                </c:pt>
              </c:numCache>
            </c:numRef>
          </c:val>
          <c:extLst xmlns:c16r2="http://schemas.microsoft.com/office/drawing/2015/06/chart">
            <c:ext xmlns:c16="http://schemas.microsoft.com/office/drawing/2014/chart" uri="{C3380CC4-5D6E-409C-BE32-E72D297353CC}">
              <c16:uniqueId val="{00000000-CB24-4D7C-9323-E34D02A8A8E0}"/>
            </c:ext>
          </c:extLst>
        </c:ser>
        <c:ser>
          <c:idx val="1"/>
          <c:order val="1"/>
          <c:tx>
            <c:strRef>
              <c:f>Sheet12!$D$19</c:f>
              <c:strCache>
                <c:ptCount val="1"/>
                <c:pt idx="0">
                  <c:v>Učenici</c:v>
                </c:pt>
              </c:strCache>
            </c:strRef>
          </c:tx>
          <c:spPr>
            <a:solidFill>
              <a:srgbClr val="FFC000"/>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Sheet12!$B$20:$B$24</c:f>
              <c:strCache>
                <c:ptCount val="5"/>
                <c:pt idx="0">
                  <c:v>2021/2022</c:v>
                </c:pt>
                <c:pt idx="1">
                  <c:v>2022/2023</c:v>
                </c:pt>
                <c:pt idx="2">
                  <c:v>2023/2024</c:v>
                </c:pt>
                <c:pt idx="3">
                  <c:v>2024/2025</c:v>
                </c:pt>
                <c:pt idx="4">
                  <c:v>2025/2026</c:v>
                </c:pt>
              </c:strCache>
            </c:strRef>
          </c:cat>
          <c:val>
            <c:numRef>
              <c:f>Sheet12!$D$20:$D$24</c:f>
              <c:numCache>
                <c:formatCode>0.00%</c:formatCode>
                <c:ptCount val="5"/>
                <c:pt idx="0">
                  <c:v>0.5124160093485246</c:v>
                </c:pt>
                <c:pt idx="1">
                  <c:v>0.50956163577522795</c:v>
                </c:pt>
                <c:pt idx="2">
                  <c:v>0.51069599276890632</c:v>
                </c:pt>
                <c:pt idx="3">
                  <c:v>0.5117356392835084</c:v>
                </c:pt>
                <c:pt idx="4">
                  <c:v>0.50877763328998693</c:v>
                </c:pt>
              </c:numCache>
            </c:numRef>
          </c:val>
          <c:extLst xmlns:c16r2="http://schemas.microsoft.com/office/drawing/2015/06/chart">
            <c:ext xmlns:c16="http://schemas.microsoft.com/office/drawing/2014/chart" uri="{C3380CC4-5D6E-409C-BE32-E72D297353CC}">
              <c16:uniqueId val="{00000001-CB24-4D7C-9323-E34D02A8A8E0}"/>
            </c:ext>
          </c:extLst>
        </c:ser>
        <c:dLbls>
          <c:dLblPos val="outEnd"/>
          <c:showLegendKey val="0"/>
          <c:showVal val="1"/>
          <c:showCatName val="0"/>
          <c:showSerName val="0"/>
          <c:showPercent val="0"/>
          <c:showBubbleSize val="0"/>
        </c:dLbls>
        <c:gapWidth val="100"/>
        <c:overlap val="-24"/>
        <c:axId val="-1312746592"/>
        <c:axId val="-1312743328"/>
      </c:barChart>
      <c:catAx>
        <c:axId val="-131274659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1312743328"/>
        <c:crosses val="autoZero"/>
        <c:auto val="1"/>
        <c:lblAlgn val="ctr"/>
        <c:lblOffset val="100"/>
        <c:noMultiLvlLbl val="0"/>
      </c:catAx>
      <c:valAx>
        <c:axId val="-13127433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1312746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100" b="0">
          <a:solidFill>
            <a:schemeClr val="tx1"/>
          </a:solidFill>
          <a:latin typeface="+mn-lt"/>
        </a:defRPr>
      </a:pPr>
      <a:endParaRPr lang="en-US"/>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baseline="0">
                <a:solidFill>
                  <a:sysClr val="windowText" lastClr="000000"/>
                </a:solidFill>
                <a:latin typeface="+mn-lt"/>
                <a:ea typeface="+mn-ea"/>
                <a:cs typeface="+mn-cs"/>
              </a:defRPr>
            </a:pPr>
            <a:r>
              <a:rPr lang="bs-Latn-BA"/>
              <a:t>Broj učenika u srednjem</a:t>
            </a:r>
            <a:r>
              <a:rPr lang="bs-Latn-BA" baseline="0"/>
              <a:t> obrazovanju prema školskim godinama</a:t>
            </a:r>
            <a:endParaRPr lang="bs-Latn-BA"/>
          </a:p>
        </c:rich>
      </c:tx>
      <c:overlay val="0"/>
      <c:spPr>
        <a:noFill/>
        <a:ln>
          <a:noFill/>
        </a:ln>
        <a:effectLst/>
      </c:spPr>
      <c:txPr>
        <a:bodyPr rot="0" spcFirstLastPara="1" vertOverflow="ellipsis" vert="horz" wrap="square" anchor="ctr" anchorCtr="1"/>
        <a:lstStyle/>
        <a:p>
          <a:pPr>
            <a:defRPr sz="1320" b="0" i="0" u="none" strike="noStrike" kern="1200" baseline="0">
              <a:solidFill>
                <a:sysClr val="windowText" lastClr="000000"/>
              </a:solidFill>
              <a:latin typeface="+mn-lt"/>
              <a:ea typeface="+mn-ea"/>
              <a:cs typeface="+mn-cs"/>
            </a:defRPr>
          </a:pPr>
          <a:endParaRPr lang="en-US"/>
        </a:p>
      </c:txPr>
    </c:title>
    <c:autoTitleDeleted val="0"/>
    <c:plotArea>
      <c:layout/>
      <c:lineChart>
        <c:grouping val="standard"/>
        <c:varyColors val="0"/>
        <c:ser>
          <c:idx val="0"/>
          <c:order val="0"/>
          <c:spPr>
            <a:ln w="34925" cap="rnd">
              <a:solidFill>
                <a:schemeClr val="accent1"/>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ysClr val="windowText" lastClr="0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Sheet13!$B$16:$B$20</c:f>
              <c:strCache>
                <c:ptCount val="5"/>
                <c:pt idx="0">
                  <c:v>2021/2022</c:v>
                </c:pt>
                <c:pt idx="1">
                  <c:v>2022/2023</c:v>
                </c:pt>
                <c:pt idx="2">
                  <c:v>2023/2024</c:v>
                </c:pt>
                <c:pt idx="3">
                  <c:v>2024/2025</c:v>
                </c:pt>
                <c:pt idx="4">
                  <c:v>2025/2026</c:v>
                </c:pt>
              </c:strCache>
            </c:strRef>
          </c:cat>
          <c:val>
            <c:numRef>
              <c:f>Sheet13!$C$16:$C$20</c:f>
              <c:numCache>
                <c:formatCode>General</c:formatCode>
                <c:ptCount val="5"/>
                <c:pt idx="0">
                  <c:v>1381</c:v>
                </c:pt>
                <c:pt idx="1">
                  <c:v>1353</c:v>
                </c:pt>
                <c:pt idx="2">
                  <c:v>1316</c:v>
                </c:pt>
                <c:pt idx="3">
                  <c:v>1358</c:v>
                </c:pt>
                <c:pt idx="4">
                  <c:v>1296</c:v>
                </c:pt>
              </c:numCache>
            </c:numRef>
          </c:val>
          <c:smooth val="0"/>
          <c:extLst xmlns:c16r2="http://schemas.microsoft.com/office/drawing/2015/06/chart">
            <c:ext xmlns:c16="http://schemas.microsoft.com/office/drawing/2014/chart" uri="{C3380CC4-5D6E-409C-BE32-E72D297353CC}">
              <c16:uniqueId val="{00000000-FA24-42B3-AD79-76A700F78232}"/>
            </c:ext>
          </c:extLst>
        </c:ser>
        <c:dLbls>
          <c:dLblPos val="t"/>
          <c:showLegendKey val="0"/>
          <c:showVal val="1"/>
          <c:showCatName val="0"/>
          <c:showSerName val="0"/>
          <c:showPercent val="0"/>
          <c:showBubbleSize val="0"/>
        </c:dLbls>
        <c:smooth val="0"/>
        <c:axId val="-1312744416"/>
        <c:axId val="-1312742240"/>
      </c:lineChart>
      <c:catAx>
        <c:axId val="-131274441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1312742240"/>
        <c:crosses val="autoZero"/>
        <c:auto val="1"/>
        <c:lblAlgn val="ctr"/>
        <c:lblOffset val="100"/>
        <c:noMultiLvlLbl val="0"/>
      </c:catAx>
      <c:valAx>
        <c:axId val="-1312742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ysClr val="windowText" lastClr="000000"/>
                </a:solidFill>
                <a:latin typeface="+mn-lt"/>
                <a:ea typeface="+mn-ea"/>
                <a:cs typeface="+mn-cs"/>
              </a:defRPr>
            </a:pPr>
            <a:endParaRPr lang="en-US"/>
          </a:p>
        </c:txPr>
        <c:crossAx val="-1312744416"/>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100" b="0">
          <a:solidFill>
            <a:sysClr val="windowText" lastClr="000000"/>
          </a:solidFill>
        </a:defRPr>
      </a:pPr>
      <a:endParaRPr lang="en-US"/>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baseline="0">
                <a:solidFill>
                  <a:schemeClr val="tx1"/>
                </a:solidFill>
                <a:latin typeface="+mn-lt"/>
                <a:ea typeface="+mn-ea"/>
                <a:cs typeface="+mn-cs"/>
              </a:defRPr>
            </a:pPr>
            <a:r>
              <a:rPr lang="bs-Latn-BA"/>
              <a:t>Učenici u srednjem</a:t>
            </a:r>
            <a:r>
              <a:rPr lang="bs-Latn-BA" baseline="0"/>
              <a:t> obrazovanju prema spolu</a:t>
            </a:r>
            <a:endParaRPr lang="bs-Latn-BA"/>
          </a:p>
        </c:rich>
      </c:tx>
      <c:overlay val="0"/>
      <c:spPr>
        <a:noFill/>
        <a:ln>
          <a:noFill/>
        </a:ln>
        <a:effectLst/>
      </c:spPr>
      <c:txPr>
        <a:bodyPr rot="0" spcFirstLastPara="1" vertOverflow="ellipsis" vert="horz" wrap="square" anchor="ctr" anchorCtr="1"/>
        <a:lstStyle/>
        <a:p>
          <a:pPr>
            <a:defRPr sz="1320" b="0" i="0" u="none" strike="noStrike" kern="1200" baseline="0">
              <a:solidFill>
                <a:schemeClr val="tx1"/>
              </a:solidFill>
              <a:latin typeface="+mn-lt"/>
              <a:ea typeface="+mn-ea"/>
              <a:cs typeface="+mn-cs"/>
            </a:defRPr>
          </a:pPr>
          <a:endParaRPr lang="en-US"/>
        </a:p>
      </c:txPr>
    </c:title>
    <c:autoTitleDeleted val="0"/>
    <c:plotArea>
      <c:layout/>
      <c:barChart>
        <c:barDir val="col"/>
        <c:grouping val="clustered"/>
        <c:varyColors val="0"/>
        <c:ser>
          <c:idx val="0"/>
          <c:order val="0"/>
          <c:tx>
            <c:strRef>
              <c:f>Sheet13!$O$4</c:f>
              <c:strCache>
                <c:ptCount val="1"/>
                <c:pt idx="0">
                  <c:v>Učenice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Sheet13!$N$5:$N$9</c:f>
              <c:strCache>
                <c:ptCount val="5"/>
                <c:pt idx="0">
                  <c:v>2021/2022</c:v>
                </c:pt>
                <c:pt idx="1">
                  <c:v>2022/2023</c:v>
                </c:pt>
                <c:pt idx="2">
                  <c:v>2023/2024</c:v>
                </c:pt>
                <c:pt idx="3">
                  <c:v>2024/2025</c:v>
                </c:pt>
                <c:pt idx="4">
                  <c:v>2025/2026</c:v>
                </c:pt>
              </c:strCache>
            </c:strRef>
          </c:cat>
          <c:val>
            <c:numRef>
              <c:f>Sheet13!$O$5:$O$9</c:f>
              <c:numCache>
                <c:formatCode>0.00%</c:formatCode>
                <c:ptCount val="5"/>
                <c:pt idx="0">
                  <c:v>0.49094858797972485</c:v>
                </c:pt>
                <c:pt idx="1">
                  <c:v>0.47671840354767187</c:v>
                </c:pt>
                <c:pt idx="2">
                  <c:v>0.48556231003039513</c:v>
                </c:pt>
                <c:pt idx="3">
                  <c:v>0.49779086892488955</c:v>
                </c:pt>
                <c:pt idx="4">
                  <c:v>0.50231481481481477</c:v>
                </c:pt>
              </c:numCache>
            </c:numRef>
          </c:val>
          <c:extLst xmlns:c16r2="http://schemas.microsoft.com/office/drawing/2015/06/chart">
            <c:ext xmlns:c16="http://schemas.microsoft.com/office/drawing/2014/chart" uri="{C3380CC4-5D6E-409C-BE32-E72D297353CC}">
              <c16:uniqueId val="{00000000-9891-47C8-A170-7401482DCFFC}"/>
            </c:ext>
          </c:extLst>
        </c:ser>
        <c:ser>
          <c:idx val="1"/>
          <c:order val="1"/>
          <c:tx>
            <c:strRef>
              <c:f>Sheet13!$P$4</c:f>
              <c:strCache>
                <c:ptCount val="1"/>
                <c:pt idx="0">
                  <c:v>Učenici</c:v>
                </c:pt>
              </c:strCache>
            </c:strRef>
          </c:tx>
          <c:spPr>
            <a:solidFill>
              <a:srgbClr val="FFC000"/>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Sheet13!$N$5:$N$9</c:f>
              <c:strCache>
                <c:ptCount val="5"/>
                <c:pt idx="0">
                  <c:v>2021/2022</c:v>
                </c:pt>
                <c:pt idx="1">
                  <c:v>2022/2023</c:v>
                </c:pt>
                <c:pt idx="2">
                  <c:v>2023/2024</c:v>
                </c:pt>
                <c:pt idx="3">
                  <c:v>2024/2025</c:v>
                </c:pt>
                <c:pt idx="4">
                  <c:v>2025/2026</c:v>
                </c:pt>
              </c:strCache>
            </c:strRef>
          </c:cat>
          <c:val>
            <c:numRef>
              <c:f>Sheet13!$P$5:$P$9</c:f>
              <c:numCache>
                <c:formatCode>0.00%</c:formatCode>
                <c:ptCount val="5"/>
                <c:pt idx="0">
                  <c:v>0.50905141202027515</c:v>
                </c:pt>
                <c:pt idx="1">
                  <c:v>0.52328159645232808</c:v>
                </c:pt>
                <c:pt idx="2">
                  <c:v>0.51443768996960482</c:v>
                </c:pt>
                <c:pt idx="3">
                  <c:v>0.50220913107511045</c:v>
                </c:pt>
                <c:pt idx="4">
                  <c:v>0.49768518518518523</c:v>
                </c:pt>
              </c:numCache>
            </c:numRef>
          </c:val>
          <c:extLst xmlns:c16r2="http://schemas.microsoft.com/office/drawing/2015/06/chart">
            <c:ext xmlns:c16="http://schemas.microsoft.com/office/drawing/2014/chart" uri="{C3380CC4-5D6E-409C-BE32-E72D297353CC}">
              <c16:uniqueId val="{00000001-9891-47C8-A170-7401482DCFFC}"/>
            </c:ext>
          </c:extLst>
        </c:ser>
        <c:dLbls>
          <c:dLblPos val="outEnd"/>
          <c:showLegendKey val="0"/>
          <c:showVal val="1"/>
          <c:showCatName val="0"/>
          <c:showSerName val="0"/>
          <c:showPercent val="0"/>
          <c:showBubbleSize val="0"/>
        </c:dLbls>
        <c:gapWidth val="100"/>
        <c:overlap val="-24"/>
        <c:axId val="-1312289776"/>
        <c:axId val="-1312294672"/>
      </c:barChart>
      <c:catAx>
        <c:axId val="-131228977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1312294672"/>
        <c:crosses val="autoZero"/>
        <c:auto val="1"/>
        <c:lblAlgn val="ctr"/>
        <c:lblOffset val="100"/>
        <c:noMultiLvlLbl val="0"/>
      </c:catAx>
      <c:valAx>
        <c:axId val="-131229467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crossAx val="-1312289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sz="1100" b="0">
          <a:solidFill>
            <a:schemeClr val="tx1"/>
          </a:solidFill>
          <a:latin typeface="+mn-lt"/>
        </a:defRPr>
      </a:pPr>
      <a:endParaRPr lang="en-US"/>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bs-Latn-BA"/>
              <a:t>Upisani učenici prema spolu u školskoj 2025/2026. godini</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1-1223-4A30-ABAA-B7CF5E3AA550}"/>
              </c:ext>
            </c:extLst>
          </c:dPt>
          <c:dPt>
            <c:idx val="1"/>
            <c:bubble3D val="0"/>
            <c:spPr>
              <a:solidFill>
                <a:srgbClr val="FFC000"/>
              </a:soli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3-1223-4A30-ABAA-B7CF5E3AA550}"/>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ysClr val="windowText" lastClr="000000"/>
                    </a:solidFill>
                    <a:latin typeface="+mn-lt"/>
                    <a:ea typeface="+mn-ea"/>
                    <a:cs typeface="+mn-cs"/>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Sheet13!$O$4:$P$4</c:f>
              <c:strCache>
                <c:ptCount val="2"/>
                <c:pt idx="0">
                  <c:v>Učenice</c:v>
                </c:pt>
                <c:pt idx="1">
                  <c:v>Učenici</c:v>
                </c:pt>
              </c:strCache>
            </c:strRef>
          </c:cat>
          <c:val>
            <c:numRef>
              <c:f>Sheet13!$O$9:$P$9</c:f>
              <c:numCache>
                <c:formatCode>0.00%</c:formatCode>
                <c:ptCount val="2"/>
                <c:pt idx="0">
                  <c:v>0.50231481481481477</c:v>
                </c:pt>
                <c:pt idx="1">
                  <c:v>0.49768518518518523</c:v>
                </c:pt>
              </c:numCache>
            </c:numRef>
          </c:val>
          <c:extLst xmlns:c16r2="http://schemas.microsoft.com/office/drawing/2015/06/chart">
            <c:ext xmlns:c16="http://schemas.microsoft.com/office/drawing/2014/chart" uri="{C3380CC4-5D6E-409C-BE32-E72D297353CC}">
              <c16:uniqueId val="{00000004-1223-4A30-ABAA-B7CF5E3AA550}"/>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noFill/>
    <a:ln w="9525" cap="flat" cmpd="sng" algn="ctr">
      <a:noFill/>
      <a:round/>
    </a:ln>
    <a:effectLst/>
  </c:spPr>
  <c:txPr>
    <a:bodyPr/>
    <a:lstStyle/>
    <a:p>
      <a:pPr>
        <a:defRPr sz="1000" b="0">
          <a:solidFill>
            <a:sysClr val="windowText" lastClr="000000"/>
          </a:solidFill>
        </a:defRPr>
      </a:pPr>
      <a:endParaRPr lang="en-US"/>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bs-Latn-BA"/>
              <a:t>Gradski vijećnici Grada Gradačca, saziv 2024 - 2028</a:t>
            </a:r>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1-1E7C-461E-B491-913900BCB85D}"/>
              </c:ext>
            </c:extLst>
          </c:dPt>
          <c:dPt>
            <c:idx val="1"/>
            <c:bubble3D val="0"/>
            <c:spPr>
              <a:solidFill>
                <a:srgbClr val="FFC000"/>
              </a:soli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3-1E7C-461E-B491-913900BCB85D}"/>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Sheet20!$E$2:$F$2</c:f>
              <c:strCache>
                <c:ptCount val="2"/>
                <c:pt idx="0">
                  <c:v>Žene</c:v>
                </c:pt>
                <c:pt idx="1">
                  <c:v>Muškarci </c:v>
                </c:pt>
              </c:strCache>
            </c:strRef>
          </c:cat>
          <c:val>
            <c:numRef>
              <c:f>Sheet20!$E$3:$F$3</c:f>
              <c:numCache>
                <c:formatCode>0.00%</c:formatCode>
                <c:ptCount val="2"/>
                <c:pt idx="0">
                  <c:v>0.2</c:v>
                </c:pt>
                <c:pt idx="1">
                  <c:v>0.8</c:v>
                </c:pt>
              </c:numCache>
            </c:numRef>
          </c:val>
          <c:extLst xmlns:c16r2="http://schemas.microsoft.com/office/drawing/2015/06/chart">
            <c:ext xmlns:c16="http://schemas.microsoft.com/office/drawing/2014/chart" uri="{C3380CC4-5D6E-409C-BE32-E72D297353CC}">
              <c16:uniqueId val="{00000004-1E7C-461E-B491-913900BCB85D}"/>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no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r>
              <a:rPr lang="bs-Latn-BA"/>
              <a:t>Članovi</a:t>
            </a:r>
            <a:r>
              <a:rPr lang="bs-Latn-BA" baseline="0"/>
              <a:t> Komisija Gradskog vijeća prema spolu</a:t>
            </a:r>
            <a:endParaRPr lang="bs-Latn-BA"/>
          </a:p>
        </c:rich>
      </c:tx>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1-BFEB-435D-B20E-AD8164429819}"/>
              </c:ext>
            </c:extLst>
          </c:dPt>
          <c:dPt>
            <c:idx val="1"/>
            <c:bubble3D val="0"/>
            <c:spPr>
              <a:solidFill>
                <a:srgbClr val="FFC000"/>
              </a:solidFill>
              <a:ln>
                <a:noFill/>
              </a:ln>
              <a:effectLst>
                <a:outerShdw blurRad="57150" dist="19050" dir="5400000" algn="ctr" rotWithShape="0">
                  <a:srgbClr val="000000">
                    <a:alpha val="63000"/>
                  </a:srgbClr>
                </a:outerShdw>
              </a:effectLst>
              <a:sp3d/>
            </c:spPr>
            <c:extLst xmlns:c16r2="http://schemas.microsoft.com/office/drawing/2015/06/chart">
              <c:ext xmlns:c16="http://schemas.microsoft.com/office/drawing/2014/chart" uri="{C3380CC4-5D6E-409C-BE32-E72D297353CC}">
                <c16:uniqueId val="{00000003-BFEB-435D-B20E-AD8164429819}"/>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mn-lt"/>
                    <a:ea typeface="+mn-ea"/>
                    <a:cs typeface="+mn-cs"/>
                  </a:defRPr>
                </a:pPr>
                <a:endParaRPr lang="en-US"/>
              </a:p>
            </c:txPr>
            <c:dLblPos val="outEnd"/>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Sheet21!$K$5:$L$5</c:f>
              <c:strCache>
                <c:ptCount val="2"/>
                <c:pt idx="0">
                  <c:v>Žene</c:v>
                </c:pt>
                <c:pt idx="1">
                  <c:v>Muškarci</c:v>
                </c:pt>
              </c:strCache>
            </c:strRef>
          </c:cat>
          <c:val>
            <c:numRef>
              <c:f>Sheet21!$K$6:$L$6</c:f>
              <c:numCache>
                <c:formatCode>0.00%</c:formatCode>
                <c:ptCount val="2"/>
                <c:pt idx="0">
                  <c:v>0.25974025974025972</c:v>
                </c:pt>
                <c:pt idx="1">
                  <c:v>0.74025974025974028</c:v>
                </c:pt>
              </c:numCache>
            </c:numRef>
          </c:val>
          <c:extLst xmlns:c16r2="http://schemas.microsoft.com/office/drawing/2015/06/chart">
            <c:ext xmlns:c16="http://schemas.microsoft.com/office/drawing/2014/chart" uri="{C3380CC4-5D6E-409C-BE32-E72D297353CC}">
              <c16:uniqueId val="{00000004-BFEB-435D-B20E-AD8164429819}"/>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chart>
  <c:spPr>
    <a:no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60" b="0" i="0" u="none" strike="noStrike" kern="1200" baseline="0">
                <a:solidFill>
                  <a:schemeClr val="tx1"/>
                </a:solidFill>
                <a:latin typeface="+mn-lt"/>
                <a:ea typeface="+mn-ea"/>
                <a:cs typeface="+mn-cs"/>
              </a:defRPr>
            </a:pPr>
            <a:r>
              <a:rPr lang="bs-Latn-BA"/>
              <a:t>Sastav komisija Gradskog vijeća Grada Gradačca prema spolu</a:t>
            </a:r>
          </a:p>
        </c:rich>
      </c:tx>
      <c:overlay val="0"/>
      <c:spPr>
        <a:noFill/>
        <a:ln>
          <a:noFill/>
        </a:ln>
        <a:effectLst/>
      </c:spPr>
      <c:txPr>
        <a:bodyPr rot="0" spcFirstLastPara="1" vertOverflow="ellipsis" vert="horz" wrap="square" anchor="ctr" anchorCtr="1"/>
        <a:lstStyle/>
        <a:p>
          <a:pPr>
            <a:defRPr sz="1260" b="0" i="0" u="none" strike="noStrike" kern="1200" baseline="0">
              <a:solidFill>
                <a:schemeClr val="tx1"/>
              </a:solidFill>
              <a:latin typeface="+mn-lt"/>
              <a:ea typeface="+mn-ea"/>
              <a:cs typeface="+mn-cs"/>
            </a:defRPr>
          </a:pPr>
          <a:endParaRPr lang="en-US"/>
        </a:p>
      </c:txPr>
    </c:title>
    <c:autoTitleDeleted val="0"/>
    <c:plotArea>
      <c:layout>
        <c:manualLayout>
          <c:layoutTarget val="inner"/>
          <c:xMode val="edge"/>
          <c:yMode val="edge"/>
          <c:x val="0.20236935499341652"/>
          <c:y val="0.16822738066832554"/>
          <c:w val="0.77326741134102428"/>
          <c:h val="0.34450830009885125"/>
        </c:manualLayout>
      </c:layout>
      <c:barChart>
        <c:barDir val="col"/>
        <c:grouping val="clustered"/>
        <c:varyColors val="0"/>
        <c:ser>
          <c:idx val="0"/>
          <c:order val="0"/>
          <c:tx>
            <c:strRef>
              <c:f>Sheet21!$C$19</c:f>
              <c:strCache>
                <c:ptCount val="1"/>
                <c:pt idx="0">
                  <c:v>Žene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5400000" spcFirstLastPara="1" vertOverflow="ellipsis" wrap="square" anchor="ctr" anchorCtr="1"/>
              <a:lstStyle/>
              <a:p>
                <a:pPr>
                  <a:defRPr sz="105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Sheet21!$B$20:$B$31</c:f>
              <c:strCache>
                <c:ptCount val="12"/>
                <c:pt idx="0">
                  <c:v>Komisija za izbore i imenovanja</c:v>
                </c:pt>
                <c:pt idx="1">
                  <c:v>Komisija za Statut i opća akta</c:v>
                </c:pt>
                <c:pt idx="2">
                  <c:v>Komisija za ekonomsku i finansijsku politiku</c:v>
                </c:pt>
                <c:pt idx="3">
                  <c:v>Komisija za društvene djelatnosti i boračka pitanja</c:v>
                </c:pt>
                <c:pt idx="4">
                  <c:v>Komisija za privredu i poduzetništvo</c:v>
                </c:pt>
                <c:pt idx="5">
                  <c:v>Komisija za prostorno uređenje, stambenokomunalnu politiku i ekologiju</c:v>
                </c:pt>
                <c:pt idx="6">
                  <c:v>Komisija za zaštitu prava nacionalnih manjina, građanskih prava, predstavke i pritužbe građana</c:v>
                </c:pt>
                <c:pt idx="7">
                  <c:v>Komisija za priznanja i nazive</c:v>
                </c:pt>
                <c:pt idx="8">
                  <c:v>Komisija za jednakopravnost spolova</c:v>
                </c:pt>
                <c:pt idx="9">
                  <c:v>Komisija za nadziranje primjene Kodeksa ponašanja izabranih predstavnika-vijećnika i javnost rada Gradskog vijeća</c:v>
                </c:pt>
                <c:pt idx="10">
                  <c:v>Komisija za mlade</c:v>
                </c:pt>
                <c:pt idx="11">
                  <c:v>Komisija za praćenje stanja kulturno-historijskih spomenika, prirodnih ljepota i turističkih potencijala Grada Gradačac</c:v>
                </c:pt>
              </c:strCache>
            </c:strRef>
          </c:cat>
          <c:val>
            <c:numRef>
              <c:f>Sheet21!$C$20:$C$31</c:f>
              <c:numCache>
                <c:formatCode>0.00%</c:formatCode>
                <c:ptCount val="12"/>
                <c:pt idx="0">
                  <c:v>0.4</c:v>
                </c:pt>
                <c:pt idx="1">
                  <c:v>0.2</c:v>
                </c:pt>
                <c:pt idx="2">
                  <c:v>0.2857142857142857</c:v>
                </c:pt>
                <c:pt idx="3">
                  <c:v>0</c:v>
                </c:pt>
                <c:pt idx="4">
                  <c:v>0.14285714285714285</c:v>
                </c:pt>
                <c:pt idx="5">
                  <c:v>0.2857142857142857</c:v>
                </c:pt>
                <c:pt idx="6">
                  <c:v>0.2857142857142857</c:v>
                </c:pt>
                <c:pt idx="7">
                  <c:v>0.14285714285714285</c:v>
                </c:pt>
                <c:pt idx="8">
                  <c:v>0.6</c:v>
                </c:pt>
                <c:pt idx="9">
                  <c:v>0</c:v>
                </c:pt>
                <c:pt idx="10">
                  <c:v>0.4</c:v>
                </c:pt>
                <c:pt idx="11">
                  <c:v>0.6</c:v>
                </c:pt>
              </c:numCache>
            </c:numRef>
          </c:val>
          <c:extLst xmlns:c16r2="http://schemas.microsoft.com/office/drawing/2015/06/chart">
            <c:ext xmlns:c16="http://schemas.microsoft.com/office/drawing/2014/chart" uri="{C3380CC4-5D6E-409C-BE32-E72D297353CC}">
              <c16:uniqueId val="{00000000-9F09-4C07-AD05-59A97ECC6728}"/>
            </c:ext>
          </c:extLst>
        </c:ser>
        <c:ser>
          <c:idx val="1"/>
          <c:order val="1"/>
          <c:tx>
            <c:strRef>
              <c:f>Sheet21!$D$19</c:f>
              <c:strCache>
                <c:ptCount val="1"/>
                <c:pt idx="0">
                  <c:v>Muškarci</c:v>
                </c:pt>
              </c:strCache>
            </c:strRef>
          </c:tx>
          <c:spPr>
            <a:solidFill>
              <a:srgbClr val="FFC000"/>
            </a:solidFill>
            <a:ln>
              <a:noFill/>
            </a:ln>
            <a:effectLst>
              <a:outerShdw blurRad="57150" dist="19050" dir="5400000" algn="ctr" rotWithShape="0">
                <a:srgbClr val="000000">
                  <a:alpha val="63000"/>
                </a:srgbClr>
              </a:outerShdw>
            </a:effectLst>
          </c:spPr>
          <c:invertIfNegative val="0"/>
          <c:dLbls>
            <c:spPr>
              <a:noFill/>
              <a:ln>
                <a:noFill/>
              </a:ln>
              <a:effectLst/>
            </c:spPr>
            <c:txPr>
              <a:bodyPr rot="-5400000" spcFirstLastPara="1" vertOverflow="ellipsis" wrap="square" anchor="ctr" anchorCtr="1"/>
              <a:lstStyle/>
              <a:p>
                <a:pPr>
                  <a:defRPr sz="1050" b="0" i="0" u="none" strike="noStrike" kern="1200" baseline="0">
                    <a:solidFill>
                      <a:schemeClr val="tx1"/>
                    </a:solidFill>
                    <a:latin typeface="+mn-lt"/>
                    <a:ea typeface="+mn-ea"/>
                    <a:cs typeface="+mn-cs"/>
                  </a:defRPr>
                </a:pPr>
                <a:endParaRPr lang="en-US"/>
              </a:p>
            </c:tx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Sheet21!$B$20:$B$31</c:f>
              <c:strCache>
                <c:ptCount val="12"/>
                <c:pt idx="0">
                  <c:v>Komisija za izbore i imenovanja</c:v>
                </c:pt>
                <c:pt idx="1">
                  <c:v>Komisija za Statut i opća akta</c:v>
                </c:pt>
                <c:pt idx="2">
                  <c:v>Komisija za ekonomsku i finansijsku politiku</c:v>
                </c:pt>
                <c:pt idx="3">
                  <c:v>Komisija za društvene djelatnosti i boračka pitanja</c:v>
                </c:pt>
                <c:pt idx="4">
                  <c:v>Komisija za privredu i poduzetništvo</c:v>
                </c:pt>
                <c:pt idx="5">
                  <c:v>Komisija za prostorno uređenje, stambenokomunalnu politiku i ekologiju</c:v>
                </c:pt>
                <c:pt idx="6">
                  <c:v>Komisija za zaštitu prava nacionalnih manjina, građanskih prava, predstavke i pritužbe građana</c:v>
                </c:pt>
                <c:pt idx="7">
                  <c:v>Komisija za priznanja i nazive</c:v>
                </c:pt>
                <c:pt idx="8">
                  <c:v>Komisija za jednakopravnost spolova</c:v>
                </c:pt>
                <c:pt idx="9">
                  <c:v>Komisija za nadziranje primjene Kodeksa ponašanja izabranih predstavnika-vijećnika i javnost rada Gradskog vijeća</c:v>
                </c:pt>
                <c:pt idx="10">
                  <c:v>Komisija za mlade</c:v>
                </c:pt>
                <c:pt idx="11">
                  <c:v>Komisija za praćenje stanja kulturno-historijskih spomenika, prirodnih ljepota i turističkih potencijala Grada Gradačac</c:v>
                </c:pt>
              </c:strCache>
            </c:strRef>
          </c:cat>
          <c:val>
            <c:numRef>
              <c:f>Sheet21!$D$20:$D$31</c:f>
              <c:numCache>
                <c:formatCode>0.00%</c:formatCode>
                <c:ptCount val="12"/>
                <c:pt idx="0">
                  <c:v>0.6</c:v>
                </c:pt>
                <c:pt idx="1">
                  <c:v>0.8</c:v>
                </c:pt>
                <c:pt idx="2">
                  <c:v>0.7142857142857143</c:v>
                </c:pt>
                <c:pt idx="3">
                  <c:v>1</c:v>
                </c:pt>
                <c:pt idx="4">
                  <c:v>0.85714285714285721</c:v>
                </c:pt>
                <c:pt idx="5">
                  <c:v>0.7142857142857143</c:v>
                </c:pt>
                <c:pt idx="6">
                  <c:v>0.7142857142857143</c:v>
                </c:pt>
                <c:pt idx="7">
                  <c:v>0.85714285714285721</c:v>
                </c:pt>
                <c:pt idx="8">
                  <c:v>0.4</c:v>
                </c:pt>
                <c:pt idx="9">
                  <c:v>1</c:v>
                </c:pt>
                <c:pt idx="10">
                  <c:v>0.6</c:v>
                </c:pt>
                <c:pt idx="11">
                  <c:v>0.4</c:v>
                </c:pt>
              </c:numCache>
            </c:numRef>
          </c:val>
          <c:extLst xmlns:c16r2="http://schemas.microsoft.com/office/drawing/2015/06/chart">
            <c:ext xmlns:c16="http://schemas.microsoft.com/office/drawing/2014/chart" uri="{C3380CC4-5D6E-409C-BE32-E72D297353CC}">
              <c16:uniqueId val="{00000001-9F09-4C07-AD05-59A97ECC6728}"/>
            </c:ext>
          </c:extLst>
        </c:ser>
        <c:dLbls>
          <c:dLblPos val="outEnd"/>
          <c:showLegendKey val="0"/>
          <c:showVal val="1"/>
          <c:showCatName val="0"/>
          <c:showSerName val="0"/>
          <c:showPercent val="0"/>
          <c:showBubbleSize val="0"/>
        </c:dLbls>
        <c:gapWidth val="100"/>
        <c:overlap val="-24"/>
        <c:axId val="-1312296304"/>
        <c:axId val="-1312295760"/>
      </c:barChart>
      <c:catAx>
        <c:axId val="-131229630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crossAx val="-1312295760"/>
        <c:crosses val="autoZero"/>
        <c:auto val="1"/>
        <c:lblAlgn val="ctr"/>
        <c:lblOffset val="100"/>
        <c:noMultiLvlLbl val="0"/>
      </c:catAx>
      <c:valAx>
        <c:axId val="-13122957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crossAx val="-13122963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50" b="0">
          <a:solidFill>
            <a:schemeClr val="tx1"/>
          </a:solidFill>
          <a:latin typeface="+mn-lt"/>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0.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1.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2.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3.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7.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8.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19.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0.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1.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3.xml><?xml version="1.0" encoding="utf-8"?>
<cs:chartStyle xmlns:cs="http://schemas.microsoft.com/office/drawing/2012/chartStyle" xmlns:a="http://schemas.openxmlformats.org/drawingml/2006/main" id="34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5.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6.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7.xml><?xml version="1.0" encoding="utf-8"?>
<cs:chartStyle xmlns:cs="http://schemas.microsoft.com/office/drawing/2012/chartStyle" xmlns:a="http://schemas.openxmlformats.org/drawingml/2006/main" id="345">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8.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iagrams/colors1.xml><?xml version="1.0" encoding="utf-8"?>
<dgm:colorsDef xmlns:dgm="http://schemas.openxmlformats.org/drawingml/2006/diagram" xmlns:a="http://schemas.openxmlformats.org/drawingml/2006/main" uniqueId="urn:microsoft.com/office/officeart/2005/8/colors/accent5_3">
  <dgm:title val=""/>
  <dgm:desc val=""/>
  <dgm:catLst>
    <dgm:cat type="accent5" pri="11300"/>
  </dgm:catLst>
  <dgm:styleLbl name="node0">
    <dgm:fillClrLst meth="repeat">
      <a:schemeClr val="accent5">
        <a:shade val="80000"/>
      </a:schemeClr>
    </dgm:fillClrLst>
    <dgm:linClrLst meth="repeat">
      <a:schemeClr val="lt1"/>
    </dgm:linClrLst>
    <dgm:effectClrLst/>
    <dgm:txLinClrLst/>
    <dgm:txFillClrLst/>
    <dgm:txEffectClrLst/>
  </dgm:styleLbl>
  <dgm:styleLbl name="node1">
    <dgm:fillClrLst>
      <a:schemeClr val="accent5">
        <a:shade val="80000"/>
      </a:schemeClr>
      <a:schemeClr val="accent5">
        <a:tint val="70000"/>
      </a:schemeClr>
    </dgm:fillClrLst>
    <dgm:linClrLst meth="repeat">
      <a:schemeClr val="lt1"/>
    </dgm:linClrLst>
    <dgm:effectClrLst/>
    <dgm:txLinClrLst/>
    <dgm:txFillClrLst/>
    <dgm:txEffectClrLst/>
  </dgm:styleLbl>
  <dgm:styleLbl name="alignNode1">
    <dgm:fillClrLst>
      <a:schemeClr val="accent5">
        <a:shade val="80000"/>
      </a:schemeClr>
      <a:schemeClr val="accent5">
        <a:tint val="70000"/>
      </a:schemeClr>
    </dgm:fillClrLst>
    <dgm:linClrLst>
      <a:schemeClr val="accent5">
        <a:shade val="80000"/>
      </a:schemeClr>
      <a:schemeClr val="accent5">
        <a:tint val="70000"/>
      </a:schemeClr>
    </dgm:linClrLst>
    <dgm:effectClrLst/>
    <dgm:txLinClrLst/>
    <dgm:txFillClrLst/>
    <dgm:txEffectClrLst/>
  </dgm:styleLbl>
  <dgm:styleLbl name="lnNode1">
    <dgm:fillClrLst>
      <a:schemeClr val="accent5">
        <a:shade val="80000"/>
      </a:schemeClr>
      <a:schemeClr val="accent5">
        <a:tint val="7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tint val="70000"/>
        <a:alpha val="50000"/>
      </a:schemeClr>
    </dgm:fillClrLst>
    <dgm:linClrLst meth="repeat">
      <a:schemeClr val="lt1"/>
    </dgm:linClrLst>
    <dgm:effectClrLst/>
    <dgm:txLinClrLst/>
    <dgm:txFillClrLst/>
    <dgm:txEffectClrLst/>
  </dgm:styleLbl>
  <dgm:styleLbl name="node2">
    <dgm:fillClrLst>
      <a:schemeClr val="accent5">
        <a:tint val="99000"/>
      </a:schemeClr>
    </dgm:fillClrLst>
    <dgm:linClrLst meth="repeat">
      <a:schemeClr val="lt1"/>
    </dgm:linClrLst>
    <dgm:effectClrLst/>
    <dgm:txLinClrLst/>
    <dgm:txFillClrLst/>
    <dgm:txEffectClrLst/>
  </dgm:styleLbl>
  <dgm:styleLbl name="node3">
    <dgm:fillClrLst>
      <a:schemeClr val="accent5">
        <a:tint val="80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dgm:txEffectClrLst/>
  </dgm:styleLbl>
  <dgm:styleLbl name="f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b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sibTrans1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9000"/>
      </a:schemeClr>
    </dgm:fillClrLst>
    <dgm:linClrLst meth="repeat">
      <a:schemeClr val="lt1"/>
    </dgm:linClrLst>
    <dgm:effectClrLst/>
    <dgm:txLinClrLst/>
    <dgm:txFillClrLst/>
    <dgm:txEffectClrLst/>
  </dgm:styleLbl>
  <dgm:styleLbl name="asst3">
    <dgm:fillClrLst>
      <a:schemeClr val="accent5">
        <a:tint val="80000"/>
      </a:schemeClr>
    </dgm:fillClrLst>
    <dgm:linClrLst meth="repeat">
      <a:schemeClr val="lt1"/>
    </dgm:linClrLst>
    <dgm:effectClrLst/>
    <dgm:txLinClrLst/>
    <dgm:txFillClrLst/>
    <dgm:txEffectClrLst/>
  </dgm:styleLbl>
  <dgm:styleLbl name="asst4">
    <dgm:fillClrLst>
      <a:schemeClr val="accent5">
        <a:tint val="7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lt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9000"/>
      </a:schemeClr>
    </dgm:fillClrLst>
    <dgm:linClrLst meth="repeat">
      <a:schemeClr val="accent5">
        <a:tint val="99000"/>
      </a:schemeClr>
    </dgm:linClrLst>
    <dgm:effectClrLst/>
    <dgm:txLinClrLst/>
    <dgm:txFillClrLst meth="repeat">
      <a:schemeClr val="tx1"/>
    </dgm:txFillClrLst>
    <dgm:txEffectClrLst/>
  </dgm:styleLbl>
  <dgm:styleLbl name="parChTrans1D3">
    <dgm:fillClrLst meth="repeat">
      <a:schemeClr val="accent5">
        <a:tint val="80000"/>
      </a:schemeClr>
    </dgm:fillClrLst>
    <dgm:linClrLst meth="repeat">
      <a:schemeClr val="accent5">
        <a:tint val="80000"/>
      </a:schemeClr>
    </dgm:linClrLst>
    <dgm:effectClrLst/>
    <dgm:txLinClrLst/>
    <dgm:txFillClrLst meth="repeat">
      <a:schemeClr val="tx1"/>
    </dgm:txFillClrLst>
    <dgm:txEffectClrLst/>
  </dgm:styleLbl>
  <dgm:styleLbl name="parChTrans1D4">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5_3">
  <dgm:title val=""/>
  <dgm:desc val=""/>
  <dgm:catLst>
    <dgm:cat type="accent5" pri="11300"/>
  </dgm:catLst>
  <dgm:styleLbl name="node0">
    <dgm:fillClrLst meth="repeat">
      <a:schemeClr val="accent5">
        <a:shade val="80000"/>
      </a:schemeClr>
    </dgm:fillClrLst>
    <dgm:linClrLst meth="repeat">
      <a:schemeClr val="lt1"/>
    </dgm:linClrLst>
    <dgm:effectClrLst/>
    <dgm:txLinClrLst/>
    <dgm:txFillClrLst/>
    <dgm:txEffectClrLst/>
  </dgm:styleLbl>
  <dgm:styleLbl name="node1">
    <dgm:fillClrLst>
      <a:schemeClr val="accent5">
        <a:shade val="80000"/>
      </a:schemeClr>
      <a:schemeClr val="accent5">
        <a:tint val="70000"/>
      </a:schemeClr>
    </dgm:fillClrLst>
    <dgm:linClrLst meth="repeat">
      <a:schemeClr val="lt1"/>
    </dgm:linClrLst>
    <dgm:effectClrLst/>
    <dgm:txLinClrLst/>
    <dgm:txFillClrLst/>
    <dgm:txEffectClrLst/>
  </dgm:styleLbl>
  <dgm:styleLbl name="alignNode1">
    <dgm:fillClrLst>
      <a:schemeClr val="accent5">
        <a:shade val="80000"/>
      </a:schemeClr>
      <a:schemeClr val="accent5">
        <a:tint val="70000"/>
      </a:schemeClr>
    </dgm:fillClrLst>
    <dgm:linClrLst>
      <a:schemeClr val="accent5">
        <a:shade val="80000"/>
      </a:schemeClr>
      <a:schemeClr val="accent5">
        <a:tint val="70000"/>
      </a:schemeClr>
    </dgm:linClrLst>
    <dgm:effectClrLst/>
    <dgm:txLinClrLst/>
    <dgm:txFillClrLst/>
    <dgm:txEffectClrLst/>
  </dgm:styleLbl>
  <dgm:styleLbl name="lnNode1">
    <dgm:fillClrLst>
      <a:schemeClr val="accent5">
        <a:shade val="80000"/>
      </a:schemeClr>
      <a:schemeClr val="accent5">
        <a:tint val="7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tint val="70000"/>
        <a:alpha val="50000"/>
      </a:schemeClr>
    </dgm:fillClrLst>
    <dgm:linClrLst meth="repeat">
      <a:schemeClr val="lt1"/>
    </dgm:linClrLst>
    <dgm:effectClrLst/>
    <dgm:txLinClrLst/>
    <dgm:txFillClrLst/>
    <dgm:txEffectClrLst/>
  </dgm:styleLbl>
  <dgm:styleLbl name="node2">
    <dgm:fillClrLst>
      <a:schemeClr val="accent5">
        <a:tint val="99000"/>
      </a:schemeClr>
    </dgm:fillClrLst>
    <dgm:linClrLst meth="repeat">
      <a:schemeClr val="lt1"/>
    </dgm:linClrLst>
    <dgm:effectClrLst/>
    <dgm:txLinClrLst/>
    <dgm:txFillClrLst/>
    <dgm:txEffectClrLst/>
  </dgm:styleLbl>
  <dgm:styleLbl name="node3">
    <dgm:fillClrLst>
      <a:schemeClr val="accent5">
        <a:tint val="80000"/>
      </a:schemeClr>
    </dgm:fillClrLst>
    <dgm:linClrLst meth="repeat">
      <a:schemeClr val="lt1"/>
    </dgm:linClrLst>
    <dgm:effectClrLst/>
    <dgm:txLinClrLst/>
    <dgm:txFillClrLst/>
    <dgm:txEffectClrLst/>
  </dgm:styleLbl>
  <dgm:styleLbl name="node4">
    <dgm:fillClrLst>
      <a:schemeClr val="accent5">
        <a:tint val="70000"/>
      </a:schemeClr>
    </dgm:fillClrLst>
    <dgm:linClrLst meth="repeat">
      <a:schemeClr val="lt1"/>
    </dgm:linClrLst>
    <dgm:effectClrLst/>
    <dgm:txLinClrLst/>
    <dgm:txFillClrLst/>
    <dgm:txEffectClrLst/>
  </dgm:styleLbl>
  <dgm:styleLbl name="f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dgm:txEffectClrLst/>
  </dgm:styleLbl>
  <dgm:styleLbl name="f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bgSibTrans2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lt1"/>
    </dgm:txFillClrLst>
    <dgm:txEffectClrLst/>
  </dgm:styleLbl>
  <dgm:styleLbl name="sibTrans1D1">
    <dgm:fillClrLst>
      <a:schemeClr val="accent5">
        <a:shade val="90000"/>
      </a:schemeClr>
      <a:schemeClr val="accent5">
        <a:tint val="70000"/>
      </a:schemeClr>
    </dgm:fillClrLst>
    <dgm:linClrLst>
      <a:schemeClr val="accent5">
        <a:shade val="90000"/>
      </a:schemeClr>
      <a:schemeClr val="accent5">
        <a:tint val="7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shade val="80000"/>
      </a:schemeClr>
    </dgm:fillClrLst>
    <dgm:linClrLst meth="repeat">
      <a:schemeClr val="lt1"/>
    </dgm:linClrLst>
    <dgm:effectClrLst/>
    <dgm:txLinClrLst/>
    <dgm:txFillClrLst/>
    <dgm:txEffectClrLst/>
  </dgm:styleLbl>
  <dgm:styleLbl name="asst1">
    <dgm:fillClrLst meth="repeat">
      <a:schemeClr val="accent5">
        <a:shade val="80000"/>
      </a:schemeClr>
    </dgm:fillClrLst>
    <dgm:linClrLst meth="repeat">
      <a:schemeClr val="lt1"/>
    </dgm:linClrLst>
    <dgm:effectClrLst/>
    <dgm:txLinClrLst/>
    <dgm:txFillClrLst/>
    <dgm:txEffectClrLst/>
  </dgm:styleLbl>
  <dgm:styleLbl name="asst2">
    <dgm:fillClrLst>
      <a:schemeClr val="accent5">
        <a:tint val="99000"/>
      </a:schemeClr>
    </dgm:fillClrLst>
    <dgm:linClrLst meth="repeat">
      <a:schemeClr val="lt1"/>
    </dgm:linClrLst>
    <dgm:effectClrLst/>
    <dgm:txLinClrLst/>
    <dgm:txFillClrLst/>
    <dgm:txEffectClrLst/>
  </dgm:styleLbl>
  <dgm:styleLbl name="asst3">
    <dgm:fillClrLst>
      <a:schemeClr val="accent5">
        <a:tint val="80000"/>
      </a:schemeClr>
    </dgm:fillClrLst>
    <dgm:linClrLst meth="repeat">
      <a:schemeClr val="lt1"/>
    </dgm:linClrLst>
    <dgm:effectClrLst/>
    <dgm:txLinClrLst/>
    <dgm:txFillClrLst/>
    <dgm:txEffectClrLst/>
  </dgm:styleLbl>
  <dgm:styleLbl name="asst4">
    <dgm:fillClrLst>
      <a:schemeClr val="accent5">
        <a:tint val="70000"/>
      </a:schemeClr>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lt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9000"/>
      </a:schemeClr>
    </dgm:fillClrLst>
    <dgm:linClrLst meth="repeat">
      <a:schemeClr val="accent5">
        <a:tint val="99000"/>
      </a:schemeClr>
    </dgm:linClrLst>
    <dgm:effectClrLst/>
    <dgm:txLinClrLst/>
    <dgm:txFillClrLst meth="repeat">
      <a:schemeClr val="tx1"/>
    </dgm:txFillClrLst>
    <dgm:txEffectClrLst/>
  </dgm:styleLbl>
  <dgm:styleLbl name="parChTrans1D3">
    <dgm:fillClrLst meth="repeat">
      <a:schemeClr val="accent5">
        <a:tint val="80000"/>
      </a:schemeClr>
    </dgm:fillClrLst>
    <dgm:linClrLst meth="repeat">
      <a:schemeClr val="accent5">
        <a:tint val="80000"/>
      </a:schemeClr>
    </dgm:linClrLst>
    <dgm:effectClrLst/>
    <dgm:txLinClrLst/>
    <dgm:txFillClrLst meth="repeat">
      <a:schemeClr val="tx1"/>
    </dgm:txFillClrLst>
    <dgm:txEffectClrLst/>
  </dgm:styleLbl>
  <dgm:styleLbl name="parChTrans1D4">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5">
        <a:shade val="80000"/>
      </a:schemeClr>
      <a:schemeClr val="accent5">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5_2">
  <dgm:title val=""/>
  <dgm:desc val=""/>
  <dgm:catLst>
    <dgm:cat type="accent5" pri="11200"/>
  </dgm:catLst>
  <dgm:styleLbl name="node0">
    <dgm:fillClrLst meth="repeat">
      <a:schemeClr val="accent5"/>
    </dgm:fillClrLst>
    <dgm:linClrLst meth="repeat">
      <a:schemeClr val="lt1"/>
    </dgm:linClrLst>
    <dgm:effectClrLst/>
    <dgm:txLinClrLst/>
    <dgm:txFillClrLst/>
    <dgm:txEffectClrLst/>
  </dgm:styleLbl>
  <dgm:styleLbl name="node1">
    <dgm:fillClrLst meth="repeat">
      <a:schemeClr val="accent5"/>
    </dgm:fillClrLst>
    <dgm:linClrLst meth="repeat">
      <a:schemeClr val="lt1"/>
    </dgm:linClrLst>
    <dgm:effectClrLst/>
    <dgm:txLinClrLst/>
    <dgm:txFillClrLst/>
    <dgm:txEffectClrLst/>
  </dgm:styleLbl>
  <dgm:styleLbl name="alignNode1">
    <dgm:fillClrLst meth="repeat">
      <a:schemeClr val="accent5"/>
    </dgm:fillClrLst>
    <dgm:linClrLst meth="repeat">
      <a:schemeClr val="accent5"/>
    </dgm:linClrLst>
    <dgm:effectClrLst/>
    <dgm:txLinClrLst/>
    <dgm:txFillClrLst/>
    <dgm:txEffectClrLst/>
  </dgm:styleLbl>
  <dgm:styleLbl name="lnNode1">
    <dgm:fillClrLst meth="repeat">
      <a:schemeClr val="accent5"/>
    </dgm:fillClrLst>
    <dgm:linClrLst meth="repeat">
      <a:schemeClr val="lt1"/>
    </dgm:linClrLst>
    <dgm:effectClrLst/>
    <dgm:txLinClrLst/>
    <dgm:txFillClrLst/>
    <dgm:txEffectClrLst/>
  </dgm:styleLbl>
  <dgm:styleLbl name="vennNode1">
    <dgm:fillClrLst meth="repeat">
      <a:schemeClr val="accent5">
        <a:alpha val="50000"/>
      </a:schemeClr>
    </dgm:fillClrLst>
    <dgm:linClrLst meth="repeat">
      <a:schemeClr val="lt1"/>
    </dgm:linClrLst>
    <dgm:effectClrLst/>
    <dgm:txLinClrLst/>
    <dgm:txFillClrLst/>
    <dgm:txEffectClrLst/>
  </dgm:styleLbl>
  <dgm:styleLbl name="node2">
    <dgm:fillClrLst meth="repeat">
      <a:schemeClr val="accent5"/>
    </dgm:fillClrLst>
    <dgm:linClrLst meth="repeat">
      <a:schemeClr val="lt1"/>
    </dgm:linClrLst>
    <dgm:effectClrLst/>
    <dgm:txLinClrLst/>
    <dgm:txFillClrLst/>
    <dgm:txEffectClrLst/>
  </dgm:styleLbl>
  <dgm:styleLbl name="node3">
    <dgm:fillClrLst meth="repeat">
      <a:schemeClr val="accent5"/>
    </dgm:fillClrLst>
    <dgm:linClrLst meth="repeat">
      <a:schemeClr val="lt1"/>
    </dgm:linClrLst>
    <dgm:effectClrLst/>
    <dgm:txLinClrLst/>
    <dgm:txFillClrLst/>
    <dgm:txEffectClrLst/>
  </dgm:styleLbl>
  <dgm:styleLbl name="node4">
    <dgm:fillClrLst meth="repeat">
      <a:schemeClr val="accent5"/>
    </dgm:fillClrLst>
    <dgm:linClrLst meth="repeat">
      <a:schemeClr val="lt1"/>
    </dgm:linClrLst>
    <dgm:effectClrLst/>
    <dgm:txLinClrLst/>
    <dgm:txFillClrLst/>
    <dgm:txEffectClrLst/>
  </dgm:styleLbl>
  <dgm:styleLbl name="f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5">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5">
        <a:tint val="60000"/>
      </a:schemeClr>
    </dgm:fillClrLst>
    <dgm:linClrLst meth="repeat">
      <a:schemeClr val="accent5">
        <a:tint val="60000"/>
      </a:schemeClr>
    </dgm:linClrLst>
    <dgm:effectClrLst/>
    <dgm:txLinClrLst/>
    <dgm:txFillClrLst/>
    <dgm:txEffectClrLst/>
  </dgm:styleLbl>
  <dgm:styleLbl name="fgSibTrans2D1">
    <dgm:fillClrLst meth="repeat">
      <a:schemeClr val="accent5">
        <a:tint val="60000"/>
      </a:schemeClr>
    </dgm:fillClrLst>
    <dgm:linClrLst meth="repeat">
      <a:schemeClr val="accent5">
        <a:tint val="60000"/>
      </a:schemeClr>
    </dgm:linClrLst>
    <dgm:effectClrLst/>
    <dgm:txLinClrLst/>
    <dgm:txFillClrLst/>
    <dgm:txEffectClrLst/>
  </dgm:styleLbl>
  <dgm:styleLbl name="bgSibTrans2D1">
    <dgm:fillClrLst meth="repeat">
      <a:schemeClr val="accent5">
        <a:tint val="60000"/>
      </a:schemeClr>
    </dgm:fillClrLst>
    <dgm:linClrLst meth="repeat">
      <a:schemeClr val="accent5">
        <a:tint val="60000"/>
      </a:schemeClr>
    </dgm:linClrLst>
    <dgm:effectClrLst/>
    <dgm:txLinClrLst/>
    <dgm:txFillClrLst/>
    <dgm:txEffectClrLst/>
  </dgm:styleLbl>
  <dgm:styleLbl name="sibTrans1D1">
    <dgm:fillClrLst meth="repeat">
      <a:schemeClr val="accent5"/>
    </dgm:fillClrLst>
    <dgm:linClrLst meth="repeat">
      <a:schemeClr val="accent5"/>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dgm:linClrLst>
    <dgm:effectClrLst/>
    <dgm:txLinClrLst/>
    <dgm:txFillClrLst/>
    <dgm:txEffectClrLst/>
  </dgm:styleLbl>
  <dgm:styleLbl name="asst1">
    <dgm:fillClrLst meth="repeat">
      <a:schemeClr val="accent5"/>
    </dgm:fillClrLst>
    <dgm:linClrLst meth="repeat">
      <a:schemeClr val="lt1"/>
    </dgm:linClrLst>
    <dgm:effectClrLst/>
    <dgm:txLinClrLst/>
    <dgm:txFillClrLst/>
    <dgm:txEffectClrLst/>
  </dgm:styleLbl>
  <dgm:styleLbl name="asst2">
    <dgm:fillClrLst meth="repeat">
      <a:schemeClr val="accent5"/>
    </dgm:fillClrLst>
    <dgm:linClrLst meth="repeat">
      <a:schemeClr val="lt1"/>
    </dgm:linClrLst>
    <dgm:effectClrLst/>
    <dgm:txLinClrLst/>
    <dgm:txFillClrLst/>
    <dgm:txEffectClrLst/>
  </dgm:styleLbl>
  <dgm:styleLbl name="asst3">
    <dgm:fillClrLst meth="repeat">
      <a:schemeClr val="accent5"/>
    </dgm:fillClrLst>
    <dgm:linClrLst meth="repeat">
      <a:schemeClr val="lt1"/>
    </dgm:linClrLst>
    <dgm:effectClrLst/>
    <dgm:txLinClrLst/>
    <dgm:txFillClrLst/>
    <dgm:txEffectClrLst/>
  </dgm:styleLbl>
  <dgm:styleLbl name="asst4">
    <dgm:fillClrLst meth="repeat">
      <a:schemeClr val="accent5"/>
    </dgm:fillClrLst>
    <dgm:linClrLst meth="repeat">
      <a:schemeClr val="lt1"/>
    </dgm:linClrLst>
    <dgm:effectClrLst/>
    <dgm:txLinClrLst/>
    <dgm:txFillClrLst/>
    <dgm:txEffectClrLst/>
  </dgm:styleLbl>
  <dgm:styleLbl name="parChTrans2D1">
    <dgm:fillClrLst meth="repeat">
      <a:schemeClr val="accent5">
        <a:tint val="60000"/>
      </a:schemeClr>
    </dgm:fillClrLst>
    <dgm:linClrLst meth="repeat">
      <a:schemeClr val="accent5">
        <a:tint val="60000"/>
      </a:schemeClr>
    </dgm:linClrLst>
    <dgm:effectClrLst/>
    <dgm:txLinClrLst/>
    <dgm:txFillClrLst meth="repeat">
      <a:schemeClr val="lt1"/>
    </dgm:txFillClrLst>
    <dgm:txEffectClrLst/>
  </dgm:styleLbl>
  <dgm:styleLbl name="parChTrans2D2">
    <dgm:fillClrLst meth="repeat">
      <a:schemeClr val="accent5"/>
    </dgm:fillClrLst>
    <dgm:linClrLst meth="repeat">
      <a:schemeClr val="accent5"/>
    </dgm:linClrLst>
    <dgm:effectClrLst/>
    <dgm:txLinClrLst/>
    <dgm:txFillClrLst meth="repeat">
      <a:schemeClr val="lt1"/>
    </dgm:txFillClrLst>
    <dgm:txEffectClrLst/>
  </dgm:styleLbl>
  <dgm:styleLbl name="parChTrans2D3">
    <dgm:fillClrLst meth="repeat">
      <a:schemeClr val="accent5"/>
    </dgm:fillClrLst>
    <dgm:linClrLst meth="repeat">
      <a:schemeClr val="accent5"/>
    </dgm:linClrLst>
    <dgm:effectClrLst/>
    <dgm:txLinClrLst/>
    <dgm:txFillClrLst meth="repeat">
      <a:schemeClr val="lt1"/>
    </dgm:txFillClrLst>
    <dgm:txEffectClrLst/>
  </dgm:styleLbl>
  <dgm:styleLbl name="parChTrans2D4">
    <dgm:fillClrLst meth="repeat">
      <a:schemeClr val="accent5"/>
    </dgm:fillClrLst>
    <dgm:linClrLst meth="repeat">
      <a:schemeClr val="accent5"/>
    </dgm:linClrLst>
    <dgm:effectClrLst/>
    <dgm:txLinClrLst/>
    <dgm:txFillClrLst meth="repeat">
      <a:schemeClr val="lt1"/>
    </dgm:txFillClrLst>
    <dgm:txEffectClrLst/>
  </dgm:styleLbl>
  <dgm:styleLbl name="parChTrans1D1">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2">
    <dgm:fillClrLst meth="repeat">
      <a:schemeClr val="accent5"/>
    </dgm:fillClrLst>
    <dgm:linClrLst meth="repeat">
      <a:schemeClr val="accent5">
        <a:shade val="60000"/>
      </a:schemeClr>
    </dgm:linClrLst>
    <dgm:effectClrLst/>
    <dgm:txLinClrLst/>
    <dgm:txFillClrLst meth="repeat">
      <a:schemeClr val="tx1"/>
    </dgm:txFillClrLst>
    <dgm:txEffectClrLst/>
  </dgm:styleLbl>
  <dgm:styleLbl name="parChTrans1D3">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parChTrans1D4">
    <dgm:fillClrLst meth="repeat">
      <a:schemeClr val="accent5"/>
    </dgm:fillClrLst>
    <dgm:linClrLst meth="repeat">
      <a:schemeClr val="accent5">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solidFgAcc1">
    <dgm:fillClrLst meth="repeat">
      <a:schemeClr val="lt1"/>
    </dgm:fillClrLst>
    <dgm:linClrLst meth="repeat">
      <a:schemeClr val="accent5"/>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accent5"/>
    </dgm:linClrLst>
    <dgm:effectClrLst/>
    <dgm:txLinClrLst/>
    <dgm:txFillClrLst meth="repeat">
      <a:schemeClr val="dk1"/>
    </dgm:txFillClrLst>
    <dgm:txEffectClrLst/>
  </dgm:styleLbl>
  <dgm:styleLbl name="dkBgShp">
    <dgm:fillClrLst meth="repeat">
      <a:schemeClr val="accent5">
        <a:shade val="80000"/>
      </a:schemeClr>
    </dgm:fillClrLst>
    <dgm:linClrLst meth="repeat">
      <a:schemeClr val="accent5"/>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37A69D0-7FD4-465A-8B13-E1FF59B86F7E}" type="doc">
      <dgm:prSet loTypeId="urn:microsoft.com/office/officeart/2005/8/layout/arrow6" loCatId="relationship" qsTypeId="urn:microsoft.com/office/officeart/2005/8/quickstyle/3d2" qsCatId="3D" csTypeId="urn:microsoft.com/office/officeart/2005/8/colors/accent5_3" csCatId="accent5" phldr="1"/>
      <dgm:spPr/>
      <dgm:t>
        <a:bodyPr/>
        <a:lstStyle/>
        <a:p>
          <a:endParaRPr lang="bs-Latn-BA"/>
        </a:p>
      </dgm:t>
    </dgm:pt>
    <dgm:pt modelId="{48EC4E23-A394-4A31-957E-A64AEDE3234E}">
      <dgm:prSet phldrT="[Text]" custT="1"/>
      <dgm:spPr/>
      <dgm:t>
        <a:bodyPr/>
        <a:lstStyle/>
        <a:p>
          <a:pPr algn="ctr"/>
          <a:r>
            <a:rPr lang="bs-Latn-BA" sz="1200" b="0" dirty="0">
              <a:ln/>
              <a:latin typeface="Times New Roman" panose="02020603050405020304" pitchFamily="18" charset="0"/>
              <a:ea typeface="+mn-ea"/>
              <a:cs typeface="Times New Roman" panose="02020603050405020304" pitchFamily="18" charset="0"/>
            </a:rPr>
            <a:t>OTKLANJANJE DISKRIMINACIJE</a:t>
          </a:r>
        </a:p>
      </dgm:t>
    </dgm:pt>
    <dgm:pt modelId="{CB958D8C-B139-44EA-8F0C-23E4EFC1AE10}" type="parTrans" cxnId="{ABBA30AF-B05F-4A0F-9F2C-BAE4578CF1B6}">
      <dgm:prSet/>
      <dgm:spPr/>
      <dgm:t>
        <a:bodyPr/>
        <a:lstStyle/>
        <a:p>
          <a:pPr algn="ctr"/>
          <a:endParaRPr lang="bs-Latn-BA" b="0">
            <a:solidFill>
              <a:schemeClr val="accent5">
                <a:lumMod val="75000"/>
              </a:schemeClr>
            </a:solidFill>
          </a:endParaRPr>
        </a:p>
      </dgm:t>
    </dgm:pt>
    <dgm:pt modelId="{82B98E78-B194-4D8E-AE63-7E44A61E24B3}" type="sibTrans" cxnId="{ABBA30AF-B05F-4A0F-9F2C-BAE4578CF1B6}">
      <dgm:prSet/>
      <dgm:spPr/>
      <dgm:t>
        <a:bodyPr/>
        <a:lstStyle/>
        <a:p>
          <a:pPr algn="ctr"/>
          <a:endParaRPr lang="bs-Latn-BA" b="0">
            <a:solidFill>
              <a:schemeClr val="accent5">
                <a:lumMod val="75000"/>
              </a:schemeClr>
            </a:solidFill>
          </a:endParaRPr>
        </a:p>
      </dgm:t>
    </dgm:pt>
    <dgm:pt modelId="{580DF81A-2A13-4594-84C5-91527347F485}">
      <dgm:prSet phldrT="[Text]" custT="1"/>
      <dgm:spPr/>
      <dgm:t>
        <a:bodyPr lIns="108000" rIns="36000"/>
        <a:lstStyle/>
        <a:p>
          <a:pPr algn="ctr"/>
          <a:r>
            <a:rPr lang="bs-Latn-BA" sz="1200" b="0" dirty="0">
              <a:ln/>
              <a:latin typeface="Times New Roman" panose="02020603050405020304" pitchFamily="18" charset="0"/>
              <a:ea typeface="+mn-ea"/>
              <a:cs typeface="Times New Roman" panose="02020603050405020304" pitchFamily="18" charset="0"/>
            </a:rPr>
            <a:t>OSIGURAVANJE RAVNOPRAVNOSTI</a:t>
          </a:r>
        </a:p>
      </dgm:t>
    </dgm:pt>
    <dgm:pt modelId="{F37DE8C1-E4DF-4E18-98A9-166C08C7A49C}" type="parTrans" cxnId="{09709E94-7A28-4C75-81FC-C31D5023B75E}">
      <dgm:prSet/>
      <dgm:spPr/>
      <dgm:t>
        <a:bodyPr/>
        <a:lstStyle/>
        <a:p>
          <a:pPr algn="ctr"/>
          <a:endParaRPr lang="bs-Latn-BA" b="0">
            <a:solidFill>
              <a:schemeClr val="accent5">
                <a:lumMod val="75000"/>
              </a:schemeClr>
            </a:solidFill>
          </a:endParaRPr>
        </a:p>
      </dgm:t>
    </dgm:pt>
    <dgm:pt modelId="{B5F7206F-B7BA-4583-ACDD-F02BC9974CD2}" type="sibTrans" cxnId="{09709E94-7A28-4C75-81FC-C31D5023B75E}">
      <dgm:prSet/>
      <dgm:spPr/>
      <dgm:t>
        <a:bodyPr/>
        <a:lstStyle/>
        <a:p>
          <a:pPr algn="ctr"/>
          <a:endParaRPr lang="bs-Latn-BA" b="0">
            <a:solidFill>
              <a:schemeClr val="accent5">
                <a:lumMod val="75000"/>
              </a:schemeClr>
            </a:solidFill>
          </a:endParaRPr>
        </a:p>
      </dgm:t>
    </dgm:pt>
    <dgm:pt modelId="{4A919FC0-B2C2-4BFE-B5CC-CAAD3B55D860}" type="pres">
      <dgm:prSet presAssocID="{337A69D0-7FD4-465A-8B13-E1FF59B86F7E}" presName="compositeShape" presStyleCnt="0">
        <dgm:presLayoutVars>
          <dgm:chMax val="2"/>
          <dgm:dir/>
          <dgm:resizeHandles val="exact"/>
        </dgm:presLayoutVars>
      </dgm:prSet>
      <dgm:spPr/>
      <dgm:t>
        <a:bodyPr/>
        <a:lstStyle/>
        <a:p>
          <a:endParaRPr lang="en-GB"/>
        </a:p>
      </dgm:t>
    </dgm:pt>
    <dgm:pt modelId="{FC591C30-382C-41EC-AC4D-22C75C867EFA}" type="pres">
      <dgm:prSet presAssocID="{337A69D0-7FD4-465A-8B13-E1FF59B86F7E}" presName="ribbon" presStyleLbl="node1" presStyleIdx="0" presStyleCnt="1"/>
      <dgm:spPr>
        <a:solidFill>
          <a:schemeClr val="accent5">
            <a:lumMod val="75000"/>
          </a:schemeClr>
        </a:solidFill>
        <a:ln>
          <a:solidFill>
            <a:schemeClr val="accent4">
              <a:lumMod val="40000"/>
              <a:lumOff val="60000"/>
            </a:schemeClr>
          </a:solidFill>
        </a:ln>
      </dgm:spPr>
    </dgm:pt>
    <dgm:pt modelId="{4170AA92-1F61-421C-B5E2-B7DFAFF473F0}" type="pres">
      <dgm:prSet presAssocID="{337A69D0-7FD4-465A-8B13-E1FF59B86F7E}" presName="leftArrowText" presStyleLbl="node1" presStyleIdx="0" presStyleCnt="1">
        <dgm:presLayoutVars>
          <dgm:chMax val="0"/>
          <dgm:bulletEnabled val="1"/>
        </dgm:presLayoutVars>
      </dgm:prSet>
      <dgm:spPr/>
      <dgm:t>
        <a:bodyPr/>
        <a:lstStyle/>
        <a:p>
          <a:endParaRPr lang="en-GB"/>
        </a:p>
      </dgm:t>
    </dgm:pt>
    <dgm:pt modelId="{5D9C9D65-1A6C-4AD7-BE03-FB6639048430}" type="pres">
      <dgm:prSet presAssocID="{337A69D0-7FD4-465A-8B13-E1FF59B86F7E}" presName="rightArrowText" presStyleLbl="node1" presStyleIdx="0" presStyleCnt="1">
        <dgm:presLayoutVars>
          <dgm:chMax val="0"/>
          <dgm:bulletEnabled val="1"/>
        </dgm:presLayoutVars>
      </dgm:prSet>
      <dgm:spPr/>
      <dgm:t>
        <a:bodyPr/>
        <a:lstStyle/>
        <a:p>
          <a:endParaRPr lang="en-GB"/>
        </a:p>
      </dgm:t>
    </dgm:pt>
  </dgm:ptLst>
  <dgm:cxnLst>
    <dgm:cxn modelId="{ABBA30AF-B05F-4A0F-9F2C-BAE4578CF1B6}" srcId="{337A69D0-7FD4-465A-8B13-E1FF59B86F7E}" destId="{48EC4E23-A394-4A31-957E-A64AEDE3234E}" srcOrd="0" destOrd="0" parTransId="{CB958D8C-B139-44EA-8F0C-23E4EFC1AE10}" sibTransId="{82B98E78-B194-4D8E-AE63-7E44A61E24B3}"/>
    <dgm:cxn modelId="{6DDAE827-BA64-4057-899D-DC4934CBB23C}" type="presOf" srcId="{580DF81A-2A13-4594-84C5-91527347F485}" destId="{5D9C9D65-1A6C-4AD7-BE03-FB6639048430}" srcOrd="0" destOrd="0" presId="urn:microsoft.com/office/officeart/2005/8/layout/arrow6"/>
    <dgm:cxn modelId="{F201ED2B-2AFD-466C-BEF6-0EEA34D36711}" type="presOf" srcId="{337A69D0-7FD4-465A-8B13-E1FF59B86F7E}" destId="{4A919FC0-B2C2-4BFE-B5CC-CAAD3B55D860}" srcOrd="0" destOrd="0" presId="urn:microsoft.com/office/officeart/2005/8/layout/arrow6"/>
    <dgm:cxn modelId="{09709E94-7A28-4C75-81FC-C31D5023B75E}" srcId="{337A69D0-7FD4-465A-8B13-E1FF59B86F7E}" destId="{580DF81A-2A13-4594-84C5-91527347F485}" srcOrd="1" destOrd="0" parTransId="{F37DE8C1-E4DF-4E18-98A9-166C08C7A49C}" sibTransId="{B5F7206F-B7BA-4583-ACDD-F02BC9974CD2}"/>
    <dgm:cxn modelId="{040DFCD6-A080-4D83-AE89-C3E451BB1306}" type="presOf" srcId="{48EC4E23-A394-4A31-957E-A64AEDE3234E}" destId="{4170AA92-1F61-421C-B5E2-B7DFAFF473F0}" srcOrd="0" destOrd="0" presId="urn:microsoft.com/office/officeart/2005/8/layout/arrow6"/>
    <dgm:cxn modelId="{BF56CFFC-C738-4257-ADF9-52D35E7FE989}" type="presParOf" srcId="{4A919FC0-B2C2-4BFE-B5CC-CAAD3B55D860}" destId="{FC591C30-382C-41EC-AC4D-22C75C867EFA}" srcOrd="0" destOrd="0" presId="urn:microsoft.com/office/officeart/2005/8/layout/arrow6"/>
    <dgm:cxn modelId="{BF4205F0-7382-4260-8E87-42277D70210A}" type="presParOf" srcId="{4A919FC0-B2C2-4BFE-B5CC-CAAD3B55D860}" destId="{4170AA92-1F61-421C-B5E2-B7DFAFF473F0}" srcOrd="1" destOrd="0" presId="urn:microsoft.com/office/officeart/2005/8/layout/arrow6"/>
    <dgm:cxn modelId="{41477FB0-14B7-4D00-972A-5743563A405E}" type="presParOf" srcId="{4A919FC0-B2C2-4BFE-B5CC-CAAD3B55D860}" destId="{5D9C9D65-1A6C-4AD7-BE03-FB6639048430}" srcOrd="2" destOrd="0" presId="urn:microsoft.com/office/officeart/2005/8/layout/arrow6"/>
  </dgm:cxnLst>
  <dgm:bg/>
  <dgm:whole/>
  <dgm:extLst>
    <a:ext uri="http://schemas.microsoft.com/office/drawing/2008/diagram">
      <dsp:dataModelExt xmlns:dsp="http://schemas.microsoft.com/office/drawing/2008/diagram" relId="rId15"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B592D9B2-D44F-4562-B3F6-85BB097F55C2}" type="doc">
      <dgm:prSet loTypeId="urn:microsoft.com/office/officeart/2005/8/layout/lProcess2" loCatId="list" qsTypeId="urn:microsoft.com/office/officeart/2005/8/quickstyle/simple2" qsCatId="simple" csTypeId="urn:microsoft.com/office/officeart/2005/8/colors/accent5_2" csCatId="accent5" phldr="1"/>
      <dgm:spPr/>
      <dgm:t>
        <a:bodyPr/>
        <a:lstStyle/>
        <a:p>
          <a:endParaRPr lang="en-GB"/>
        </a:p>
      </dgm:t>
    </dgm:pt>
    <dgm:pt modelId="{F9FF39B9-B6F5-4DF1-954F-539BD09E4CD2}">
      <dgm:prSet phldrT="[Text]" custT="1"/>
      <dgm:spPr>
        <a:solidFill>
          <a:schemeClr val="accent5">
            <a:lumMod val="75000"/>
          </a:schemeClr>
        </a:solidFill>
      </dgm:spPr>
      <dgm:t>
        <a:bodyPr/>
        <a:lstStyle/>
        <a:p>
          <a:pPr algn="ctr"/>
          <a:r>
            <a:rPr lang="bs-Latn-BA" sz="800" b="0">
              <a:latin typeface="Times New Roman" panose="02020603050405020304" pitchFamily="18" charset="0"/>
              <a:ea typeface="+mn-ea"/>
              <a:cs typeface="Times New Roman" panose="02020603050405020304" pitchFamily="18" charset="0"/>
            </a:rPr>
            <a:t>Kapaciteti komisija i službi za djelovanje u oblasti ravnopravnosti spolova unapređeni</a:t>
          </a:r>
        </a:p>
      </dgm:t>
    </dgm:pt>
    <dgm:pt modelId="{9C6431F7-5B2D-4182-8C9B-8A4663FB4103}" type="parTrans" cxnId="{57B57D30-D1BC-47FD-BAF3-122D216EFEC1}">
      <dgm:prSet/>
      <dgm:spPr/>
      <dgm:t>
        <a:bodyPr/>
        <a:lstStyle/>
        <a:p>
          <a:pPr algn="ctr"/>
          <a:endParaRPr lang="en-GB" sz="1200">
            <a:solidFill>
              <a:sysClr val="windowText" lastClr="000000"/>
            </a:solidFill>
            <a:latin typeface="Times New Roman" panose="02020603050405020304" pitchFamily="18" charset="0"/>
            <a:cs typeface="Times New Roman" panose="02020603050405020304" pitchFamily="18" charset="0"/>
          </a:endParaRPr>
        </a:p>
      </dgm:t>
    </dgm:pt>
    <dgm:pt modelId="{C1C92FE0-0E14-4A30-8F8D-D8C68DD198D0}" type="sibTrans" cxnId="{57B57D30-D1BC-47FD-BAF3-122D216EFEC1}">
      <dgm:prSet/>
      <dgm:spPr/>
      <dgm:t>
        <a:bodyPr/>
        <a:lstStyle/>
        <a:p>
          <a:pPr algn="ctr"/>
          <a:endParaRPr lang="en-GB" sz="1200">
            <a:solidFill>
              <a:sysClr val="windowText" lastClr="000000"/>
            </a:solidFill>
            <a:latin typeface="Times New Roman" panose="02020603050405020304" pitchFamily="18" charset="0"/>
            <a:cs typeface="Times New Roman" panose="02020603050405020304" pitchFamily="18" charset="0"/>
          </a:endParaRPr>
        </a:p>
      </dgm:t>
    </dgm:pt>
    <dgm:pt modelId="{4D8A4AE3-5B9E-4D50-A2A0-EBEC2959D23B}">
      <dgm:prSet phldrT="[Text]" custT="1"/>
      <dgm:spPr/>
      <dgm:t>
        <a:bodyPr/>
        <a:lstStyle/>
        <a:p>
          <a:pPr algn="ctr">
            <a:buFont typeface="Times New Roman" panose="02020603050405020304" pitchFamily="18" charset="0"/>
            <a:buNone/>
          </a:pPr>
          <a:r>
            <a:rPr lang="bs-Latn-BA" sz="1000" b="1">
              <a:latin typeface="Times New Roman" panose="02020603050405020304" pitchFamily="18" charset="0"/>
              <a:ea typeface="+mn-ea"/>
              <a:cs typeface="Times New Roman" panose="02020603050405020304" pitchFamily="18" charset="0"/>
            </a:rPr>
            <a:t>Srednjeročni cilj 2. </a:t>
          </a:r>
        </a:p>
        <a:p>
          <a:pPr algn="ctr">
            <a:buFont typeface="Times New Roman" panose="02020603050405020304" pitchFamily="18" charset="0"/>
            <a:buNone/>
          </a:pPr>
          <a:r>
            <a:rPr lang="bs-Latn-BA" sz="1000" b="0">
              <a:latin typeface="Times New Roman" panose="02020603050405020304" pitchFamily="18" charset="0"/>
              <a:ea typeface="+mn-ea"/>
              <a:cs typeface="Times New Roman" panose="02020603050405020304" pitchFamily="18" charset="0"/>
            </a:rPr>
            <a:t>Unapređeno je stanje ravnopravnosti spolova na području </a:t>
          </a:r>
          <a:r>
            <a:rPr lang="hr-HR" sz="1000" b="0">
              <a:latin typeface="Times New Roman" panose="02020603050405020304" pitchFamily="18" charset="0"/>
              <a:ea typeface="+mn-ea"/>
              <a:cs typeface="Times New Roman" panose="02020603050405020304" pitchFamily="18" charset="0"/>
            </a:rPr>
            <a:t>Grada Gradačca  </a:t>
          </a:r>
          <a:r>
            <a:rPr lang="hr-HR" sz="1000">
              <a:latin typeface="Times New Roman" panose="02020603050405020304" pitchFamily="18" charset="0"/>
              <a:cs typeface="Times New Roman" panose="02020603050405020304" pitchFamily="18" charset="0"/>
            </a:rPr>
            <a:t> </a:t>
          </a:r>
          <a:endParaRPr lang="en-GB" sz="1000" b="0">
            <a:latin typeface="Times New Roman" panose="02020603050405020304" pitchFamily="18" charset="0"/>
            <a:ea typeface="+mn-ea"/>
            <a:cs typeface="Times New Roman" panose="02020603050405020304" pitchFamily="18" charset="0"/>
          </a:endParaRPr>
        </a:p>
      </dgm:t>
    </dgm:pt>
    <dgm:pt modelId="{ED927EE5-1F16-4664-B987-03324CE1DE73}" type="sibTrans" cxnId="{86586A69-C2FE-4527-B806-E52F0FFF2033}">
      <dgm:prSet/>
      <dgm:spPr/>
      <dgm:t>
        <a:bodyPr/>
        <a:lstStyle/>
        <a:p>
          <a:pPr algn="ctr"/>
          <a:endParaRPr lang="en-GB" sz="1200">
            <a:solidFill>
              <a:sysClr val="windowText" lastClr="000000"/>
            </a:solidFill>
            <a:latin typeface="Times New Roman" panose="02020603050405020304" pitchFamily="18" charset="0"/>
            <a:cs typeface="Times New Roman" panose="02020603050405020304" pitchFamily="18" charset="0"/>
          </a:endParaRPr>
        </a:p>
      </dgm:t>
    </dgm:pt>
    <dgm:pt modelId="{7D66E326-DAA3-41D5-A1C5-BA95E23446C0}" type="parTrans" cxnId="{86586A69-C2FE-4527-B806-E52F0FFF2033}">
      <dgm:prSet/>
      <dgm:spPr/>
      <dgm:t>
        <a:bodyPr/>
        <a:lstStyle/>
        <a:p>
          <a:pPr algn="ctr"/>
          <a:endParaRPr lang="en-GB" sz="1200">
            <a:solidFill>
              <a:sysClr val="windowText" lastClr="000000"/>
            </a:solidFill>
            <a:latin typeface="Times New Roman" panose="02020603050405020304" pitchFamily="18" charset="0"/>
            <a:cs typeface="Times New Roman" panose="02020603050405020304" pitchFamily="18" charset="0"/>
          </a:endParaRPr>
        </a:p>
      </dgm:t>
    </dgm:pt>
    <dgm:pt modelId="{31A1AC1B-3453-4A4F-9C44-C59DDBD74845}">
      <dgm:prSet custT="1"/>
      <dgm:spPr>
        <a:solidFill>
          <a:schemeClr val="accent5">
            <a:lumMod val="75000"/>
          </a:schemeClr>
        </a:solidFill>
      </dgm:spPr>
      <dgm:t>
        <a:bodyPr/>
        <a:lstStyle/>
        <a:p>
          <a:pPr algn="ctr"/>
          <a:r>
            <a:rPr lang="bs-Latn-BA" sz="800" b="0">
              <a:latin typeface="Times New Roman" panose="02020603050405020304" pitchFamily="18" charset="0"/>
              <a:ea typeface="+mn-ea"/>
              <a:cs typeface="Times New Roman" panose="02020603050405020304" pitchFamily="18" charset="0"/>
            </a:rPr>
            <a:t>Uspostavljeni instrumenti za redovnu procjenu uticaja propisa na ravnopravnost spolova</a:t>
          </a:r>
          <a:endParaRPr lang="en-GB" sz="800" b="0">
            <a:latin typeface="Times New Roman" panose="02020603050405020304" pitchFamily="18" charset="0"/>
            <a:ea typeface="+mn-ea"/>
            <a:cs typeface="Times New Roman" panose="02020603050405020304" pitchFamily="18" charset="0"/>
          </a:endParaRPr>
        </a:p>
      </dgm:t>
    </dgm:pt>
    <dgm:pt modelId="{C10B048A-76D5-4DB3-886B-6F8156E4C0D9}" type="parTrans" cxnId="{20CE7CBA-7165-40DE-A947-749AAE64AC33}">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3F463FFC-0226-4150-A463-637A90D9DD2A}" type="sibTrans" cxnId="{20CE7CBA-7165-40DE-A947-749AAE64AC33}">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94864FFF-7255-4E7C-8432-BFDDBB57BC1F}">
      <dgm:prSet custT="1"/>
      <dgm:spPr>
        <a:solidFill>
          <a:schemeClr val="accent5">
            <a:lumMod val="75000"/>
          </a:schemeClr>
        </a:solidFill>
      </dgm:spPr>
      <dgm:t>
        <a:bodyPr/>
        <a:lstStyle/>
        <a:p>
          <a:pPr algn="ctr"/>
          <a:r>
            <a:rPr lang="bs-Latn-BA" sz="800" b="0">
              <a:latin typeface="Times New Roman" panose="02020603050405020304" pitchFamily="18" charset="0"/>
              <a:ea typeface="+mn-ea"/>
              <a:cs typeface="Times New Roman" panose="02020603050405020304" pitchFamily="18" charset="0"/>
            </a:rPr>
            <a:t>Provedene sektorske analize mogućnosti za unapređenje stanja ravnopravnosti spolova u prioritetnim oblastima</a:t>
          </a:r>
          <a:endParaRPr lang="en-GB" sz="800" b="0">
            <a:latin typeface="Times New Roman" panose="02020603050405020304" pitchFamily="18" charset="0"/>
            <a:ea typeface="+mn-ea"/>
            <a:cs typeface="Times New Roman" panose="02020603050405020304" pitchFamily="18" charset="0"/>
          </a:endParaRPr>
        </a:p>
      </dgm:t>
    </dgm:pt>
    <dgm:pt modelId="{6EAFC260-08B1-4CB3-B7F0-CFD8C0F2D40D}" type="parTrans" cxnId="{EE412BDC-2E4A-4A32-BFCF-788632950E55}">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E0B31503-719E-44B6-986E-0E230AE23EEA}" type="sibTrans" cxnId="{EE412BDC-2E4A-4A32-BFCF-788632950E55}">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4FB910A8-AC07-4790-97B9-72611C2D04BE}">
      <dgm:prSet custT="1"/>
      <dgm:spPr>
        <a:solidFill>
          <a:schemeClr val="accent5">
            <a:lumMod val="75000"/>
          </a:schemeClr>
        </a:solidFill>
      </dgm:spPr>
      <dgm:t>
        <a:bodyPr/>
        <a:lstStyle/>
        <a:p>
          <a:pPr algn="ctr"/>
          <a:r>
            <a:rPr lang="bs-Latn-BA" sz="800" b="0">
              <a:latin typeface="Times New Roman" panose="02020603050405020304" pitchFamily="18" charset="0"/>
              <a:ea typeface="+mn-ea"/>
              <a:cs typeface="Times New Roman" panose="02020603050405020304" pitchFamily="18" charset="0"/>
            </a:rPr>
            <a:t>Budžeta Grada sadrži procjenu uticaja na ravnopravnost spolova (rodno-odgovorno budžetiranje)</a:t>
          </a:r>
          <a:endParaRPr lang="en-GB" sz="800" b="0">
            <a:latin typeface="Times New Roman" panose="02020603050405020304" pitchFamily="18" charset="0"/>
            <a:ea typeface="+mn-ea"/>
            <a:cs typeface="Times New Roman" panose="02020603050405020304" pitchFamily="18" charset="0"/>
          </a:endParaRPr>
        </a:p>
      </dgm:t>
    </dgm:pt>
    <dgm:pt modelId="{F6178F6C-B77E-4881-B619-523E06698FA9}" type="parTrans" cxnId="{98E76564-3CBB-4A4E-A583-5F610B4E74D6}">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2085E172-552F-41B8-835E-8BB598E505D8}" type="sibTrans" cxnId="{98E76564-3CBB-4A4E-A583-5F610B4E74D6}">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3DBD36B3-895B-4945-995F-347340854CA7}">
      <dgm:prSet custT="1"/>
      <dgm:spPr>
        <a:solidFill>
          <a:schemeClr val="accent5">
            <a:lumMod val="75000"/>
          </a:schemeClr>
        </a:solidFill>
      </dgm:spPr>
      <dgm:t>
        <a:bodyPr/>
        <a:lstStyle/>
        <a:p>
          <a:pPr algn="ctr"/>
          <a:r>
            <a:rPr lang="bs-Latn-BA" sz="800" b="0">
              <a:latin typeface="Times New Roman" panose="02020603050405020304" pitchFamily="18" charset="0"/>
              <a:ea typeface="+mn-ea"/>
              <a:cs typeface="Times New Roman" panose="02020603050405020304" pitchFamily="18" charset="0"/>
            </a:rPr>
            <a:t>Dječaci i djevojčice ostvaruju jednake obrazovne rezultate</a:t>
          </a:r>
          <a:endParaRPr lang="en-GB" sz="800" b="0">
            <a:latin typeface="Times New Roman" panose="02020603050405020304" pitchFamily="18" charset="0"/>
            <a:ea typeface="+mn-ea"/>
            <a:cs typeface="Times New Roman" panose="02020603050405020304" pitchFamily="18" charset="0"/>
          </a:endParaRPr>
        </a:p>
      </dgm:t>
    </dgm:pt>
    <dgm:pt modelId="{D03A9EC0-62BC-4884-923A-1C45567F53F4}" type="sibTrans" cxnId="{9085C025-E678-4646-BB35-1408A583077D}">
      <dgm:prSet/>
      <dgm:spPr/>
      <dgm:t>
        <a:bodyPr/>
        <a:lstStyle/>
        <a:p>
          <a:pPr algn="ctr"/>
          <a:endParaRPr lang="en-GB" sz="1200">
            <a:solidFill>
              <a:sysClr val="windowText" lastClr="000000"/>
            </a:solidFill>
            <a:latin typeface="Times New Roman" panose="02020603050405020304" pitchFamily="18" charset="0"/>
            <a:cs typeface="Times New Roman" panose="02020603050405020304" pitchFamily="18" charset="0"/>
          </a:endParaRPr>
        </a:p>
      </dgm:t>
    </dgm:pt>
    <dgm:pt modelId="{23C6C05B-73DA-4050-BA90-C5F722A99B80}" type="parTrans" cxnId="{9085C025-E678-4646-BB35-1408A583077D}">
      <dgm:prSet/>
      <dgm:spPr/>
      <dgm:t>
        <a:bodyPr/>
        <a:lstStyle/>
        <a:p>
          <a:pPr algn="ctr"/>
          <a:endParaRPr lang="en-GB" sz="1200">
            <a:solidFill>
              <a:sysClr val="windowText" lastClr="000000"/>
            </a:solidFill>
            <a:latin typeface="Times New Roman" panose="02020603050405020304" pitchFamily="18" charset="0"/>
            <a:cs typeface="Times New Roman" panose="02020603050405020304" pitchFamily="18" charset="0"/>
          </a:endParaRPr>
        </a:p>
      </dgm:t>
    </dgm:pt>
    <dgm:pt modelId="{1D0E0168-B2BA-4377-B470-E1B8092A941F}">
      <dgm:prSet custT="1"/>
      <dgm:spPr>
        <a:solidFill>
          <a:schemeClr val="accent5">
            <a:lumMod val="75000"/>
          </a:schemeClr>
        </a:solidFill>
      </dgm:spPr>
      <dgm:t>
        <a:bodyPr/>
        <a:lstStyle/>
        <a:p>
          <a:pPr algn="ctr"/>
          <a:r>
            <a:rPr lang="bs-Latn-BA" sz="800" b="0">
              <a:latin typeface="Times New Roman" panose="02020603050405020304" pitchFamily="18" charset="0"/>
              <a:ea typeface="+mn-ea"/>
              <a:cs typeface="Times New Roman" panose="02020603050405020304" pitchFamily="18" charset="0"/>
            </a:rPr>
            <a:t>Smanjen jaz između žena i muškaraca na tržištu rada</a:t>
          </a:r>
          <a:endParaRPr lang="en-GB" sz="800" b="0">
            <a:latin typeface="Times New Roman" panose="02020603050405020304" pitchFamily="18" charset="0"/>
            <a:ea typeface="+mn-ea"/>
            <a:cs typeface="Times New Roman" panose="02020603050405020304" pitchFamily="18" charset="0"/>
          </a:endParaRPr>
        </a:p>
      </dgm:t>
    </dgm:pt>
    <dgm:pt modelId="{90CF3211-7EB3-4790-BDA6-37CF0D436E47}" type="parTrans" cxnId="{AEC2C0AD-9E0D-4FC8-8D7B-91EBD706D903}">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AAC3DCD2-947C-49D6-AB1B-2A5B0F4C7FAE}" type="sibTrans" cxnId="{AEC2C0AD-9E0D-4FC8-8D7B-91EBD706D903}">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AF2C6AB9-7978-4D7B-A4F5-4C55459A81D6}">
      <dgm:prSet custT="1"/>
      <dgm:spPr>
        <a:solidFill>
          <a:schemeClr val="accent5">
            <a:lumMod val="75000"/>
          </a:schemeClr>
        </a:solidFill>
      </dgm:spPr>
      <dgm:t>
        <a:bodyPr/>
        <a:lstStyle/>
        <a:p>
          <a:pPr algn="ctr"/>
          <a:r>
            <a:rPr lang="bs-Latn-BA" sz="800" b="0">
              <a:latin typeface="Times New Roman" panose="02020603050405020304" pitchFamily="18" charset="0"/>
              <a:ea typeface="+mn-ea"/>
              <a:cs typeface="Times New Roman" panose="02020603050405020304" pitchFamily="18" charset="0"/>
            </a:rPr>
            <a:t>Osigurana podrška ranjivim grupama žena i muškaraca</a:t>
          </a:r>
          <a:endParaRPr lang="en-GB" sz="800" b="0">
            <a:latin typeface="Times New Roman" panose="02020603050405020304" pitchFamily="18" charset="0"/>
            <a:ea typeface="+mn-ea"/>
            <a:cs typeface="Times New Roman" panose="02020603050405020304" pitchFamily="18" charset="0"/>
          </a:endParaRPr>
        </a:p>
      </dgm:t>
    </dgm:pt>
    <dgm:pt modelId="{94E6B488-8CB5-4F5F-A2DD-D89B8B182FD0}" type="parTrans" cxnId="{3142A7D3-53B2-4F64-8D14-603EACE8DF83}">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3A7D4653-C58E-4E49-ADB6-00B18C0B20BC}" type="sibTrans" cxnId="{3142A7D3-53B2-4F64-8D14-603EACE8DF83}">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1FB4FAC1-405F-498C-9A72-B0E2FF2757A0}">
      <dgm:prSet custT="1"/>
      <dgm:spPr>
        <a:solidFill>
          <a:schemeClr val="accent5">
            <a:lumMod val="75000"/>
          </a:schemeClr>
        </a:solidFill>
      </dgm:spPr>
      <dgm:t>
        <a:bodyPr/>
        <a:lstStyle/>
        <a:p>
          <a:pPr algn="ctr"/>
          <a:r>
            <a:rPr lang="bs-Latn-BA" sz="800" b="0">
              <a:latin typeface="Times New Roman" panose="02020603050405020304" pitchFamily="18" charset="0"/>
              <a:ea typeface="+mn-ea"/>
              <a:cs typeface="Times New Roman" panose="02020603050405020304" pitchFamily="18" charset="0"/>
            </a:rPr>
            <a:t>Grad doprinosi prevenciji i zaštiti od nasilja u porodici i nasilja nad ženama</a:t>
          </a:r>
          <a:endParaRPr lang="en-GB" sz="800" b="0">
            <a:latin typeface="Times New Roman" panose="02020603050405020304" pitchFamily="18" charset="0"/>
            <a:ea typeface="+mn-ea"/>
            <a:cs typeface="Times New Roman" panose="02020603050405020304" pitchFamily="18" charset="0"/>
          </a:endParaRPr>
        </a:p>
      </dgm:t>
    </dgm:pt>
    <dgm:pt modelId="{AFEB5E03-255A-4956-82EA-6F521779F2CA}" type="parTrans" cxnId="{A455DBC5-86D9-49B6-8D79-9509CA0D6717}">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7410C72D-CC4D-45CA-9E7F-F16C558E80F0}" type="sibTrans" cxnId="{A455DBC5-86D9-49B6-8D79-9509CA0D6717}">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9CFB5AA1-76C0-44CD-878A-07244CDC5094}">
      <dgm:prSet custT="1"/>
      <dgm:spPr>
        <a:solidFill>
          <a:schemeClr val="accent5">
            <a:lumMod val="75000"/>
          </a:schemeClr>
        </a:solidFill>
      </dgm:spPr>
      <dgm:t>
        <a:bodyPr/>
        <a:lstStyle/>
        <a:p>
          <a:pPr algn="ctr"/>
          <a:r>
            <a:rPr lang="bs-Latn-BA" sz="800" b="0">
              <a:latin typeface="Times New Roman" panose="02020603050405020304" pitchFamily="18" charset="0"/>
              <a:ea typeface="+mn-ea"/>
              <a:cs typeface="Times New Roman" panose="02020603050405020304" pitchFamily="18" charset="0"/>
            </a:rPr>
            <a:t>Osigurana ravnopravna zastupljenost osoba muškog i ženskog spola u tijelima nad kojima Grad vrši nadzor</a:t>
          </a:r>
          <a:endParaRPr lang="en-GB" sz="800" b="0">
            <a:latin typeface="Times New Roman" panose="02020603050405020304" pitchFamily="18" charset="0"/>
            <a:ea typeface="+mn-ea"/>
            <a:cs typeface="Times New Roman" panose="02020603050405020304" pitchFamily="18" charset="0"/>
          </a:endParaRPr>
        </a:p>
      </dgm:t>
    </dgm:pt>
    <dgm:pt modelId="{D5905129-1972-4BD2-8C87-6D703065D0D6}" type="parTrans" cxnId="{900D73AD-E788-4034-85B1-39FBC2EF36B1}">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E2B9C515-C4C4-4DDE-9559-D1757E289774}" type="sibTrans" cxnId="{900D73AD-E788-4034-85B1-39FBC2EF36B1}">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AE24C239-1508-4755-819F-5E87AEBD125C}">
      <dgm:prSet custT="1"/>
      <dgm:spPr/>
      <dgm:t>
        <a:bodyPr/>
        <a:lstStyle/>
        <a:p>
          <a:pPr algn="ctr">
            <a:buFont typeface="Times New Roman" panose="02020603050405020304" pitchFamily="18" charset="0"/>
            <a:buNone/>
          </a:pPr>
          <a:r>
            <a:rPr lang="bs-Latn-BA" sz="1000" b="1">
              <a:latin typeface="Times New Roman" panose="02020603050405020304" pitchFamily="18" charset="0"/>
              <a:ea typeface="+mn-ea"/>
              <a:cs typeface="Times New Roman" panose="02020603050405020304" pitchFamily="18" charset="0"/>
            </a:rPr>
            <a:t>Srednjeročni cilj 3.</a:t>
          </a:r>
        </a:p>
        <a:p>
          <a:pPr algn="ctr">
            <a:buFont typeface="Times New Roman" panose="02020603050405020304" pitchFamily="18" charset="0"/>
            <a:buNone/>
          </a:pPr>
          <a:r>
            <a:rPr lang="bs-Latn-BA" sz="1000" b="0">
              <a:latin typeface="Times New Roman" panose="02020603050405020304" pitchFamily="18" charset="0"/>
              <a:ea typeface="+mn-ea"/>
              <a:cs typeface="Times New Roman" panose="02020603050405020304" pitchFamily="18" charset="0"/>
            </a:rPr>
            <a:t>Grad prati stanje i sarađuje sa drugim akterima na unapređenju stanja ravnopravnosti spolova</a:t>
          </a:r>
          <a:endParaRPr lang="en-GB" sz="1000" b="0">
            <a:latin typeface="Times New Roman" panose="02020603050405020304" pitchFamily="18" charset="0"/>
            <a:ea typeface="+mn-ea"/>
            <a:cs typeface="Times New Roman" panose="02020603050405020304" pitchFamily="18" charset="0"/>
          </a:endParaRPr>
        </a:p>
      </dgm:t>
    </dgm:pt>
    <dgm:pt modelId="{4F752E05-CB6A-4506-8A06-09912BD739E9}" type="sibTrans" cxnId="{DA64625C-C6E3-4242-8261-2C433CB9AABF}">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0B3BECE6-21FA-4789-BE69-C90ACF0A98A8}" type="parTrans" cxnId="{DA64625C-C6E3-4242-8261-2C433CB9AABF}">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D7C1734D-898B-4F62-9B56-8AC4654F72B8}">
      <dgm:prSet custT="1"/>
      <dgm:spPr>
        <a:solidFill>
          <a:schemeClr val="accent5">
            <a:lumMod val="75000"/>
          </a:schemeClr>
        </a:solidFill>
      </dgm:spPr>
      <dgm:t>
        <a:bodyPr/>
        <a:lstStyle/>
        <a:p>
          <a:pPr algn="ctr">
            <a:buFont typeface="Times New Roman" panose="02020603050405020304" pitchFamily="18" charset="0"/>
            <a:buNone/>
          </a:pPr>
          <a:r>
            <a:rPr lang="bs-Latn-BA" sz="800" b="0">
              <a:latin typeface="Times New Roman" panose="02020603050405020304" pitchFamily="18" charset="0"/>
              <a:ea typeface="+mn-ea"/>
              <a:cs typeface="Times New Roman" panose="02020603050405020304" pitchFamily="18" charset="0"/>
            </a:rPr>
            <a:t>Grad promovira ravnopravnost spolova</a:t>
          </a:r>
          <a:endParaRPr lang="en-GB" sz="800" b="0">
            <a:latin typeface="Times New Roman" panose="02020603050405020304" pitchFamily="18" charset="0"/>
            <a:ea typeface="+mn-ea"/>
            <a:cs typeface="Times New Roman" panose="02020603050405020304" pitchFamily="18" charset="0"/>
          </a:endParaRPr>
        </a:p>
      </dgm:t>
    </dgm:pt>
    <dgm:pt modelId="{38DC338E-5C6A-41B7-8DAE-627D2412ACD9}" type="parTrans" cxnId="{F0F11A73-819C-4091-AA0E-CFE1FFC8B6F8}">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29578650-2402-4715-8F29-C1B1DE6255C2}" type="sibTrans" cxnId="{F0F11A73-819C-4091-AA0E-CFE1FFC8B6F8}">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2288BD4B-DB4F-480F-99F2-7D11C992D647}">
      <dgm:prSet custT="1"/>
      <dgm:spPr>
        <a:solidFill>
          <a:schemeClr val="accent5">
            <a:lumMod val="75000"/>
          </a:schemeClr>
        </a:solidFill>
      </dgm:spPr>
      <dgm:t>
        <a:bodyPr/>
        <a:lstStyle/>
        <a:p>
          <a:pPr algn="ctr"/>
          <a:r>
            <a:rPr lang="bs-Latn-BA" sz="800" b="0">
              <a:latin typeface="Times New Roman" panose="02020603050405020304" pitchFamily="18" charset="0"/>
              <a:ea typeface="+mn-ea"/>
              <a:cs typeface="Times New Roman" panose="02020603050405020304" pitchFamily="18" charset="0"/>
            </a:rPr>
            <a:t>Redovno se prati stanje ravnopravnosti spolova na području Grada</a:t>
          </a:r>
          <a:endParaRPr lang="en-GB" sz="800" b="0">
            <a:latin typeface="Times New Roman" panose="02020603050405020304" pitchFamily="18" charset="0"/>
            <a:ea typeface="+mn-ea"/>
            <a:cs typeface="Times New Roman" panose="02020603050405020304" pitchFamily="18" charset="0"/>
          </a:endParaRPr>
        </a:p>
      </dgm:t>
    </dgm:pt>
    <dgm:pt modelId="{C750C368-901C-4D55-A3DD-B9AB3FD855A0}" type="parTrans" cxnId="{F0335A52-5645-4949-801B-B09EDB5367DE}">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F4066FE7-D9E5-4A9D-9601-1D5A9BD5FC6E}" type="sibTrans" cxnId="{F0335A52-5645-4949-801B-B09EDB5367DE}">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B4FB97EB-6389-4EFC-97CF-224E6898EC34}">
      <dgm:prSet custT="1"/>
      <dgm:spPr>
        <a:solidFill>
          <a:schemeClr val="accent5">
            <a:lumMod val="75000"/>
          </a:schemeClr>
        </a:solidFill>
      </dgm:spPr>
      <dgm:t>
        <a:bodyPr/>
        <a:lstStyle/>
        <a:p>
          <a:pPr algn="ctr"/>
          <a:r>
            <a:rPr lang="bs-Latn-BA" sz="800" b="0">
              <a:latin typeface="Times New Roman" panose="02020603050405020304" pitchFamily="18" charset="0"/>
              <a:ea typeface="+mn-ea"/>
              <a:cs typeface="Times New Roman" panose="02020603050405020304" pitchFamily="18" charset="0"/>
            </a:rPr>
            <a:t> Civilno društvo učestvuje u definiranju prioriteta za djelovanje u oblasti ravnopravnosti spolova</a:t>
          </a:r>
          <a:endParaRPr lang="en-GB" sz="800" b="0">
            <a:latin typeface="Times New Roman" panose="02020603050405020304" pitchFamily="18" charset="0"/>
            <a:ea typeface="+mn-ea"/>
            <a:cs typeface="Times New Roman" panose="02020603050405020304" pitchFamily="18" charset="0"/>
          </a:endParaRPr>
        </a:p>
      </dgm:t>
    </dgm:pt>
    <dgm:pt modelId="{F9F96272-A791-4CBA-AB82-20148CD22F45}" type="parTrans" cxnId="{2D43AD6B-38DC-4F6E-9753-B98749A0BF6D}">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863F1640-464F-4C22-B551-87514C467893}" type="sibTrans" cxnId="{2D43AD6B-38DC-4F6E-9753-B98749A0BF6D}">
      <dgm:prSet/>
      <dgm:spPr/>
      <dgm:t>
        <a:bodyPr/>
        <a:lstStyle/>
        <a:p>
          <a:pPr algn="ctr"/>
          <a:endParaRPr lang="en-GB">
            <a:solidFill>
              <a:sysClr val="windowText" lastClr="000000"/>
            </a:solidFill>
            <a:latin typeface="Times New Roman" panose="02020603050405020304" pitchFamily="18" charset="0"/>
            <a:cs typeface="Times New Roman" panose="02020603050405020304" pitchFamily="18" charset="0"/>
          </a:endParaRPr>
        </a:p>
      </dgm:t>
    </dgm:pt>
    <dgm:pt modelId="{BFC5A5B4-D0E0-4ECC-99AF-268E7C080115}">
      <dgm:prSet phldrT="[Text]" custT="1"/>
      <dgm:spPr/>
      <dgm:t>
        <a:bodyPr/>
        <a:lstStyle/>
        <a:p>
          <a:pPr algn="ctr"/>
          <a:r>
            <a:rPr lang="bs-Latn-BA" sz="1000" b="1">
              <a:latin typeface="Times New Roman" panose="02020603050405020304" pitchFamily="18" charset="0"/>
              <a:ea typeface="+mn-ea"/>
              <a:cs typeface="Times New Roman" panose="02020603050405020304" pitchFamily="18" charset="0"/>
            </a:rPr>
            <a:t>Srednjeročni cilj 1.</a:t>
          </a:r>
        </a:p>
        <a:p>
          <a:pPr algn="ctr"/>
          <a:r>
            <a:rPr lang="bs-Latn-BA" sz="1000" b="0">
              <a:latin typeface="Times New Roman" panose="02020603050405020304" pitchFamily="18" charset="0"/>
              <a:ea typeface="+mn-ea"/>
              <a:cs typeface="Times New Roman" panose="02020603050405020304" pitchFamily="18" charset="0"/>
            </a:rPr>
            <a:t>Gradsko vijeće i gradske službe djeluju za ravnopravnost spolova</a:t>
          </a:r>
          <a:endParaRPr lang="en-GB" sz="1000" b="0">
            <a:latin typeface="Times New Roman" panose="02020603050405020304" pitchFamily="18" charset="0"/>
            <a:ea typeface="+mn-ea"/>
            <a:cs typeface="Times New Roman" panose="02020603050405020304" pitchFamily="18" charset="0"/>
          </a:endParaRPr>
        </a:p>
      </dgm:t>
    </dgm:pt>
    <dgm:pt modelId="{546429B6-16A9-4B84-A81D-2F5F44AB1BD6}" type="sibTrans" cxnId="{1E8496EE-203C-41FE-870D-23B3C3B432C8}">
      <dgm:prSet/>
      <dgm:spPr/>
      <dgm:t>
        <a:bodyPr/>
        <a:lstStyle/>
        <a:p>
          <a:pPr algn="ctr"/>
          <a:endParaRPr lang="en-GB" sz="1200">
            <a:solidFill>
              <a:sysClr val="windowText" lastClr="000000"/>
            </a:solidFill>
            <a:latin typeface="Times New Roman" panose="02020603050405020304" pitchFamily="18" charset="0"/>
            <a:cs typeface="Times New Roman" panose="02020603050405020304" pitchFamily="18" charset="0"/>
          </a:endParaRPr>
        </a:p>
      </dgm:t>
    </dgm:pt>
    <dgm:pt modelId="{C1CEA269-8B8E-4F7B-A4F4-BA18391E6C66}" type="parTrans" cxnId="{1E8496EE-203C-41FE-870D-23B3C3B432C8}">
      <dgm:prSet/>
      <dgm:spPr/>
      <dgm:t>
        <a:bodyPr/>
        <a:lstStyle/>
        <a:p>
          <a:pPr algn="ctr"/>
          <a:endParaRPr lang="en-GB" sz="1200">
            <a:solidFill>
              <a:sysClr val="windowText" lastClr="000000"/>
            </a:solidFill>
            <a:latin typeface="Times New Roman" panose="02020603050405020304" pitchFamily="18" charset="0"/>
            <a:cs typeface="Times New Roman" panose="02020603050405020304" pitchFamily="18" charset="0"/>
          </a:endParaRPr>
        </a:p>
      </dgm:t>
    </dgm:pt>
    <dgm:pt modelId="{AA98F300-1A5D-44F0-8A63-DBDFA53D8272}">
      <dgm:prSet custT="1"/>
      <dgm:spPr>
        <a:solidFill>
          <a:schemeClr val="accent5">
            <a:lumMod val="75000"/>
          </a:schemeClr>
        </a:solidFill>
      </dgm:spPr>
      <dgm:t>
        <a:bodyPr/>
        <a:lstStyle/>
        <a:p>
          <a:pPr algn="ctr"/>
          <a:r>
            <a:rPr lang="hr-HR" sz="800">
              <a:latin typeface="Times New Roman" panose="02020603050405020304" pitchFamily="18" charset="0"/>
              <a:cs typeface="Times New Roman" panose="02020603050405020304" pitchFamily="18" charset="0"/>
            </a:rPr>
            <a:t>Grad </a:t>
          </a:r>
          <a:r>
            <a:rPr lang="bs-Latn-BA" sz="800" b="0">
              <a:latin typeface="Times New Roman" panose="02020603050405020304" pitchFamily="18" charset="0"/>
              <a:cs typeface="Times New Roman" panose="02020603050405020304" pitchFamily="18" charset="0"/>
            </a:rPr>
            <a:t>doprinosi unapređenju zdravlja i prevenciji specifičnih bolesti osoba muškog i ženskog spol</a:t>
          </a:r>
          <a:endParaRPr lang="en-GB" sz="800" b="0">
            <a:latin typeface="Times New Roman" panose="02020603050405020304" pitchFamily="18" charset="0"/>
            <a:ea typeface="+mn-ea"/>
            <a:cs typeface="Times New Roman" panose="02020603050405020304" pitchFamily="18" charset="0"/>
          </a:endParaRPr>
        </a:p>
      </dgm:t>
    </dgm:pt>
    <dgm:pt modelId="{584A29AF-CEF3-49F4-978B-E61F05C332E5}" type="parTrans" cxnId="{7240E77B-9E89-45EB-9DCC-301F4DBA11D2}">
      <dgm:prSet/>
      <dgm:spPr/>
      <dgm:t>
        <a:bodyPr/>
        <a:lstStyle/>
        <a:p>
          <a:endParaRPr lang="en-GB">
            <a:solidFill>
              <a:sysClr val="windowText" lastClr="000000"/>
            </a:solidFill>
            <a:latin typeface="Times New Roman" panose="02020603050405020304" pitchFamily="18" charset="0"/>
            <a:cs typeface="Times New Roman" panose="02020603050405020304" pitchFamily="18" charset="0"/>
          </a:endParaRPr>
        </a:p>
      </dgm:t>
    </dgm:pt>
    <dgm:pt modelId="{10ABE397-96D6-416A-BF02-7C4923421F8D}" type="sibTrans" cxnId="{7240E77B-9E89-45EB-9DCC-301F4DBA11D2}">
      <dgm:prSet/>
      <dgm:spPr/>
      <dgm:t>
        <a:bodyPr/>
        <a:lstStyle/>
        <a:p>
          <a:endParaRPr lang="en-GB">
            <a:solidFill>
              <a:sysClr val="windowText" lastClr="000000"/>
            </a:solidFill>
            <a:latin typeface="Times New Roman" panose="02020603050405020304" pitchFamily="18" charset="0"/>
            <a:cs typeface="Times New Roman" panose="02020603050405020304" pitchFamily="18" charset="0"/>
          </a:endParaRPr>
        </a:p>
      </dgm:t>
    </dgm:pt>
    <dgm:pt modelId="{BFD9EC66-7E1E-4820-8143-4C8C648D0EDB}" type="pres">
      <dgm:prSet presAssocID="{B592D9B2-D44F-4562-B3F6-85BB097F55C2}" presName="theList" presStyleCnt="0">
        <dgm:presLayoutVars>
          <dgm:dir/>
          <dgm:animLvl val="lvl"/>
          <dgm:resizeHandles val="exact"/>
        </dgm:presLayoutVars>
      </dgm:prSet>
      <dgm:spPr/>
      <dgm:t>
        <a:bodyPr/>
        <a:lstStyle/>
        <a:p>
          <a:endParaRPr lang="en-GB"/>
        </a:p>
      </dgm:t>
    </dgm:pt>
    <dgm:pt modelId="{70040366-AC5E-4F84-8C3F-4BEEC2FF5248}" type="pres">
      <dgm:prSet presAssocID="{BFC5A5B4-D0E0-4ECC-99AF-268E7C080115}" presName="compNode" presStyleCnt="0"/>
      <dgm:spPr/>
    </dgm:pt>
    <dgm:pt modelId="{E3CF6BE0-7E62-4AA4-A92C-A5129AA56180}" type="pres">
      <dgm:prSet presAssocID="{BFC5A5B4-D0E0-4ECC-99AF-268E7C080115}" presName="aNode" presStyleLbl="bgShp" presStyleIdx="0" presStyleCnt="3" custAng="0" custScaleX="100993" custLinFactNeighborX="-28"/>
      <dgm:spPr>
        <a:xfrm>
          <a:off x="21754" y="0"/>
          <a:ext cx="1756605" cy="4076065"/>
        </a:xfrm>
        <a:prstGeom prst="roundRect">
          <a:avLst>
            <a:gd name="adj" fmla="val 10000"/>
          </a:avLst>
        </a:prstGeom>
      </dgm:spPr>
      <dgm:t>
        <a:bodyPr/>
        <a:lstStyle/>
        <a:p>
          <a:endParaRPr lang="en-GB"/>
        </a:p>
      </dgm:t>
    </dgm:pt>
    <dgm:pt modelId="{F5BEC532-5C5C-4ACC-85F9-FB8F45D740E7}" type="pres">
      <dgm:prSet presAssocID="{BFC5A5B4-D0E0-4ECC-99AF-268E7C080115}" presName="textNode" presStyleLbl="bgShp" presStyleIdx="0" presStyleCnt="3"/>
      <dgm:spPr/>
      <dgm:t>
        <a:bodyPr/>
        <a:lstStyle/>
        <a:p>
          <a:endParaRPr lang="en-GB"/>
        </a:p>
      </dgm:t>
    </dgm:pt>
    <dgm:pt modelId="{F048DCBF-3A4A-4DD7-84FE-45DF2C77013E}" type="pres">
      <dgm:prSet presAssocID="{BFC5A5B4-D0E0-4ECC-99AF-268E7C080115}" presName="compChildNode" presStyleCnt="0"/>
      <dgm:spPr/>
    </dgm:pt>
    <dgm:pt modelId="{AB68AA8A-5BE2-4ED6-AB57-60499023DFB5}" type="pres">
      <dgm:prSet presAssocID="{BFC5A5B4-D0E0-4ECC-99AF-268E7C080115}" presName="theInnerList" presStyleCnt="0"/>
      <dgm:spPr/>
    </dgm:pt>
    <dgm:pt modelId="{FAEBECD6-E22E-485D-9FEF-5021335A7958}" type="pres">
      <dgm:prSet presAssocID="{F9FF39B9-B6F5-4DF1-954F-539BD09E4CD2}" presName="childNode" presStyleLbl="node1" presStyleIdx="0" presStyleCnt="13">
        <dgm:presLayoutVars>
          <dgm:bulletEnabled val="1"/>
        </dgm:presLayoutVars>
      </dgm:prSet>
      <dgm:spPr>
        <a:xfrm>
          <a:off x="176336" y="1222919"/>
          <a:ext cx="1405284" cy="593795"/>
        </a:xfrm>
        <a:prstGeom prst="roundRect">
          <a:avLst>
            <a:gd name="adj" fmla="val 10000"/>
          </a:avLst>
        </a:prstGeom>
      </dgm:spPr>
      <dgm:t>
        <a:bodyPr/>
        <a:lstStyle/>
        <a:p>
          <a:endParaRPr lang="en-GB"/>
        </a:p>
      </dgm:t>
    </dgm:pt>
    <dgm:pt modelId="{5A0E1AB7-9DDE-40F7-9FE0-D2D95DEE7A5D}" type="pres">
      <dgm:prSet presAssocID="{F9FF39B9-B6F5-4DF1-954F-539BD09E4CD2}" presName="aSpace2" presStyleCnt="0"/>
      <dgm:spPr/>
    </dgm:pt>
    <dgm:pt modelId="{201607BD-39D0-4272-BDF0-8449094EE82F}" type="pres">
      <dgm:prSet presAssocID="{31A1AC1B-3453-4A4F-9C44-C59DDBD74845}" presName="childNode" presStyleLbl="node1" presStyleIdx="1" presStyleCnt="13">
        <dgm:presLayoutVars>
          <dgm:bulletEnabled val="1"/>
        </dgm:presLayoutVars>
      </dgm:prSet>
      <dgm:spPr>
        <a:xfrm>
          <a:off x="176336" y="1908068"/>
          <a:ext cx="1405284" cy="593795"/>
        </a:xfrm>
        <a:prstGeom prst="roundRect">
          <a:avLst>
            <a:gd name="adj" fmla="val 10000"/>
          </a:avLst>
        </a:prstGeom>
      </dgm:spPr>
      <dgm:t>
        <a:bodyPr/>
        <a:lstStyle/>
        <a:p>
          <a:endParaRPr lang="en-GB"/>
        </a:p>
      </dgm:t>
    </dgm:pt>
    <dgm:pt modelId="{C1659C8B-5B3F-43D5-93E8-970E1B25F773}" type="pres">
      <dgm:prSet presAssocID="{31A1AC1B-3453-4A4F-9C44-C59DDBD74845}" presName="aSpace2" presStyleCnt="0"/>
      <dgm:spPr/>
    </dgm:pt>
    <dgm:pt modelId="{75C219DE-A823-4DEF-A266-8CF0255437E8}" type="pres">
      <dgm:prSet presAssocID="{94864FFF-7255-4E7C-8432-BFDDBB57BC1F}" presName="childNode" presStyleLbl="node1" presStyleIdx="2" presStyleCnt="13">
        <dgm:presLayoutVars>
          <dgm:bulletEnabled val="1"/>
        </dgm:presLayoutVars>
      </dgm:prSet>
      <dgm:spPr>
        <a:xfrm>
          <a:off x="176336" y="2593217"/>
          <a:ext cx="1405284" cy="593795"/>
        </a:xfrm>
        <a:prstGeom prst="roundRect">
          <a:avLst>
            <a:gd name="adj" fmla="val 10000"/>
          </a:avLst>
        </a:prstGeom>
      </dgm:spPr>
      <dgm:t>
        <a:bodyPr/>
        <a:lstStyle/>
        <a:p>
          <a:endParaRPr lang="en-GB"/>
        </a:p>
      </dgm:t>
    </dgm:pt>
    <dgm:pt modelId="{90878026-F4E7-4823-B6F7-F003D1F33B1C}" type="pres">
      <dgm:prSet presAssocID="{94864FFF-7255-4E7C-8432-BFDDBB57BC1F}" presName="aSpace2" presStyleCnt="0"/>
      <dgm:spPr/>
    </dgm:pt>
    <dgm:pt modelId="{70D436BC-694E-4C5D-A6CA-ED5FDED5708A}" type="pres">
      <dgm:prSet presAssocID="{4FB910A8-AC07-4790-97B9-72611C2D04BE}" presName="childNode" presStyleLbl="node1" presStyleIdx="3" presStyleCnt="13">
        <dgm:presLayoutVars>
          <dgm:bulletEnabled val="1"/>
        </dgm:presLayoutVars>
      </dgm:prSet>
      <dgm:spPr>
        <a:xfrm>
          <a:off x="176336" y="3278366"/>
          <a:ext cx="1405284" cy="593795"/>
        </a:xfrm>
        <a:prstGeom prst="roundRect">
          <a:avLst>
            <a:gd name="adj" fmla="val 10000"/>
          </a:avLst>
        </a:prstGeom>
      </dgm:spPr>
      <dgm:t>
        <a:bodyPr/>
        <a:lstStyle/>
        <a:p>
          <a:endParaRPr lang="en-GB"/>
        </a:p>
      </dgm:t>
    </dgm:pt>
    <dgm:pt modelId="{0DE0D5D9-73AC-470F-BFED-3ABFB519124E}" type="pres">
      <dgm:prSet presAssocID="{BFC5A5B4-D0E0-4ECC-99AF-268E7C080115}" presName="aSpace" presStyleCnt="0"/>
      <dgm:spPr/>
    </dgm:pt>
    <dgm:pt modelId="{E46C7F0D-39CC-48E0-88ED-A29E6D987DC9}" type="pres">
      <dgm:prSet presAssocID="{4D8A4AE3-5B9E-4D50-A2A0-EBEC2959D23B}" presName="compNode" presStyleCnt="0"/>
      <dgm:spPr/>
    </dgm:pt>
    <dgm:pt modelId="{D773D787-7E45-4E1C-9F10-92001C1852F8}" type="pres">
      <dgm:prSet presAssocID="{4D8A4AE3-5B9E-4D50-A2A0-EBEC2959D23B}" presName="aNode" presStyleLbl="bgShp" presStyleIdx="1" presStyleCnt="3"/>
      <dgm:spPr>
        <a:xfrm>
          <a:off x="1889027" y="0"/>
          <a:ext cx="1756605" cy="4076065"/>
        </a:xfrm>
        <a:prstGeom prst="roundRect">
          <a:avLst>
            <a:gd name="adj" fmla="val 10000"/>
          </a:avLst>
        </a:prstGeom>
      </dgm:spPr>
      <dgm:t>
        <a:bodyPr/>
        <a:lstStyle/>
        <a:p>
          <a:endParaRPr lang="en-GB"/>
        </a:p>
      </dgm:t>
    </dgm:pt>
    <dgm:pt modelId="{9CD1D938-E3A8-4C34-997A-5BAA90D06599}" type="pres">
      <dgm:prSet presAssocID="{4D8A4AE3-5B9E-4D50-A2A0-EBEC2959D23B}" presName="textNode" presStyleLbl="bgShp" presStyleIdx="1" presStyleCnt="3"/>
      <dgm:spPr/>
      <dgm:t>
        <a:bodyPr/>
        <a:lstStyle/>
        <a:p>
          <a:endParaRPr lang="en-GB"/>
        </a:p>
      </dgm:t>
    </dgm:pt>
    <dgm:pt modelId="{2DB609B6-AAD7-40E7-9CF6-64E40A1A3248}" type="pres">
      <dgm:prSet presAssocID="{4D8A4AE3-5B9E-4D50-A2A0-EBEC2959D23B}" presName="compChildNode" presStyleCnt="0"/>
      <dgm:spPr/>
    </dgm:pt>
    <dgm:pt modelId="{20391FCE-AB44-4C53-9055-A995D39890DC}" type="pres">
      <dgm:prSet presAssocID="{4D8A4AE3-5B9E-4D50-A2A0-EBEC2959D23B}" presName="theInnerList" presStyleCnt="0"/>
      <dgm:spPr/>
    </dgm:pt>
    <dgm:pt modelId="{669205AC-36E5-4245-B13C-579C1992446A}" type="pres">
      <dgm:prSet presAssocID="{3DBD36B3-895B-4945-995F-347340854CA7}" presName="childNode" presStyleLbl="node1" presStyleIdx="4" presStyleCnt="13">
        <dgm:presLayoutVars>
          <dgm:bulletEnabled val="1"/>
        </dgm:presLayoutVars>
      </dgm:prSet>
      <dgm:spPr>
        <a:xfrm>
          <a:off x="2064687" y="1223590"/>
          <a:ext cx="1405284" cy="471543"/>
        </a:xfrm>
        <a:prstGeom prst="roundRect">
          <a:avLst>
            <a:gd name="adj" fmla="val 10000"/>
          </a:avLst>
        </a:prstGeom>
      </dgm:spPr>
      <dgm:t>
        <a:bodyPr/>
        <a:lstStyle/>
        <a:p>
          <a:endParaRPr lang="en-GB"/>
        </a:p>
      </dgm:t>
    </dgm:pt>
    <dgm:pt modelId="{548DC518-5A30-41AC-9F7C-023CBE67C314}" type="pres">
      <dgm:prSet presAssocID="{3DBD36B3-895B-4945-995F-347340854CA7}" presName="aSpace2" presStyleCnt="0"/>
      <dgm:spPr/>
    </dgm:pt>
    <dgm:pt modelId="{F8300150-0C20-44DD-9625-D8C237A8C83E}" type="pres">
      <dgm:prSet presAssocID="{1D0E0168-B2BA-4377-B470-E1B8092A941F}" presName="childNode" presStyleLbl="node1" presStyleIdx="5" presStyleCnt="13">
        <dgm:presLayoutVars>
          <dgm:bulletEnabled val="1"/>
        </dgm:presLayoutVars>
      </dgm:prSet>
      <dgm:spPr>
        <a:xfrm>
          <a:off x="2064687" y="1767679"/>
          <a:ext cx="1405284" cy="471543"/>
        </a:xfrm>
        <a:prstGeom prst="roundRect">
          <a:avLst>
            <a:gd name="adj" fmla="val 10000"/>
          </a:avLst>
        </a:prstGeom>
      </dgm:spPr>
      <dgm:t>
        <a:bodyPr/>
        <a:lstStyle/>
        <a:p>
          <a:endParaRPr lang="en-GB"/>
        </a:p>
      </dgm:t>
    </dgm:pt>
    <dgm:pt modelId="{8AA21203-8102-4236-B272-2BCA62FC750E}" type="pres">
      <dgm:prSet presAssocID="{1D0E0168-B2BA-4377-B470-E1B8092A941F}" presName="aSpace2" presStyleCnt="0"/>
      <dgm:spPr/>
    </dgm:pt>
    <dgm:pt modelId="{D34CBBB5-2FC3-4568-9ACE-360D62D47AE8}" type="pres">
      <dgm:prSet presAssocID="{AF2C6AB9-7978-4D7B-A4F5-4C55459A81D6}" presName="childNode" presStyleLbl="node1" presStyleIdx="6" presStyleCnt="13">
        <dgm:presLayoutVars>
          <dgm:bulletEnabled val="1"/>
        </dgm:presLayoutVars>
      </dgm:prSet>
      <dgm:spPr>
        <a:xfrm>
          <a:off x="2064687" y="2311768"/>
          <a:ext cx="1405284" cy="471543"/>
        </a:xfrm>
        <a:prstGeom prst="roundRect">
          <a:avLst>
            <a:gd name="adj" fmla="val 10000"/>
          </a:avLst>
        </a:prstGeom>
      </dgm:spPr>
      <dgm:t>
        <a:bodyPr/>
        <a:lstStyle/>
        <a:p>
          <a:endParaRPr lang="en-GB"/>
        </a:p>
      </dgm:t>
    </dgm:pt>
    <dgm:pt modelId="{B4C3DDDB-2FA7-47EF-9835-676D0D981EFC}" type="pres">
      <dgm:prSet presAssocID="{AF2C6AB9-7978-4D7B-A4F5-4C55459A81D6}" presName="aSpace2" presStyleCnt="0"/>
      <dgm:spPr/>
    </dgm:pt>
    <dgm:pt modelId="{2560A858-E12B-4601-9DCA-84250BA98F48}" type="pres">
      <dgm:prSet presAssocID="{1FB4FAC1-405F-498C-9A72-B0E2FF2757A0}" presName="childNode" presStyleLbl="node1" presStyleIdx="7" presStyleCnt="13">
        <dgm:presLayoutVars>
          <dgm:bulletEnabled val="1"/>
        </dgm:presLayoutVars>
      </dgm:prSet>
      <dgm:spPr>
        <a:xfrm>
          <a:off x="2064687" y="2855857"/>
          <a:ext cx="1405284" cy="471543"/>
        </a:xfrm>
        <a:prstGeom prst="roundRect">
          <a:avLst>
            <a:gd name="adj" fmla="val 10000"/>
          </a:avLst>
        </a:prstGeom>
      </dgm:spPr>
      <dgm:t>
        <a:bodyPr/>
        <a:lstStyle/>
        <a:p>
          <a:endParaRPr lang="en-GB"/>
        </a:p>
      </dgm:t>
    </dgm:pt>
    <dgm:pt modelId="{F3E74124-11E0-469F-AF24-07C85F0ECEF2}" type="pres">
      <dgm:prSet presAssocID="{1FB4FAC1-405F-498C-9A72-B0E2FF2757A0}" presName="aSpace2" presStyleCnt="0"/>
      <dgm:spPr/>
    </dgm:pt>
    <dgm:pt modelId="{E1ACD023-1EC7-4288-8FB7-ADA7F8C2BD16}" type="pres">
      <dgm:prSet presAssocID="{9CFB5AA1-76C0-44CD-878A-07244CDC5094}" presName="childNode" presStyleLbl="node1" presStyleIdx="8" presStyleCnt="13">
        <dgm:presLayoutVars>
          <dgm:bulletEnabled val="1"/>
        </dgm:presLayoutVars>
      </dgm:prSet>
      <dgm:spPr>
        <a:xfrm>
          <a:off x="2064687" y="3399946"/>
          <a:ext cx="1405284" cy="471543"/>
        </a:xfrm>
        <a:prstGeom prst="roundRect">
          <a:avLst>
            <a:gd name="adj" fmla="val 10000"/>
          </a:avLst>
        </a:prstGeom>
      </dgm:spPr>
      <dgm:t>
        <a:bodyPr/>
        <a:lstStyle/>
        <a:p>
          <a:endParaRPr lang="en-GB"/>
        </a:p>
      </dgm:t>
    </dgm:pt>
    <dgm:pt modelId="{3DE96282-50C1-4450-BFB6-429ADF55C8BC}" type="pres">
      <dgm:prSet presAssocID="{9CFB5AA1-76C0-44CD-878A-07244CDC5094}" presName="aSpace2" presStyleCnt="0"/>
      <dgm:spPr/>
    </dgm:pt>
    <dgm:pt modelId="{7188F955-7EFC-452E-BE82-9A5982E087E3}" type="pres">
      <dgm:prSet presAssocID="{AA98F300-1A5D-44F0-8A63-DBDFA53D8272}" presName="childNode" presStyleLbl="node1" presStyleIdx="9" presStyleCnt="13">
        <dgm:presLayoutVars>
          <dgm:bulletEnabled val="1"/>
        </dgm:presLayoutVars>
      </dgm:prSet>
      <dgm:spPr/>
      <dgm:t>
        <a:bodyPr/>
        <a:lstStyle/>
        <a:p>
          <a:endParaRPr lang="en-GB"/>
        </a:p>
      </dgm:t>
    </dgm:pt>
    <dgm:pt modelId="{99F1325C-97D8-4C3E-A1E7-94F3611CD364}" type="pres">
      <dgm:prSet presAssocID="{4D8A4AE3-5B9E-4D50-A2A0-EBEC2959D23B}" presName="aSpace" presStyleCnt="0"/>
      <dgm:spPr/>
    </dgm:pt>
    <dgm:pt modelId="{25D4D6FE-8E6E-48D9-9BD8-22E383337B62}" type="pres">
      <dgm:prSet presAssocID="{AE24C239-1508-4755-819F-5E87AEBD125C}" presName="compNode" presStyleCnt="0"/>
      <dgm:spPr/>
    </dgm:pt>
    <dgm:pt modelId="{B8D19E46-DDAD-457F-B901-635613BDBDE7}" type="pres">
      <dgm:prSet presAssocID="{AE24C239-1508-4755-819F-5E87AEBD125C}" presName="aNode" presStyleLbl="bgShp" presStyleIdx="2" presStyleCnt="3"/>
      <dgm:spPr>
        <a:xfrm>
          <a:off x="3777378" y="0"/>
          <a:ext cx="1756605" cy="4076065"/>
        </a:xfrm>
        <a:prstGeom prst="roundRect">
          <a:avLst>
            <a:gd name="adj" fmla="val 10000"/>
          </a:avLst>
        </a:prstGeom>
      </dgm:spPr>
      <dgm:t>
        <a:bodyPr/>
        <a:lstStyle/>
        <a:p>
          <a:endParaRPr lang="en-GB"/>
        </a:p>
      </dgm:t>
    </dgm:pt>
    <dgm:pt modelId="{989A6AC2-34F0-47CC-A7A7-C76DA802E46E}" type="pres">
      <dgm:prSet presAssocID="{AE24C239-1508-4755-819F-5E87AEBD125C}" presName="textNode" presStyleLbl="bgShp" presStyleIdx="2" presStyleCnt="3"/>
      <dgm:spPr/>
      <dgm:t>
        <a:bodyPr/>
        <a:lstStyle/>
        <a:p>
          <a:endParaRPr lang="en-GB"/>
        </a:p>
      </dgm:t>
    </dgm:pt>
    <dgm:pt modelId="{EA2FCDB2-B582-4ED0-9C0A-CDBA6489A2DA}" type="pres">
      <dgm:prSet presAssocID="{AE24C239-1508-4755-819F-5E87AEBD125C}" presName="compChildNode" presStyleCnt="0"/>
      <dgm:spPr/>
    </dgm:pt>
    <dgm:pt modelId="{B320C3C0-6613-419B-8005-A3A1B947C99F}" type="pres">
      <dgm:prSet presAssocID="{AE24C239-1508-4755-819F-5E87AEBD125C}" presName="theInnerList" presStyleCnt="0"/>
      <dgm:spPr/>
    </dgm:pt>
    <dgm:pt modelId="{C01DE590-6A8A-4527-B96E-6497372523A9}" type="pres">
      <dgm:prSet presAssocID="{D7C1734D-898B-4F62-9B56-8AC4654F72B8}" presName="childNode" presStyleLbl="node1" presStyleIdx="10" presStyleCnt="13">
        <dgm:presLayoutVars>
          <dgm:bulletEnabled val="1"/>
        </dgm:presLayoutVars>
      </dgm:prSet>
      <dgm:spPr>
        <a:xfrm>
          <a:off x="3953039" y="1223167"/>
          <a:ext cx="1405284" cy="800783"/>
        </a:xfrm>
        <a:prstGeom prst="roundRect">
          <a:avLst>
            <a:gd name="adj" fmla="val 10000"/>
          </a:avLst>
        </a:prstGeom>
      </dgm:spPr>
      <dgm:t>
        <a:bodyPr/>
        <a:lstStyle/>
        <a:p>
          <a:endParaRPr lang="en-GB"/>
        </a:p>
      </dgm:t>
    </dgm:pt>
    <dgm:pt modelId="{7BCCECE1-331F-4737-880C-C285A7841458}" type="pres">
      <dgm:prSet presAssocID="{D7C1734D-898B-4F62-9B56-8AC4654F72B8}" presName="aSpace2" presStyleCnt="0"/>
      <dgm:spPr/>
    </dgm:pt>
    <dgm:pt modelId="{61073504-C73D-4422-9BED-6F67576CF7DA}" type="pres">
      <dgm:prSet presAssocID="{2288BD4B-DB4F-480F-99F2-7D11C992D647}" presName="childNode" presStyleLbl="node1" presStyleIdx="11" presStyleCnt="13">
        <dgm:presLayoutVars>
          <dgm:bulletEnabled val="1"/>
        </dgm:presLayoutVars>
      </dgm:prSet>
      <dgm:spPr>
        <a:xfrm>
          <a:off x="3953039" y="2147148"/>
          <a:ext cx="1405284" cy="800783"/>
        </a:xfrm>
        <a:prstGeom prst="roundRect">
          <a:avLst>
            <a:gd name="adj" fmla="val 10000"/>
          </a:avLst>
        </a:prstGeom>
      </dgm:spPr>
      <dgm:t>
        <a:bodyPr/>
        <a:lstStyle/>
        <a:p>
          <a:endParaRPr lang="en-GB"/>
        </a:p>
      </dgm:t>
    </dgm:pt>
    <dgm:pt modelId="{B7A24E66-F62C-4FA2-AD67-F8E29CFDC585}" type="pres">
      <dgm:prSet presAssocID="{2288BD4B-DB4F-480F-99F2-7D11C992D647}" presName="aSpace2" presStyleCnt="0"/>
      <dgm:spPr/>
    </dgm:pt>
    <dgm:pt modelId="{5145125B-2506-4557-9181-39CEF3A73BDB}" type="pres">
      <dgm:prSet presAssocID="{B4FB97EB-6389-4EFC-97CF-224E6898EC34}" presName="childNode" presStyleLbl="node1" presStyleIdx="12" presStyleCnt="13">
        <dgm:presLayoutVars>
          <dgm:bulletEnabled val="1"/>
        </dgm:presLayoutVars>
      </dgm:prSet>
      <dgm:spPr>
        <a:xfrm>
          <a:off x="3953039" y="3071129"/>
          <a:ext cx="1405284" cy="800783"/>
        </a:xfrm>
        <a:prstGeom prst="roundRect">
          <a:avLst>
            <a:gd name="adj" fmla="val 10000"/>
          </a:avLst>
        </a:prstGeom>
      </dgm:spPr>
      <dgm:t>
        <a:bodyPr/>
        <a:lstStyle/>
        <a:p>
          <a:endParaRPr lang="en-GB"/>
        </a:p>
      </dgm:t>
    </dgm:pt>
  </dgm:ptLst>
  <dgm:cxnLst>
    <dgm:cxn modelId="{3FC25B78-B4BD-44FC-A227-E9FB7072ABF6}" type="presOf" srcId="{1FB4FAC1-405F-498C-9A72-B0E2FF2757A0}" destId="{2560A858-E12B-4601-9DCA-84250BA98F48}" srcOrd="0" destOrd="0" presId="urn:microsoft.com/office/officeart/2005/8/layout/lProcess2"/>
    <dgm:cxn modelId="{F0F11A73-819C-4091-AA0E-CFE1FFC8B6F8}" srcId="{AE24C239-1508-4755-819F-5E87AEBD125C}" destId="{D7C1734D-898B-4F62-9B56-8AC4654F72B8}" srcOrd="0" destOrd="0" parTransId="{38DC338E-5C6A-41B7-8DAE-627D2412ACD9}" sibTransId="{29578650-2402-4715-8F29-C1B1DE6255C2}"/>
    <dgm:cxn modelId="{DF13DB15-9351-4D1B-9A1F-D81155A8B4AA}" type="presOf" srcId="{4FB910A8-AC07-4790-97B9-72611C2D04BE}" destId="{70D436BC-694E-4C5D-A6CA-ED5FDED5708A}" srcOrd="0" destOrd="0" presId="urn:microsoft.com/office/officeart/2005/8/layout/lProcess2"/>
    <dgm:cxn modelId="{D1720FCF-0F55-4356-B220-1FE1EEFB0808}" type="presOf" srcId="{3DBD36B3-895B-4945-995F-347340854CA7}" destId="{669205AC-36E5-4245-B13C-579C1992446A}" srcOrd="0" destOrd="0" presId="urn:microsoft.com/office/officeart/2005/8/layout/lProcess2"/>
    <dgm:cxn modelId="{E5340DB3-1A90-4A64-A2AD-B86567DDE83D}" type="presOf" srcId="{AF2C6AB9-7978-4D7B-A4F5-4C55459A81D6}" destId="{D34CBBB5-2FC3-4568-9ACE-360D62D47AE8}" srcOrd="0" destOrd="0" presId="urn:microsoft.com/office/officeart/2005/8/layout/lProcess2"/>
    <dgm:cxn modelId="{57B57D30-D1BC-47FD-BAF3-122D216EFEC1}" srcId="{BFC5A5B4-D0E0-4ECC-99AF-268E7C080115}" destId="{F9FF39B9-B6F5-4DF1-954F-539BD09E4CD2}" srcOrd="0" destOrd="0" parTransId="{9C6431F7-5B2D-4182-8C9B-8A4663FB4103}" sibTransId="{C1C92FE0-0E14-4A30-8F8D-D8C68DD198D0}"/>
    <dgm:cxn modelId="{900D73AD-E788-4034-85B1-39FBC2EF36B1}" srcId="{4D8A4AE3-5B9E-4D50-A2A0-EBEC2959D23B}" destId="{9CFB5AA1-76C0-44CD-878A-07244CDC5094}" srcOrd="4" destOrd="0" parTransId="{D5905129-1972-4BD2-8C87-6D703065D0D6}" sibTransId="{E2B9C515-C4C4-4DDE-9559-D1757E289774}"/>
    <dgm:cxn modelId="{3E25C6E5-2C79-4D78-92AC-3CE8A46A6E9C}" type="presOf" srcId="{9CFB5AA1-76C0-44CD-878A-07244CDC5094}" destId="{E1ACD023-1EC7-4288-8FB7-ADA7F8C2BD16}" srcOrd="0" destOrd="0" presId="urn:microsoft.com/office/officeart/2005/8/layout/lProcess2"/>
    <dgm:cxn modelId="{98E76564-3CBB-4A4E-A583-5F610B4E74D6}" srcId="{BFC5A5B4-D0E0-4ECC-99AF-268E7C080115}" destId="{4FB910A8-AC07-4790-97B9-72611C2D04BE}" srcOrd="3" destOrd="0" parTransId="{F6178F6C-B77E-4881-B619-523E06698FA9}" sibTransId="{2085E172-552F-41B8-835E-8BB598E505D8}"/>
    <dgm:cxn modelId="{C82AF6E6-5BF3-4B86-BC96-1EC36B9ED83A}" type="presOf" srcId="{4D8A4AE3-5B9E-4D50-A2A0-EBEC2959D23B}" destId="{9CD1D938-E3A8-4C34-997A-5BAA90D06599}" srcOrd="1" destOrd="0" presId="urn:microsoft.com/office/officeart/2005/8/layout/lProcess2"/>
    <dgm:cxn modelId="{EE412BDC-2E4A-4A32-BFCF-788632950E55}" srcId="{BFC5A5B4-D0E0-4ECC-99AF-268E7C080115}" destId="{94864FFF-7255-4E7C-8432-BFDDBB57BC1F}" srcOrd="2" destOrd="0" parTransId="{6EAFC260-08B1-4CB3-B7F0-CFD8C0F2D40D}" sibTransId="{E0B31503-719E-44B6-986E-0E230AE23EEA}"/>
    <dgm:cxn modelId="{5BAF190D-BEDD-4690-8784-F94A26FBFDCD}" type="presOf" srcId="{2288BD4B-DB4F-480F-99F2-7D11C992D647}" destId="{61073504-C73D-4422-9BED-6F67576CF7DA}" srcOrd="0" destOrd="0" presId="urn:microsoft.com/office/officeart/2005/8/layout/lProcess2"/>
    <dgm:cxn modelId="{78CB41CD-303A-456C-8C30-8CBCC503B933}" type="presOf" srcId="{31A1AC1B-3453-4A4F-9C44-C59DDBD74845}" destId="{201607BD-39D0-4272-BDF0-8449094EE82F}" srcOrd="0" destOrd="0" presId="urn:microsoft.com/office/officeart/2005/8/layout/lProcess2"/>
    <dgm:cxn modelId="{67B9954C-4EF4-4F0F-9330-548E3B0D0C24}" type="presOf" srcId="{1D0E0168-B2BA-4377-B470-E1B8092A941F}" destId="{F8300150-0C20-44DD-9625-D8C237A8C83E}" srcOrd="0" destOrd="0" presId="urn:microsoft.com/office/officeart/2005/8/layout/lProcess2"/>
    <dgm:cxn modelId="{86586A69-C2FE-4527-B806-E52F0FFF2033}" srcId="{B592D9B2-D44F-4562-B3F6-85BB097F55C2}" destId="{4D8A4AE3-5B9E-4D50-A2A0-EBEC2959D23B}" srcOrd="1" destOrd="0" parTransId="{7D66E326-DAA3-41D5-A1C5-BA95E23446C0}" sibTransId="{ED927EE5-1F16-4664-B987-03324CE1DE73}"/>
    <dgm:cxn modelId="{8A7D960A-C7AA-4764-85D7-B08682203DE8}" type="presOf" srcId="{94864FFF-7255-4E7C-8432-BFDDBB57BC1F}" destId="{75C219DE-A823-4DEF-A266-8CF0255437E8}" srcOrd="0" destOrd="0" presId="urn:microsoft.com/office/officeart/2005/8/layout/lProcess2"/>
    <dgm:cxn modelId="{A455DBC5-86D9-49B6-8D79-9509CA0D6717}" srcId="{4D8A4AE3-5B9E-4D50-A2A0-EBEC2959D23B}" destId="{1FB4FAC1-405F-498C-9A72-B0E2FF2757A0}" srcOrd="3" destOrd="0" parTransId="{AFEB5E03-255A-4956-82EA-6F521779F2CA}" sibTransId="{7410C72D-CC4D-45CA-9E7F-F16C558E80F0}"/>
    <dgm:cxn modelId="{9085C025-E678-4646-BB35-1408A583077D}" srcId="{4D8A4AE3-5B9E-4D50-A2A0-EBEC2959D23B}" destId="{3DBD36B3-895B-4945-995F-347340854CA7}" srcOrd="0" destOrd="0" parTransId="{23C6C05B-73DA-4050-BA90-C5F722A99B80}" sibTransId="{D03A9EC0-62BC-4884-923A-1C45567F53F4}"/>
    <dgm:cxn modelId="{DA64625C-C6E3-4242-8261-2C433CB9AABF}" srcId="{B592D9B2-D44F-4562-B3F6-85BB097F55C2}" destId="{AE24C239-1508-4755-819F-5E87AEBD125C}" srcOrd="2" destOrd="0" parTransId="{0B3BECE6-21FA-4789-BE69-C90ACF0A98A8}" sibTransId="{4F752E05-CB6A-4506-8A06-09912BD739E9}"/>
    <dgm:cxn modelId="{F0335A52-5645-4949-801B-B09EDB5367DE}" srcId="{AE24C239-1508-4755-819F-5E87AEBD125C}" destId="{2288BD4B-DB4F-480F-99F2-7D11C992D647}" srcOrd="1" destOrd="0" parTransId="{C750C368-901C-4D55-A3DD-B9AB3FD855A0}" sibTransId="{F4066FE7-D9E5-4A9D-9601-1D5A9BD5FC6E}"/>
    <dgm:cxn modelId="{B14A7C11-81BF-431A-BAA4-F2BF66B16436}" type="presOf" srcId="{B4FB97EB-6389-4EFC-97CF-224E6898EC34}" destId="{5145125B-2506-4557-9181-39CEF3A73BDB}" srcOrd="0" destOrd="0" presId="urn:microsoft.com/office/officeart/2005/8/layout/lProcess2"/>
    <dgm:cxn modelId="{02B222CD-F5FE-42E0-9111-4C467F3302CF}" type="presOf" srcId="{BFC5A5B4-D0E0-4ECC-99AF-268E7C080115}" destId="{E3CF6BE0-7E62-4AA4-A92C-A5129AA56180}" srcOrd="0" destOrd="0" presId="urn:microsoft.com/office/officeart/2005/8/layout/lProcess2"/>
    <dgm:cxn modelId="{1E8496EE-203C-41FE-870D-23B3C3B432C8}" srcId="{B592D9B2-D44F-4562-B3F6-85BB097F55C2}" destId="{BFC5A5B4-D0E0-4ECC-99AF-268E7C080115}" srcOrd="0" destOrd="0" parTransId="{C1CEA269-8B8E-4F7B-A4F4-BA18391E6C66}" sibTransId="{546429B6-16A9-4B84-A81D-2F5F44AB1BD6}"/>
    <dgm:cxn modelId="{D1A39427-EF65-4F76-A4DB-A738D33C62DC}" type="presOf" srcId="{D7C1734D-898B-4F62-9B56-8AC4654F72B8}" destId="{C01DE590-6A8A-4527-B96E-6497372523A9}" srcOrd="0" destOrd="0" presId="urn:microsoft.com/office/officeart/2005/8/layout/lProcess2"/>
    <dgm:cxn modelId="{450FF9ED-76FC-45BD-869F-56EAD1D66D61}" type="presOf" srcId="{AE24C239-1508-4755-819F-5E87AEBD125C}" destId="{B8D19E46-DDAD-457F-B901-635613BDBDE7}" srcOrd="0" destOrd="0" presId="urn:microsoft.com/office/officeart/2005/8/layout/lProcess2"/>
    <dgm:cxn modelId="{352B0F06-14A7-4C7C-84EA-7B19428AC352}" type="presOf" srcId="{AA98F300-1A5D-44F0-8A63-DBDFA53D8272}" destId="{7188F955-7EFC-452E-BE82-9A5982E087E3}" srcOrd="0" destOrd="0" presId="urn:microsoft.com/office/officeart/2005/8/layout/lProcess2"/>
    <dgm:cxn modelId="{1A406D08-2425-48C5-AC08-E8ADBA758E13}" type="presOf" srcId="{B592D9B2-D44F-4562-B3F6-85BB097F55C2}" destId="{BFD9EC66-7E1E-4820-8143-4C8C648D0EDB}" srcOrd="0" destOrd="0" presId="urn:microsoft.com/office/officeart/2005/8/layout/lProcess2"/>
    <dgm:cxn modelId="{259ED0D9-065C-41E2-94C7-2F713DA22B96}" type="presOf" srcId="{F9FF39B9-B6F5-4DF1-954F-539BD09E4CD2}" destId="{FAEBECD6-E22E-485D-9FEF-5021335A7958}" srcOrd="0" destOrd="0" presId="urn:microsoft.com/office/officeart/2005/8/layout/lProcess2"/>
    <dgm:cxn modelId="{20CE7CBA-7165-40DE-A947-749AAE64AC33}" srcId="{BFC5A5B4-D0E0-4ECC-99AF-268E7C080115}" destId="{31A1AC1B-3453-4A4F-9C44-C59DDBD74845}" srcOrd="1" destOrd="0" parTransId="{C10B048A-76D5-4DB3-886B-6F8156E4C0D9}" sibTransId="{3F463FFC-0226-4150-A463-637A90D9DD2A}"/>
    <dgm:cxn modelId="{582249F9-F961-4711-9604-ABC9EABB62ED}" type="presOf" srcId="{AE24C239-1508-4755-819F-5E87AEBD125C}" destId="{989A6AC2-34F0-47CC-A7A7-C76DA802E46E}" srcOrd="1" destOrd="0" presId="urn:microsoft.com/office/officeart/2005/8/layout/lProcess2"/>
    <dgm:cxn modelId="{3142A7D3-53B2-4F64-8D14-603EACE8DF83}" srcId="{4D8A4AE3-5B9E-4D50-A2A0-EBEC2959D23B}" destId="{AF2C6AB9-7978-4D7B-A4F5-4C55459A81D6}" srcOrd="2" destOrd="0" parTransId="{94E6B488-8CB5-4F5F-A2DD-D89B8B182FD0}" sibTransId="{3A7D4653-C58E-4E49-ADB6-00B18C0B20BC}"/>
    <dgm:cxn modelId="{B1579C9E-B6CE-449B-98FA-CEEB106F21A7}" type="presOf" srcId="{BFC5A5B4-D0E0-4ECC-99AF-268E7C080115}" destId="{F5BEC532-5C5C-4ACC-85F9-FB8F45D740E7}" srcOrd="1" destOrd="0" presId="urn:microsoft.com/office/officeart/2005/8/layout/lProcess2"/>
    <dgm:cxn modelId="{7240E77B-9E89-45EB-9DCC-301F4DBA11D2}" srcId="{4D8A4AE3-5B9E-4D50-A2A0-EBEC2959D23B}" destId="{AA98F300-1A5D-44F0-8A63-DBDFA53D8272}" srcOrd="5" destOrd="0" parTransId="{584A29AF-CEF3-49F4-978B-E61F05C332E5}" sibTransId="{10ABE397-96D6-416A-BF02-7C4923421F8D}"/>
    <dgm:cxn modelId="{AEC2C0AD-9E0D-4FC8-8D7B-91EBD706D903}" srcId="{4D8A4AE3-5B9E-4D50-A2A0-EBEC2959D23B}" destId="{1D0E0168-B2BA-4377-B470-E1B8092A941F}" srcOrd="1" destOrd="0" parTransId="{90CF3211-7EB3-4790-BDA6-37CF0D436E47}" sibTransId="{AAC3DCD2-947C-49D6-AB1B-2A5B0F4C7FAE}"/>
    <dgm:cxn modelId="{534BEFA4-2AE5-4808-A84D-8DCC42542C58}" type="presOf" srcId="{4D8A4AE3-5B9E-4D50-A2A0-EBEC2959D23B}" destId="{D773D787-7E45-4E1C-9F10-92001C1852F8}" srcOrd="0" destOrd="0" presId="urn:microsoft.com/office/officeart/2005/8/layout/lProcess2"/>
    <dgm:cxn modelId="{2D43AD6B-38DC-4F6E-9753-B98749A0BF6D}" srcId="{AE24C239-1508-4755-819F-5E87AEBD125C}" destId="{B4FB97EB-6389-4EFC-97CF-224E6898EC34}" srcOrd="2" destOrd="0" parTransId="{F9F96272-A791-4CBA-AB82-20148CD22F45}" sibTransId="{863F1640-464F-4C22-B551-87514C467893}"/>
    <dgm:cxn modelId="{8C936D62-A62E-4095-8E63-F695329BC0A9}" type="presParOf" srcId="{BFD9EC66-7E1E-4820-8143-4C8C648D0EDB}" destId="{70040366-AC5E-4F84-8C3F-4BEEC2FF5248}" srcOrd="0" destOrd="0" presId="urn:microsoft.com/office/officeart/2005/8/layout/lProcess2"/>
    <dgm:cxn modelId="{36E3AC8D-9671-4C30-9FF5-5BC97B355143}" type="presParOf" srcId="{70040366-AC5E-4F84-8C3F-4BEEC2FF5248}" destId="{E3CF6BE0-7E62-4AA4-A92C-A5129AA56180}" srcOrd="0" destOrd="0" presId="urn:microsoft.com/office/officeart/2005/8/layout/lProcess2"/>
    <dgm:cxn modelId="{D2042FBF-2D18-4371-924E-51B8C621DFC1}" type="presParOf" srcId="{70040366-AC5E-4F84-8C3F-4BEEC2FF5248}" destId="{F5BEC532-5C5C-4ACC-85F9-FB8F45D740E7}" srcOrd="1" destOrd="0" presId="urn:microsoft.com/office/officeart/2005/8/layout/lProcess2"/>
    <dgm:cxn modelId="{43AEBFEA-978E-4A0C-9954-569CFC6E041C}" type="presParOf" srcId="{70040366-AC5E-4F84-8C3F-4BEEC2FF5248}" destId="{F048DCBF-3A4A-4DD7-84FE-45DF2C77013E}" srcOrd="2" destOrd="0" presId="urn:microsoft.com/office/officeart/2005/8/layout/lProcess2"/>
    <dgm:cxn modelId="{7C7902C0-675D-45BC-A247-24B82E77F8AE}" type="presParOf" srcId="{F048DCBF-3A4A-4DD7-84FE-45DF2C77013E}" destId="{AB68AA8A-5BE2-4ED6-AB57-60499023DFB5}" srcOrd="0" destOrd="0" presId="urn:microsoft.com/office/officeart/2005/8/layout/lProcess2"/>
    <dgm:cxn modelId="{97CCE7A0-DA87-49C3-BA8C-3461565E5515}" type="presParOf" srcId="{AB68AA8A-5BE2-4ED6-AB57-60499023DFB5}" destId="{FAEBECD6-E22E-485D-9FEF-5021335A7958}" srcOrd="0" destOrd="0" presId="urn:microsoft.com/office/officeart/2005/8/layout/lProcess2"/>
    <dgm:cxn modelId="{8B4FC818-9EB5-425C-AA5D-213363FAAC71}" type="presParOf" srcId="{AB68AA8A-5BE2-4ED6-AB57-60499023DFB5}" destId="{5A0E1AB7-9DDE-40F7-9FE0-D2D95DEE7A5D}" srcOrd="1" destOrd="0" presId="urn:microsoft.com/office/officeart/2005/8/layout/lProcess2"/>
    <dgm:cxn modelId="{1F02DEE2-1D12-4D79-8832-A2AD0DB0CF70}" type="presParOf" srcId="{AB68AA8A-5BE2-4ED6-AB57-60499023DFB5}" destId="{201607BD-39D0-4272-BDF0-8449094EE82F}" srcOrd="2" destOrd="0" presId="urn:microsoft.com/office/officeart/2005/8/layout/lProcess2"/>
    <dgm:cxn modelId="{2ECA0625-EFBC-425D-A281-E9DBD30195CE}" type="presParOf" srcId="{AB68AA8A-5BE2-4ED6-AB57-60499023DFB5}" destId="{C1659C8B-5B3F-43D5-93E8-970E1B25F773}" srcOrd="3" destOrd="0" presId="urn:microsoft.com/office/officeart/2005/8/layout/lProcess2"/>
    <dgm:cxn modelId="{446A3D6F-7D4A-48EF-B860-5CA314F7E337}" type="presParOf" srcId="{AB68AA8A-5BE2-4ED6-AB57-60499023DFB5}" destId="{75C219DE-A823-4DEF-A266-8CF0255437E8}" srcOrd="4" destOrd="0" presId="urn:microsoft.com/office/officeart/2005/8/layout/lProcess2"/>
    <dgm:cxn modelId="{0D61359A-3873-40DB-9730-01456CE59BC3}" type="presParOf" srcId="{AB68AA8A-5BE2-4ED6-AB57-60499023DFB5}" destId="{90878026-F4E7-4823-B6F7-F003D1F33B1C}" srcOrd="5" destOrd="0" presId="urn:microsoft.com/office/officeart/2005/8/layout/lProcess2"/>
    <dgm:cxn modelId="{40F0C8F3-4D48-43F7-98D0-AF65BF76EBA1}" type="presParOf" srcId="{AB68AA8A-5BE2-4ED6-AB57-60499023DFB5}" destId="{70D436BC-694E-4C5D-A6CA-ED5FDED5708A}" srcOrd="6" destOrd="0" presId="urn:microsoft.com/office/officeart/2005/8/layout/lProcess2"/>
    <dgm:cxn modelId="{A09B92EA-9CF7-4DCD-92D0-C17D5C76D7BD}" type="presParOf" srcId="{BFD9EC66-7E1E-4820-8143-4C8C648D0EDB}" destId="{0DE0D5D9-73AC-470F-BFED-3ABFB519124E}" srcOrd="1" destOrd="0" presId="urn:microsoft.com/office/officeart/2005/8/layout/lProcess2"/>
    <dgm:cxn modelId="{29733C88-2ED2-4139-B8BB-9132EE7394B0}" type="presParOf" srcId="{BFD9EC66-7E1E-4820-8143-4C8C648D0EDB}" destId="{E46C7F0D-39CC-48E0-88ED-A29E6D987DC9}" srcOrd="2" destOrd="0" presId="urn:microsoft.com/office/officeart/2005/8/layout/lProcess2"/>
    <dgm:cxn modelId="{5A2424B0-3809-45E1-9D96-175A8041F79D}" type="presParOf" srcId="{E46C7F0D-39CC-48E0-88ED-A29E6D987DC9}" destId="{D773D787-7E45-4E1C-9F10-92001C1852F8}" srcOrd="0" destOrd="0" presId="urn:microsoft.com/office/officeart/2005/8/layout/lProcess2"/>
    <dgm:cxn modelId="{11E7A20A-E7CC-4762-8CEA-F50F3BCEC2F1}" type="presParOf" srcId="{E46C7F0D-39CC-48E0-88ED-A29E6D987DC9}" destId="{9CD1D938-E3A8-4C34-997A-5BAA90D06599}" srcOrd="1" destOrd="0" presId="urn:microsoft.com/office/officeart/2005/8/layout/lProcess2"/>
    <dgm:cxn modelId="{119D7DE8-91C4-447F-BA73-2518F4E2CCD2}" type="presParOf" srcId="{E46C7F0D-39CC-48E0-88ED-A29E6D987DC9}" destId="{2DB609B6-AAD7-40E7-9CF6-64E40A1A3248}" srcOrd="2" destOrd="0" presId="urn:microsoft.com/office/officeart/2005/8/layout/lProcess2"/>
    <dgm:cxn modelId="{228D4920-5B9E-400E-A381-91AA95ED27D9}" type="presParOf" srcId="{2DB609B6-AAD7-40E7-9CF6-64E40A1A3248}" destId="{20391FCE-AB44-4C53-9055-A995D39890DC}" srcOrd="0" destOrd="0" presId="urn:microsoft.com/office/officeart/2005/8/layout/lProcess2"/>
    <dgm:cxn modelId="{7E761118-491D-479B-9442-1F7237BEEC27}" type="presParOf" srcId="{20391FCE-AB44-4C53-9055-A995D39890DC}" destId="{669205AC-36E5-4245-B13C-579C1992446A}" srcOrd="0" destOrd="0" presId="urn:microsoft.com/office/officeart/2005/8/layout/lProcess2"/>
    <dgm:cxn modelId="{B4908511-0BEF-4290-918D-59BE37996812}" type="presParOf" srcId="{20391FCE-AB44-4C53-9055-A995D39890DC}" destId="{548DC518-5A30-41AC-9F7C-023CBE67C314}" srcOrd="1" destOrd="0" presId="urn:microsoft.com/office/officeart/2005/8/layout/lProcess2"/>
    <dgm:cxn modelId="{2E0AE0A7-B08E-4F3D-9042-34931EADE3F3}" type="presParOf" srcId="{20391FCE-AB44-4C53-9055-A995D39890DC}" destId="{F8300150-0C20-44DD-9625-D8C237A8C83E}" srcOrd="2" destOrd="0" presId="urn:microsoft.com/office/officeart/2005/8/layout/lProcess2"/>
    <dgm:cxn modelId="{1CC1AA69-26C0-4AE1-9EA8-E8C89F69AF23}" type="presParOf" srcId="{20391FCE-AB44-4C53-9055-A995D39890DC}" destId="{8AA21203-8102-4236-B272-2BCA62FC750E}" srcOrd="3" destOrd="0" presId="urn:microsoft.com/office/officeart/2005/8/layout/lProcess2"/>
    <dgm:cxn modelId="{F841E438-B60F-45BC-A265-8F5912F1553F}" type="presParOf" srcId="{20391FCE-AB44-4C53-9055-A995D39890DC}" destId="{D34CBBB5-2FC3-4568-9ACE-360D62D47AE8}" srcOrd="4" destOrd="0" presId="urn:microsoft.com/office/officeart/2005/8/layout/lProcess2"/>
    <dgm:cxn modelId="{D293FD80-CD10-49A5-83A7-92F79340D2D9}" type="presParOf" srcId="{20391FCE-AB44-4C53-9055-A995D39890DC}" destId="{B4C3DDDB-2FA7-47EF-9835-676D0D981EFC}" srcOrd="5" destOrd="0" presId="urn:microsoft.com/office/officeart/2005/8/layout/lProcess2"/>
    <dgm:cxn modelId="{E33FAE1D-C822-4D51-97C5-0037966C1278}" type="presParOf" srcId="{20391FCE-AB44-4C53-9055-A995D39890DC}" destId="{2560A858-E12B-4601-9DCA-84250BA98F48}" srcOrd="6" destOrd="0" presId="urn:microsoft.com/office/officeart/2005/8/layout/lProcess2"/>
    <dgm:cxn modelId="{9E334B8C-249E-4896-A2C4-FD3D6D67EFEC}" type="presParOf" srcId="{20391FCE-AB44-4C53-9055-A995D39890DC}" destId="{F3E74124-11E0-469F-AF24-07C85F0ECEF2}" srcOrd="7" destOrd="0" presId="urn:microsoft.com/office/officeart/2005/8/layout/lProcess2"/>
    <dgm:cxn modelId="{415663BB-E6A5-4969-80F9-86750C720A73}" type="presParOf" srcId="{20391FCE-AB44-4C53-9055-A995D39890DC}" destId="{E1ACD023-1EC7-4288-8FB7-ADA7F8C2BD16}" srcOrd="8" destOrd="0" presId="urn:microsoft.com/office/officeart/2005/8/layout/lProcess2"/>
    <dgm:cxn modelId="{7FB7D11E-5854-4349-92DE-25EAD9BC2861}" type="presParOf" srcId="{20391FCE-AB44-4C53-9055-A995D39890DC}" destId="{3DE96282-50C1-4450-BFB6-429ADF55C8BC}" srcOrd="9" destOrd="0" presId="urn:microsoft.com/office/officeart/2005/8/layout/lProcess2"/>
    <dgm:cxn modelId="{6DEE2FE5-1FB3-4A87-AF3D-55268CB58501}" type="presParOf" srcId="{20391FCE-AB44-4C53-9055-A995D39890DC}" destId="{7188F955-7EFC-452E-BE82-9A5982E087E3}" srcOrd="10" destOrd="0" presId="urn:microsoft.com/office/officeart/2005/8/layout/lProcess2"/>
    <dgm:cxn modelId="{6E2D91F8-A167-4057-9B32-781A57366928}" type="presParOf" srcId="{BFD9EC66-7E1E-4820-8143-4C8C648D0EDB}" destId="{99F1325C-97D8-4C3E-A1E7-94F3611CD364}" srcOrd="3" destOrd="0" presId="urn:microsoft.com/office/officeart/2005/8/layout/lProcess2"/>
    <dgm:cxn modelId="{D3D28DE5-D622-47A4-A94B-77F48A4D4776}" type="presParOf" srcId="{BFD9EC66-7E1E-4820-8143-4C8C648D0EDB}" destId="{25D4D6FE-8E6E-48D9-9BD8-22E383337B62}" srcOrd="4" destOrd="0" presId="urn:microsoft.com/office/officeart/2005/8/layout/lProcess2"/>
    <dgm:cxn modelId="{2299B807-923B-499C-933E-BFA6C9AAB346}" type="presParOf" srcId="{25D4D6FE-8E6E-48D9-9BD8-22E383337B62}" destId="{B8D19E46-DDAD-457F-B901-635613BDBDE7}" srcOrd="0" destOrd="0" presId="urn:microsoft.com/office/officeart/2005/8/layout/lProcess2"/>
    <dgm:cxn modelId="{CB6B49E3-2F82-4C55-82D0-95643A8E252E}" type="presParOf" srcId="{25D4D6FE-8E6E-48D9-9BD8-22E383337B62}" destId="{989A6AC2-34F0-47CC-A7A7-C76DA802E46E}" srcOrd="1" destOrd="0" presId="urn:microsoft.com/office/officeart/2005/8/layout/lProcess2"/>
    <dgm:cxn modelId="{1ADF5358-9CEC-4C55-87CA-6DE9DE8E5970}" type="presParOf" srcId="{25D4D6FE-8E6E-48D9-9BD8-22E383337B62}" destId="{EA2FCDB2-B582-4ED0-9C0A-CDBA6489A2DA}" srcOrd="2" destOrd="0" presId="urn:microsoft.com/office/officeart/2005/8/layout/lProcess2"/>
    <dgm:cxn modelId="{39978CF4-BD0F-4091-A275-EA1E73462162}" type="presParOf" srcId="{EA2FCDB2-B582-4ED0-9C0A-CDBA6489A2DA}" destId="{B320C3C0-6613-419B-8005-A3A1B947C99F}" srcOrd="0" destOrd="0" presId="urn:microsoft.com/office/officeart/2005/8/layout/lProcess2"/>
    <dgm:cxn modelId="{5CEDED8A-F9F1-47A9-AC84-585FE2770860}" type="presParOf" srcId="{B320C3C0-6613-419B-8005-A3A1B947C99F}" destId="{C01DE590-6A8A-4527-B96E-6497372523A9}" srcOrd="0" destOrd="0" presId="urn:microsoft.com/office/officeart/2005/8/layout/lProcess2"/>
    <dgm:cxn modelId="{CAADCB17-1C6B-4A2C-93E1-A5333573D246}" type="presParOf" srcId="{B320C3C0-6613-419B-8005-A3A1B947C99F}" destId="{7BCCECE1-331F-4737-880C-C285A7841458}" srcOrd="1" destOrd="0" presId="urn:microsoft.com/office/officeart/2005/8/layout/lProcess2"/>
    <dgm:cxn modelId="{CD103C02-CEA6-4ACA-B987-90BA01527033}" type="presParOf" srcId="{B320C3C0-6613-419B-8005-A3A1B947C99F}" destId="{61073504-C73D-4422-9BED-6F67576CF7DA}" srcOrd="2" destOrd="0" presId="urn:microsoft.com/office/officeart/2005/8/layout/lProcess2"/>
    <dgm:cxn modelId="{C5C7C8BC-F917-4674-BCEB-51D6DF15FCB0}" type="presParOf" srcId="{B320C3C0-6613-419B-8005-A3A1B947C99F}" destId="{B7A24E66-F62C-4FA2-AD67-F8E29CFDC585}" srcOrd="3" destOrd="0" presId="urn:microsoft.com/office/officeart/2005/8/layout/lProcess2"/>
    <dgm:cxn modelId="{28BFD70C-CAD3-4E9B-924B-B97F0AFCD1D8}" type="presParOf" srcId="{B320C3C0-6613-419B-8005-A3A1B947C99F}" destId="{5145125B-2506-4557-9181-39CEF3A73BDB}" srcOrd="4" destOrd="0" presId="urn:microsoft.com/office/officeart/2005/8/layout/lProcess2"/>
  </dgm:cxnLst>
  <dgm:bg/>
  <dgm:whole/>
  <dgm:extLst>
    <a:ext uri="http://schemas.microsoft.com/office/drawing/2008/diagram">
      <dsp:dataModelExt xmlns:dsp="http://schemas.microsoft.com/office/drawing/2008/diagram" relId="rId48" minVer="http://schemas.openxmlformats.org/drawingml/2006/diagram"/>
    </a:ext>
    <a:ext uri="{C62137D5-CB1D-491B-B009-E17868A290BF}">
      <dgm14:recolorImg xmlns:dgm14="http://schemas.microsoft.com/office/drawing/2010/diagram" val="1"/>
    </a:ext>
  </dgm:extLst>
</dgm:dataModel>
</file>

<file path=word/diagrams/data3.xml><?xml version="1.0" encoding="utf-8"?>
<dgm:dataModel xmlns:dgm="http://schemas.openxmlformats.org/drawingml/2006/diagram" xmlns:a="http://schemas.openxmlformats.org/drawingml/2006/main">
  <dgm:ptLst>
    <dgm:pt modelId="{8DE625CD-DBB3-4709-8DFA-7E9E846332C2}" type="doc">
      <dgm:prSet loTypeId="urn:microsoft.com/office/officeart/2005/8/layout/orgChart1" loCatId="hierarchy" qsTypeId="urn:microsoft.com/office/officeart/2005/8/quickstyle/simple2" qsCatId="simple" csTypeId="urn:microsoft.com/office/officeart/2005/8/colors/accent5_3" csCatId="accent5" phldr="1"/>
      <dgm:spPr/>
      <dgm:t>
        <a:bodyPr/>
        <a:lstStyle/>
        <a:p>
          <a:endParaRPr lang="en-US"/>
        </a:p>
      </dgm:t>
    </dgm:pt>
    <dgm:pt modelId="{7D621DAF-1777-4F52-B464-21D232CCA232}">
      <dgm:prSet phldrT="[Text]"/>
      <dgm:spPr/>
      <dgm:t>
        <a:bodyPr/>
        <a:lstStyle/>
        <a:p>
          <a:r>
            <a:rPr lang="bs-Latn-BA">
              <a:latin typeface="Times New Roman" panose="02020603050405020304" pitchFamily="18" charset="0"/>
              <a:cs typeface="Times New Roman" panose="02020603050405020304" pitchFamily="18" charset="0"/>
            </a:rPr>
            <a:t>Gradonačelnik</a:t>
          </a:r>
        </a:p>
        <a:p>
          <a:r>
            <a:rPr lang="bs-Latn-BA">
              <a:latin typeface="Times New Roman" panose="02020603050405020304" pitchFamily="18" charset="0"/>
              <a:cs typeface="Times New Roman" panose="02020603050405020304" pitchFamily="18" charset="0"/>
            </a:rPr>
            <a:t>Tim za praćenje i izvještavanje  </a:t>
          </a:r>
        </a:p>
        <a:p>
          <a:r>
            <a:rPr lang="bs-Latn-BA">
              <a:latin typeface="Times New Roman" panose="02020603050405020304" pitchFamily="18" charset="0"/>
              <a:cs typeface="Times New Roman" panose="02020603050405020304" pitchFamily="18" charset="0"/>
            </a:rPr>
            <a:t>(polu/godišnje sjednice)</a:t>
          </a:r>
          <a:endParaRPr lang="en-US">
            <a:latin typeface="Times New Roman" panose="02020603050405020304" pitchFamily="18" charset="0"/>
            <a:cs typeface="Times New Roman" panose="02020603050405020304" pitchFamily="18" charset="0"/>
          </a:endParaRPr>
        </a:p>
      </dgm:t>
    </dgm:pt>
    <dgm:pt modelId="{41052F07-27AD-488D-9B02-134A99647D4A}" type="parTrans" cxnId="{CFCEAA88-12C9-4F42-878B-DCD38D4135A5}">
      <dgm:prSet/>
      <dgm:spPr/>
      <dgm:t>
        <a:bodyPr/>
        <a:lstStyle/>
        <a:p>
          <a:endParaRPr lang="en-US">
            <a:solidFill>
              <a:sysClr val="windowText" lastClr="000000"/>
            </a:solidFill>
            <a:latin typeface="Times New Roman" panose="02020603050405020304" pitchFamily="18" charset="0"/>
            <a:cs typeface="Times New Roman" panose="02020603050405020304" pitchFamily="18" charset="0"/>
          </a:endParaRPr>
        </a:p>
      </dgm:t>
    </dgm:pt>
    <dgm:pt modelId="{DCA6871B-6D5A-4CB2-9A3D-B6B77EFB5C33}" type="sibTrans" cxnId="{CFCEAA88-12C9-4F42-878B-DCD38D4135A5}">
      <dgm:prSet/>
      <dgm:spPr/>
      <dgm:t>
        <a:bodyPr/>
        <a:lstStyle/>
        <a:p>
          <a:endParaRPr lang="en-US">
            <a:solidFill>
              <a:sysClr val="windowText" lastClr="000000"/>
            </a:solidFill>
            <a:latin typeface="Times New Roman" panose="02020603050405020304" pitchFamily="18" charset="0"/>
            <a:cs typeface="Times New Roman" panose="02020603050405020304" pitchFamily="18" charset="0"/>
          </a:endParaRPr>
        </a:p>
      </dgm:t>
    </dgm:pt>
    <dgm:pt modelId="{C989440E-E607-4942-B76D-353374719954}">
      <dgm:prSet phldrT="[Text]"/>
      <dgm:spPr/>
      <dgm:t>
        <a:bodyPr/>
        <a:lstStyle/>
        <a:p>
          <a:r>
            <a:rPr lang="bs-Latn-BA">
              <a:latin typeface="Times New Roman" panose="02020603050405020304" pitchFamily="18" charset="0"/>
              <a:cs typeface="Times New Roman" panose="02020603050405020304" pitchFamily="18" charset="0"/>
            </a:rPr>
            <a:t>Gradske službe (aktivnosti)</a:t>
          </a:r>
          <a:endParaRPr lang="en-US">
            <a:latin typeface="Times New Roman" panose="02020603050405020304" pitchFamily="18" charset="0"/>
            <a:cs typeface="Times New Roman" panose="02020603050405020304" pitchFamily="18" charset="0"/>
          </a:endParaRPr>
        </a:p>
      </dgm:t>
    </dgm:pt>
    <dgm:pt modelId="{A22D63C5-18AE-4274-A415-33CB46DD667A}" type="parTrans" cxnId="{987B267A-E7CE-4477-B69F-2F3BBB547276}">
      <dgm:prSet/>
      <dgm:spPr/>
      <dgm:t>
        <a:bodyPr/>
        <a:lstStyle/>
        <a:p>
          <a:endParaRPr lang="en-US">
            <a:solidFill>
              <a:sysClr val="windowText" lastClr="000000"/>
            </a:solidFill>
            <a:latin typeface="Times New Roman" panose="02020603050405020304" pitchFamily="18" charset="0"/>
            <a:cs typeface="Times New Roman" panose="02020603050405020304" pitchFamily="18" charset="0"/>
          </a:endParaRPr>
        </a:p>
      </dgm:t>
    </dgm:pt>
    <dgm:pt modelId="{D325989C-CB3B-4A6F-AA08-9305FC4DF6D1}" type="sibTrans" cxnId="{987B267A-E7CE-4477-B69F-2F3BBB547276}">
      <dgm:prSet/>
      <dgm:spPr/>
      <dgm:t>
        <a:bodyPr/>
        <a:lstStyle/>
        <a:p>
          <a:endParaRPr lang="en-US">
            <a:solidFill>
              <a:sysClr val="windowText" lastClr="000000"/>
            </a:solidFill>
            <a:latin typeface="Times New Roman" panose="02020603050405020304" pitchFamily="18" charset="0"/>
            <a:cs typeface="Times New Roman" panose="02020603050405020304" pitchFamily="18" charset="0"/>
          </a:endParaRPr>
        </a:p>
      </dgm:t>
    </dgm:pt>
    <dgm:pt modelId="{D4E17E29-3C18-4E92-AC23-3745FAD2B882}">
      <dgm:prSet phldrT="[Text]"/>
      <dgm:spPr/>
      <dgm:t>
        <a:bodyPr/>
        <a:lstStyle/>
        <a:p>
          <a:r>
            <a:rPr lang="bs-Latn-BA">
              <a:latin typeface="Times New Roman" panose="02020603050405020304" pitchFamily="18" charset="0"/>
              <a:cs typeface="Times New Roman" panose="02020603050405020304" pitchFamily="18" charset="0"/>
            </a:rPr>
            <a:t>Gradske službe (efekat)</a:t>
          </a:r>
          <a:endParaRPr lang="en-US">
            <a:latin typeface="Times New Roman" panose="02020603050405020304" pitchFamily="18" charset="0"/>
            <a:cs typeface="Times New Roman" panose="02020603050405020304" pitchFamily="18" charset="0"/>
          </a:endParaRPr>
        </a:p>
      </dgm:t>
    </dgm:pt>
    <dgm:pt modelId="{0D65A7D5-3106-40D6-84B7-4222CCB6C860}" type="parTrans" cxnId="{50669C7B-12DF-41C6-84B1-87AFCD1D0974}">
      <dgm:prSet/>
      <dgm:spPr/>
      <dgm:t>
        <a:bodyPr/>
        <a:lstStyle/>
        <a:p>
          <a:endParaRPr lang="en-US">
            <a:solidFill>
              <a:sysClr val="windowText" lastClr="000000"/>
            </a:solidFill>
            <a:latin typeface="Times New Roman" panose="02020603050405020304" pitchFamily="18" charset="0"/>
            <a:cs typeface="Times New Roman" panose="02020603050405020304" pitchFamily="18" charset="0"/>
          </a:endParaRPr>
        </a:p>
      </dgm:t>
    </dgm:pt>
    <dgm:pt modelId="{5A9F1954-0D56-41CC-8038-1E8666395880}" type="sibTrans" cxnId="{50669C7B-12DF-41C6-84B1-87AFCD1D0974}">
      <dgm:prSet/>
      <dgm:spPr/>
      <dgm:t>
        <a:bodyPr/>
        <a:lstStyle/>
        <a:p>
          <a:endParaRPr lang="en-US">
            <a:solidFill>
              <a:sysClr val="windowText" lastClr="000000"/>
            </a:solidFill>
            <a:latin typeface="Times New Roman" panose="02020603050405020304" pitchFamily="18" charset="0"/>
            <a:cs typeface="Times New Roman" panose="02020603050405020304" pitchFamily="18" charset="0"/>
          </a:endParaRPr>
        </a:p>
      </dgm:t>
    </dgm:pt>
    <dgm:pt modelId="{8EF1F8F2-246C-430B-8214-5028A5EB2267}">
      <dgm:prSet phldrT="[Text]"/>
      <dgm:spPr/>
      <dgm:t>
        <a:bodyPr/>
        <a:lstStyle/>
        <a:p>
          <a:r>
            <a:rPr lang="bs-Latn-BA">
              <a:latin typeface="Times New Roman" panose="02020603050405020304" pitchFamily="18" charset="0"/>
              <a:cs typeface="Times New Roman" panose="02020603050405020304" pitchFamily="18" charset="0"/>
            </a:rPr>
            <a:t>Statistički podaci (uticaj)</a:t>
          </a:r>
          <a:endParaRPr lang="en-US">
            <a:latin typeface="Times New Roman" panose="02020603050405020304" pitchFamily="18" charset="0"/>
            <a:cs typeface="Times New Roman" panose="02020603050405020304" pitchFamily="18" charset="0"/>
          </a:endParaRPr>
        </a:p>
      </dgm:t>
    </dgm:pt>
    <dgm:pt modelId="{1098FF8B-1217-41A5-BE01-CA519A9C3B95}" type="parTrans" cxnId="{CA8349B7-CA6F-4523-8223-CA5E9998E896}">
      <dgm:prSet/>
      <dgm:spPr/>
      <dgm:t>
        <a:bodyPr/>
        <a:lstStyle/>
        <a:p>
          <a:endParaRPr lang="en-US">
            <a:solidFill>
              <a:sysClr val="windowText" lastClr="000000"/>
            </a:solidFill>
            <a:latin typeface="Times New Roman" panose="02020603050405020304" pitchFamily="18" charset="0"/>
            <a:cs typeface="Times New Roman" panose="02020603050405020304" pitchFamily="18" charset="0"/>
          </a:endParaRPr>
        </a:p>
      </dgm:t>
    </dgm:pt>
    <dgm:pt modelId="{2E3F7B2E-918D-4AF9-B3C7-4EBEB937B8DA}" type="sibTrans" cxnId="{CA8349B7-CA6F-4523-8223-CA5E9998E896}">
      <dgm:prSet/>
      <dgm:spPr/>
      <dgm:t>
        <a:bodyPr/>
        <a:lstStyle/>
        <a:p>
          <a:endParaRPr lang="en-US">
            <a:solidFill>
              <a:sysClr val="windowText" lastClr="000000"/>
            </a:solidFill>
            <a:latin typeface="Times New Roman" panose="02020603050405020304" pitchFamily="18" charset="0"/>
            <a:cs typeface="Times New Roman" panose="02020603050405020304" pitchFamily="18" charset="0"/>
          </a:endParaRPr>
        </a:p>
      </dgm:t>
    </dgm:pt>
    <dgm:pt modelId="{77E0E638-55F4-4E66-A428-8A5D6903FB3B}">
      <dgm:prSet/>
      <dgm:spPr/>
      <dgm:t>
        <a:bodyPr/>
        <a:lstStyle/>
        <a:p>
          <a:r>
            <a:rPr lang="bs-Latn-BA">
              <a:latin typeface="Times New Roman" panose="02020603050405020304" pitchFamily="18" charset="0"/>
              <a:cs typeface="Times New Roman" panose="02020603050405020304" pitchFamily="18" charset="0"/>
            </a:rPr>
            <a:t>Civilno društvo i GC FBIH (drugi prioriteti)</a:t>
          </a:r>
          <a:endParaRPr lang="en-US">
            <a:latin typeface="Times New Roman" panose="02020603050405020304" pitchFamily="18" charset="0"/>
            <a:cs typeface="Times New Roman" panose="02020603050405020304" pitchFamily="18" charset="0"/>
          </a:endParaRPr>
        </a:p>
      </dgm:t>
    </dgm:pt>
    <dgm:pt modelId="{D44FCF27-301B-46CC-B95B-FFCE62D2D3A4}" type="parTrans" cxnId="{5B1EB352-BC50-4201-9074-9F2117909680}">
      <dgm:prSet/>
      <dgm:spPr/>
      <dgm:t>
        <a:bodyPr/>
        <a:lstStyle/>
        <a:p>
          <a:endParaRPr lang="en-US">
            <a:solidFill>
              <a:sysClr val="windowText" lastClr="000000"/>
            </a:solidFill>
            <a:latin typeface="Times New Roman" panose="02020603050405020304" pitchFamily="18" charset="0"/>
            <a:cs typeface="Times New Roman" panose="02020603050405020304" pitchFamily="18" charset="0"/>
          </a:endParaRPr>
        </a:p>
      </dgm:t>
    </dgm:pt>
    <dgm:pt modelId="{20654333-A227-48C9-A7D5-6FDF73601970}" type="sibTrans" cxnId="{5B1EB352-BC50-4201-9074-9F2117909680}">
      <dgm:prSet/>
      <dgm:spPr/>
      <dgm:t>
        <a:bodyPr/>
        <a:lstStyle/>
        <a:p>
          <a:endParaRPr lang="en-US">
            <a:solidFill>
              <a:sysClr val="windowText" lastClr="000000"/>
            </a:solidFill>
            <a:latin typeface="Times New Roman" panose="02020603050405020304" pitchFamily="18" charset="0"/>
            <a:cs typeface="Times New Roman" panose="02020603050405020304" pitchFamily="18" charset="0"/>
          </a:endParaRPr>
        </a:p>
      </dgm:t>
    </dgm:pt>
    <dgm:pt modelId="{ADC2C0AE-A5C0-4D34-A0D6-15A62958A70F}" type="pres">
      <dgm:prSet presAssocID="{8DE625CD-DBB3-4709-8DFA-7E9E846332C2}" presName="hierChild1" presStyleCnt="0">
        <dgm:presLayoutVars>
          <dgm:orgChart val="1"/>
          <dgm:chPref val="1"/>
          <dgm:dir/>
          <dgm:animOne val="branch"/>
          <dgm:animLvl val="lvl"/>
          <dgm:resizeHandles/>
        </dgm:presLayoutVars>
      </dgm:prSet>
      <dgm:spPr/>
      <dgm:t>
        <a:bodyPr/>
        <a:lstStyle/>
        <a:p>
          <a:endParaRPr lang="en-GB"/>
        </a:p>
      </dgm:t>
    </dgm:pt>
    <dgm:pt modelId="{E557CC3D-0A02-453B-B4E2-9698C1478075}" type="pres">
      <dgm:prSet presAssocID="{7D621DAF-1777-4F52-B464-21D232CCA232}" presName="hierRoot1" presStyleCnt="0">
        <dgm:presLayoutVars>
          <dgm:hierBranch val="init"/>
        </dgm:presLayoutVars>
      </dgm:prSet>
      <dgm:spPr/>
    </dgm:pt>
    <dgm:pt modelId="{8B8995C7-AACD-4E98-BF52-CBB3BA5F18F3}" type="pres">
      <dgm:prSet presAssocID="{7D621DAF-1777-4F52-B464-21D232CCA232}" presName="rootComposite1" presStyleCnt="0"/>
      <dgm:spPr/>
    </dgm:pt>
    <dgm:pt modelId="{6A9683D4-7852-4644-92C2-0A447EFA9AB3}" type="pres">
      <dgm:prSet presAssocID="{7D621DAF-1777-4F52-B464-21D232CCA232}" presName="rootText1" presStyleLbl="node0" presStyleIdx="0" presStyleCnt="1" custScaleX="141752" custScaleY="103775">
        <dgm:presLayoutVars>
          <dgm:chPref val="3"/>
        </dgm:presLayoutVars>
      </dgm:prSet>
      <dgm:spPr/>
      <dgm:t>
        <a:bodyPr/>
        <a:lstStyle/>
        <a:p>
          <a:endParaRPr lang="en-GB"/>
        </a:p>
      </dgm:t>
    </dgm:pt>
    <dgm:pt modelId="{56BFB2D6-815C-4D29-852F-0145C349E4A6}" type="pres">
      <dgm:prSet presAssocID="{7D621DAF-1777-4F52-B464-21D232CCA232}" presName="rootConnector1" presStyleLbl="node1" presStyleIdx="0" presStyleCnt="0"/>
      <dgm:spPr/>
      <dgm:t>
        <a:bodyPr/>
        <a:lstStyle/>
        <a:p>
          <a:endParaRPr lang="en-GB"/>
        </a:p>
      </dgm:t>
    </dgm:pt>
    <dgm:pt modelId="{F709E9A0-8706-4853-A96C-DE1AA7A9C87A}" type="pres">
      <dgm:prSet presAssocID="{7D621DAF-1777-4F52-B464-21D232CCA232}" presName="hierChild2" presStyleCnt="0"/>
      <dgm:spPr/>
    </dgm:pt>
    <dgm:pt modelId="{784A3C09-3627-4639-9EFC-7ABF4E9532CA}" type="pres">
      <dgm:prSet presAssocID="{A22D63C5-18AE-4274-A415-33CB46DD667A}" presName="Name37" presStyleLbl="parChTrans1D2" presStyleIdx="0" presStyleCnt="4"/>
      <dgm:spPr/>
      <dgm:t>
        <a:bodyPr/>
        <a:lstStyle/>
        <a:p>
          <a:endParaRPr lang="en-GB"/>
        </a:p>
      </dgm:t>
    </dgm:pt>
    <dgm:pt modelId="{9B916282-2CF2-4163-B592-67FA3DD766F8}" type="pres">
      <dgm:prSet presAssocID="{C989440E-E607-4942-B76D-353374719954}" presName="hierRoot2" presStyleCnt="0">
        <dgm:presLayoutVars>
          <dgm:hierBranch val="init"/>
        </dgm:presLayoutVars>
      </dgm:prSet>
      <dgm:spPr/>
    </dgm:pt>
    <dgm:pt modelId="{9161334B-C141-4073-B2CD-4FFAEDB97509}" type="pres">
      <dgm:prSet presAssocID="{C989440E-E607-4942-B76D-353374719954}" presName="rootComposite" presStyleCnt="0"/>
      <dgm:spPr/>
    </dgm:pt>
    <dgm:pt modelId="{59215EBE-D769-41AC-A336-2C3625FB562F}" type="pres">
      <dgm:prSet presAssocID="{C989440E-E607-4942-B76D-353374719954}" presName="rootText" presStyleLbl="node2" presStyleIdx="0" presStyleCnt="4">
        <dgm:presLayoutVars>
          <dgm:chPref val="3"/>
        </dgm:presLayoutVars>
      </dgm:prSet>
      <dgm:spPr/>
      <dgm:t>
        <a:bodyPr/>
        <a:lstStyle/>
        <a:p>
          <a:endParaRPr lang="en-GB"/>
        </a:p>
      </dgm:t>
    </dgm:pt>
    <dgm:pt modelId="{F4122AD3-AE5A-4C18-8DE8-10585A744A97}" type="pres">
      <dgm:prSet presAssocID="{C989440E-E607-4942-B76D-353374719954}" presName="rootConnector" presStyleLbl="node2" presStyleIdx="0" presStyleCnt="4"/>
      <dgm:spPr/>
      <dgm:t>
        <a:bodyPr/>
        <a:lstStyle/>
        <a:p>
          <a:endParaRPr lang="en-GB"/>
        </a:p>
      </dgm:t>
    </dgm:pt>
    <dgm:pt modelId="{75278C50-283D-4F25-AAFA-291EFA797325}" type="pres">
      <dgm:prSet presAssocID="{C989440E-E607-4942-B76D-353374719954}" presName="hierChild4" presStyleCnt="0"/>
      <dgm:spPr/>
    </dgm:pt>
    <dgm:pt modelId="{39BD8111-1579-488D-B2BD-311E7D76000E}" type="pres">
      <dgm:prSet presAssocID="{C989440E-E607-4942-B76D-353374719954}" presName="hierChild5" presStyleCnt="0"/>
      <dgm:spPr/>
    </dgm:pt>
    <dgm:pt modelId="{A43F2174-91E2-425A-ADC7-085988847679}" type="pres">
      <dgm:prSet presAssocID="{0D65A7D5-3106-40D6-84B7-4222CCB6C860}" presName="Name37" presStyleLbl="parChTrans1D2" presStyleIdx="1" presStyleCnt="4"/>
      <dgm:spPr/>
      <dgm:t>
        <a:bodyPr/>
        <a:lstStyle/>
        <a:p>
          <a:endParaRPr lang="en-GB"/>
        </a:p>
      </dgm:t>
    </dgm:pt>
    <dgm:pt modelId="{3A06F023-6BBA-4E57-B14C-1838D554248A}" type="pres">
      <dgm:prSet presAssocID="{D4E17E29-3C18-4E92-AC23-3745FAD2B882}" presName="hierRoot2" presStyleCnt="0">
        <dgm:presLayoutVars>
          <dgm:hierBranch val="init"/>
        </dgm:presLayoutVars>
      </dgm:prSet>
      <dgm:spPr/>
    </dgm:pt>
    <dgm:pt modelId="{4027851B-0089-49A7-9732-60B388D07DCB}" type="pres">
      <dgm:prSet presAssocID="{D4E17E29-3C18-4E92-AC23-3745FAD2B882}" presName="rootComposite" presStyleCnt="0"/>
      <dgm:spPr/>
    </dgm:pt>
    <dgm:pt modelId="{F1968D76-72DC-4DA9-B0A6-CFD2A244F740}" type="pres">
      <dgm:prSet presAssocID="{D4E17E29-3C18-4E92-AC23-3745FAD2B882}" presName="rootText" presStyleLbl="node2" presStyleIdx="1" presStyleCnt="4">
        <dgm:presLayoutVars>
          <dgm:chPref val="3"/>
        </dgm:presLayoutVars>
      </dgm:prSet>
      <dgm:spPr/>
      <dgm:t>
        <a:bodyPr/>
        <a:lstStyle/>
        <a:p>
          <a:endParaRPr lang="en-GB"/>
        </a:p>
      </dgm:t>
    </dgm:pt>
    <dgm:pt modelId="{F95260F7-2816-47A7-85BC-304F6820271C}" type="pres">
      <dgm:prSet presAssocID="{D4E17E29-3C18-4E92-AC23-3745FAD2B882}" presName="rootConnector" presStyleLbl="node2" presStyleIdx="1" presStyleCnt="4"/>
      <dgm:spPr/>
      <dgm:t>
        <a:bodyPr/>
        <a:lstStyle/>
        <a:p>
          <a:endParaRPr lang="en-GB"/>
        </a:p>
      </dgm:t>
    </dgm:pt>
    <dgm:pt modelId="{863AF3B3-CAF5-4639-9EA1-039BC1489D1A}" type="pres">
      <dgm:prSet presAssocID="{D4E17E29-3C18-4E92-AC23-3745FAD2B882}" presName="hierChild4" presStyleCnt="0"/>
      <dgm:spPr/>
    </dgm:pt>
    <dgm:pt modelId="{057FC8C7-EB56-4DEA-8153-C635AAFEC01E}" type="pres">
      <dgm:prSet presAssocID="{D4E17E29-3C18-4E92-AC23-3745FAD2B882}" presName="hierChild5" presStyleCnt="0"/>
      <dgm:spPr/>
    </dgm:pt>
    <dgm:pt modelId="{243838A9-4AF2-41B3-8B97-818DC80B289E}" type="pres">
      <dgm:prSet presAssocID="{1098FF8B-1217-41A5-BE01-CA519A9C3B95}" presName="Name37" presStyleLbl="parChTrans1D2" presStyleIdx="2" presStyleCnt="4"/>
      <dgm:spPr/>
      <dgm:t>
        <a:bodyPr/>
        <a:lstStyle/>
        <a:p>
          <a:endParaRPr lang="en-GB"/>
        </a:p>
      </dgm:t>
    </dgm:pt>
    <dgm:pt modelId="{98C60824-BCF9-4D47-9F43-F4D85D7914D0}" type="pres">
      <dgm:prSet presAssocID="{8EF1F8F2-246C-430B-8214-5028A5EB2267}" presName="hierRoot2" presStyleCnt="0">
        <dgm:presLayoutVars>
          <dgm:hierBranch val="init"/>
        </dgm:presLayoutVars>
      </dgm:prSet>
      <dgm:spPr/>
    </dgm:pt>
    <dgm:pt modelId="{A7337629-7DC8-4F56-BE82-43EB5BB4570B}" type="pres">
      <dgm:prSet presAssocID="{8EF1F8F2-246C-430B-8214-5028A5EB2267}" presName="rootComposite" presStyleCnt="0"/>
      <dgm:spPr/>
    </dgm:pt>
    <dgm:pt modelId="{8B7A5DDA-D330-4255-BE51-651E1E3E7F40}" type="pres">
      <dgm:prSet presAssocID="{8EF1F8F2-246C-430B-8214-5028A5EB2267}" presName="rootText" presStyleLbl="node2" presStyleIdx="2" presStyleCnt="4">
        <dgm:presLayoutVars>
          <dgm:chPref val="3"/>
        </dgm:presLayoutVars>
      </dgm:prSet>
      <dgm:spPr/>
      <dgm:t>
        <a:bodyPr/>
        <a:lstStyle/>
        <a:p>
          <a:endParaRPr lang="en-GB"/>
        </a:p>
      </dgm:t>
    </dgm:pt>
    <dgm:pt modelId="{538D5935-073B-4BC9-87F9-B688BE8CC08C}" type="pres">
      <dgm:prSet presAssocID="{8EF1F8F2-246C-430B-8214-5028A5EB2267}" presName="rootConnector" presStyleLbl="node2" presStyleIdx="2" presStyleCnt="4"/>
      <dgm:spPr/>
      <dgm:t>
        <a:bodyPr/>
        <a:lstStyle/>
        <a:p>
          <a:endParaRPr lang="en-GB"/>
        </a:p>
      </dgm:t>
    </dgm:pt>
    <dgm:pt modelId="{45BAA4E0-124C-4C6A-8D33-58FC0DF0DC1B}" type="pres">
      <dgm:prSet presAssocID="{8EF1F8F2-246C-430B-8214-5028A5EB2267}" presName="hierChild4" presStyleCnt="0"/>
      <dgm:spPr/>
    </dgm:pt>
    <dgm:pt modelId="{E6284069-E671-4863-8AD3-F3FD94EE6A7B}" type="pres">
      <dgm:prSet presAssocID="{8EF1F8F2-246C-430B-8214-5028A5EB2267}" presName="hierChild5" presStyleCnt="0"/>
      <dgm:spPr/>
    </dgm:pt>
    <dgm:pt modelId="{2C57515B-B728-439B-8723-B6218A784105}" type="pres">
      <dgm:prSet presAssocID="{D44FCF27-301B-46CC-B95B-FFCE62D2D3A4}" presName="Name37" presStyleLbl="parChTrans1D2" presStyleIdx="3" presStyleCnt="4"/>
      <dgm:spPr/>
      <dgm:t>
        <a:bodyPr/>
        <a:lstStyle/>
        <a:p>
          <a:endParaRPr lang="en-GB"/>
        </a:p>
      </dgm:t>
    </dgm:pt>
    <dgm:pt modelId="{2A894C2E-6415-49DE-AD3C-4170BB6C3C34}" type="pres">
      <dgm:prSet presAssocID="{77E0E638-55F4-4E66-A428-8A5D6903FB3B}" presName="hierRoot2" presStyleCnt="0">
        <dgm:presLayoutVars>
          <dgm:hierBranch val="init"/>
        </dgm:presLayoutVars>
      </dgm:prSet>
      <dgm:spPr/>
    </dgm:pt>
    <dgm:pt modelId="{352EE1A0-4EB9-49A1-927E-7A55EE707133}" type="pres">
      <dgm:prSet presAssocID="{77E0E638-55F4-4E66-A428-8A5D6903FB3B}" presName="rootComposite" presStyleCnt="0"/>
      <dgm:spPr/>
    </dgm:pt>
    <dgm:pt modelId="{8496DE34-5981-4596-92FF-8D9A104AA739}" type="pres">
      <dgm:prSet presAssocID="{77E0E638-55F4-4E66-A428-8A5D6903FB3B}" presName="rootText" presStyleLbl="node2" presStyleIdx="3" presStyleCnt="4">
        <dgm:presLayoutVars>
          <dgm:chPref val="3"/>
        </dgm:presLayoutVars>
      </dgm:prSet>
      <dgm:spPr/>
      <dgm:t>
        <a:bodyPr/>
        <a:lstStyle/>
        <a:p>
          <a:endParaRPr lang="en-GB"/>
        </a:p>
      </dgm:t>
    </dgm:pt>
    <dgm:pt modelId="{563BE009-F6C8-426B-B58F-F522826B38B0}" type="pres">
      <dgm:prSet presAssocID="{77E0E638-55F4-4E66-A428-8A5D6903FB3B}" presName="rootConnector" presStyleLbl="node2" presStyleIdx="3" presStyleCnt="4"/>
      <dgm:spPr/>
      <dgm:t>
        <a:bodyPr/>
        <a:lstStyle/>
        <a:p>
          <a:endParaRPr lang="en-GB"/>
        </a:p>
      </dgm:t>
    </dgm:pt>
    <dgm:pt modelId="{8748C9BD-215A-4D4A-B8A9-A3C789EA8BC2}" type="pres">
      <dgm:prSet presAssocID="{77E0E638-55F4-4E66-A428-8A5D6903FB3B}" presName="hierChild4" presStyleCnt="0"/>
      <dgm:spPr/>
    </dgm:pt>
    <dgm:pt modelId="{82BB7063-656E-45D9-B5B6-14BC3B0FC9C5}" type="pres">
      <dgm:prSet presAssocID="{77E0E638-55F4-4E66-A428-8A5D6903FB3B}" presName="hierChild5" presStyleCnt="0"/>
      <dgm:spPr/>
    </dgm:pt>
    <dgm:pt modelId="{6D655975-53B2-4EFD-BB4F-09113418F96E}" type="pres">
      <dgm:prSet presAssocID="{7D621DAF-1777-4F52-B464-21D232CCA232}" presName="hierChild3" presStyleCnt="0"/>
      <dgm:spPr/>
    </dgm:pt>
  </dgm:ptLst>
  <dgm:cxnLst>
    <dgm:cxn modelId="{50669C7B-12DF-41C6-84B1-87AFCD1D0974}" srcId="{7D621DAF-1777-4F52-B464-21D232CCA232}" destId="{D4E17E29-3C18-4E92-AC23-3745FAD2B882}" srcOrd="1" destOrd="0" parTransId="{0D65A7D5-3106-40D6-84B7-4222CCB6C860}" sibTransId="{5A9F1954-0D56-41CC-8038-1E8666395880}"/>
    <dgm:cxn modelId="{5B1EB352-BC50-4201-9074-9F2117909680}" srcId="{7D621DAF-1777-4F52-B464-21D232CCA232}" destId="{77E0E638-55F4-4E66-A428-8A5D6903FB3B}" srcOrd="3" destOrd="0" parTransId="{D44FCF27-301B-46CC-B95B-FFCE62D2D3A4}" sibTransId="{20654333-A227-48C9-A7D5-6FDF73601970}"/>
    <dgm:cxn modelId="{02EA95B4-3AA3-4B45-864B-A16EE29EF103}" type="presOf" srcId="{77E0E638-55F4-4E66-A428-8A5D6903FB3B}" destId="{8496DE34-5981-4596-92FF-8D9A104AA739}" srcOrd="0" destOrd="0" presId="urn:microsoft.com/office/officeart/2005/8/layout/orgChart1"/>
    <dgm:cxn modelId="{0DFE02FE-38A2-4659-9269-4D9FCF317EBA}" type="presOf" srcId="{7D621DAF-1777-4F52-B464-21D232CCA232}" destId="{56BFB2D6-815C-4D29-852F-0145C349E4A6}" srcOrd="1" destOrd="0" presId="urn:microsoft.com/office/officeart/2005/8/layout/orgChart1"/>
    <dgm:cxn modelId="{B982608A-B2AB-4756-A00C-54D37D72D985}" type="presOf" srcId="{D4E17E29-3C18-4E92-AC23-3745FAD2B882}" destId="{F95260F7-2816-47A7-85BC-304F6820271C}" srcOrd="1" destOrd="0" presId="urn:microsoft.com/office/officeart/2005/8/layout/orgChart1"/>
    <dgm:cxn modelId="{9A187445-52B9-49B7-9C0C-68403BC1697B}" type="presOf" srcId="{D44FCF27-301B-46CC-B95B-FFCE62D2D3A4}" destId="{2C57515B-B728-439B-8723-B6218A784105}" srcOrd="0" destOrd="0" presId="urn:microsoft.com/office/officeart/2005/8/layout/orgChart1"/>
    <dgm:cxn modelId="{6BC25B8B-C056-4960-BC87-1502CAF76A4F}" type="presOf" srcId="{8EF1F8F2-246C-430B-8214-5028A5EB2267}" destId="{538D5935-073B-4BC9-87F9-B688BE8CC08C}" srcOrd="1" destOrd="0" presId="urn:microsoft.com/office/officeart/2005/8/layout/orgChart1"/>
    <dgm:cxn modelId="{100D1491-01FC-46A9-B038-66276A04727B}" type="presOf" srcId="{D4E17E29-3C18-4E92-AC23-3745FAD2B882}" destId="{F1968D76-72DC-4DA9-B0A6-CFD2A244F740}" srcOrd="0" destOrd="0" presId="urn:microsoft.com/office/officeart/2005/8/layout/orgChart1"/>
    <dgm:cxn modelId="{9D1B32D2-008A-4828-8FE9-62CA89329D4E}" type="presOf" srcId="{8DE625CD-DBB3-4709-8DFA-7E9E846332C2}" destId="{ADC2C0AE-A5C0-4D34-A0D6-15A62958A70F}" srcOrd="0" destOrd="0" presId="urn:microsoft.com/office/officeart/2005/8/layout/orgChart1"/>
    <dgm:cxn modelId="{CFCEAA88-12C9-4F42-878B-DCD38D4135A5}" srcId="{8DE625CD-DBB3-4709-8DFA-7E9E846332C2}" destId="{7D621DAF-1777-4F52-B464-21D232CCA232}" srcOrd="0" destOrd="0" parTransId="{41052F07-27AD-488D-9B02-134A99647D4A}" sibTransId="{DCA6871B-6D5A-4CB2-9A3D-B6B77EFB5C33}"/>
    <dgm:cxn modelId="{56EAF114-C2D0-473D-A9AE-0EF9C5DC2132}" type="presOf" srcId="{8EF1F8F2-246C-430B-8214-5028A5EB2267}" destId="{8B7A5DDA-D330-4255-BE51-651E1E3E7F40}" srcOrd="0" destOrd="0" presId="urn:microsoft.com/office/officeart/2005/8/layout/orgChart1"/>
    <dgm:cxn modelId="{C8B751EF-B4E2-48E1-A739-A27A52210FD8}" type="presOf" srcId="{A22D63C5-18AE-4274-A415-33CB46DD667A}" destId="{784A3C09-3627-4639-9EFC-7ABF4E9532CA}" srcOrd="0" destOrd="0" presId="urn:microsoft.com/office/officeart/2005/8/layout/orgChart1"/>
    <dgm:cxn modelId="{10C307BF-28CD-4575-A314-13A32C310310}" type="presOf" srcId="{1098FF8B-1217-41A5-BE01-CA519A9C3B95}" destId="{243838A9-4AF2-41B3-8B97-818DC80B289E}" srcOrd="0" destOrd="0" presId="urn:microsoft.com/office/officeart/2005/8/layout/orgChart1"/>
    <dgm:cxn modelId="{338657F8-9D0D-49AE-A0EC-0B5B93AC7BA9}" type="presOf" srcId="{0D65A7D5-3106-40D6-84B7-4222CCB6C860}" destId="{A43F2174-91E2-425A-ADC7-085988847679}" srcOrd="0" destOrd="0" presId="urn:microsoft.com/office/officeart/2005/8/layout/orgChart1"/>
    <dgm:cxn modelId="{874875AD-992E-4AA9-9DAA-F91454232CDA}" type="presOf" srcId="{7D621DAF-1777-4F52-B464-21D232CCA232}" destId="{6A9683D4-7852-4644-92C2-0A447EFA9AB3}" srcOrd="0" destOrd="0" presId="urn:microsoft.com/office/officeart/2005/8/layout/orgChart1"/>
    <dgm:cxn modelId="{CA8349B7-CA6F-4523-8223-CA5E9998E896}" srcId="{7D621DAF-1777-4F52-B464-21D232CCA232}" destId="{8EF1F8F2-246C-430B-8214-5028A5EB2267}" srcOrd="2" destOrd="0" parTransId="{1098FF8B-1217-41A5-BE01-CA519A9C3B95}" sibTransId="{2E3F7B2E-918D-4AF9-B3C7-4EBEB937B8DA}"/>
    <dgm:cxn modelId="{987B267A-E7CE-4477-B69F-2F3BBB547276}" srcId="{7D621DAF-1777-4F52-B464-21D232CCA232}" destId="{C989440E-E607-4942-B76D-353374719954}" srcOrd="0" destOrd="0" parTransId="{A22D63C5-18AE-4274-A415-33CB46DD667A}" sibTransId="{D325989C-CB3B-4A6F-AA08-9305FC4DF6D1}"/>
    <dgm:cxn modelId="{48E2AA50-6C11-4F23-98E7-0BADEC169FB0}" type="presOf" srcId="{77E0E638-55F4-4E66-A428-8A5D6903FB3B}" destId="{563BE009-F6C8-426B-B58F-F522826B38B0}" srcOrd="1" destOrd="0" presId="urn:microsoft.com/office/officeart/2005/8/layout/orgChart1"/>
    <dgm:cxn modelId="{1DEFCA6A-8052-4B2F-B45A-AEDB5C36965B}" type="presOf" srcId="{C989440E-E607-4942-B76D-353374719954}" destId="{F4122AD3-AE5A-4C18-8DE8-10585A744A97}" srcOrd="1" destOrd="0" presId="urn:microsoft.com/office/officeart/2005/8/layout/orgChart1"/>
    <dgm:cxn modelId="{ACE3A6FF-3586-43AF-9970-BC1522BF9D90}" type="presOf" srcId="{C989440E-E607-4942-B76D-353374719954}" destId="{59215EBE-D769-41AC-A336-2C3625FB562F}" srcOrd="0" destOrd="0" presId="urn:microsoft.com/office/officeart/2005/8/layout/orgChart1"/>
    <dgm:cxn modelId="{E308BC94-3EBA-4939-ABB7-4BA7F572B226}" type="presParOf" srcId="{ADC2C0AE-A5C0-4D34-A0D6-15A62958A70F}" destId="{E557CC3D-0A02-453B-B4E2-9698C1478075}" srcOrd="0" destOrd="0" presId="urn:microsoft.com/office/officeart/2005/8/layout/orgChart1"/>
    <dgm:cxn modelId="{FBE03AB9-AB9D-4787-904F-63573F68BAE3}" type="presParOf" srcId="{E557CC3D-0A02-453B-B4E2-9698C1478075}" destId="{8B8995C7-AACD-4E98-BF52-CBB3BA5F18F3}" srcOrd="0" destOrd="0" presId="urn:microsoft.com/office/officeart/2005/8/layout/orgChart1"/>
    <dgm:cxn modelId="{CDEE0413-DB68-4537-BE34-3EE2BF401658}" type="presParOf" srcId="{8B8995C7-AACD-4E98-BF52-CBB3BA5F18F3}" destId="{6A9683D4-7852-4644-92C2-0A447EFA9AB3}" srcOrd="0" destOrd="0" presId="urn:microsoft.com/office/officeart/2005/8/layout/orgChart1"/>
    <dgm:cxn modelId="{328194CD-B8E1-407F-BF15-1199E916A3E0}" type="presParOf" srcId="{8B8995C7-AACD-4E98-BF52-CBB3BA5F18F3}" destId="{56BFB2D6-815C-4D29-852F-0145C349E4A6}" srcOrd="1" destOrd="0" presId="urn:microsoft.com/office/officeart/2005/8/layout/orgChart1"/>
    <dgm:cxn modelId="{F7901F0F-512D-4C06-B753-8B244032C83A}" type="presParOf" srcId="{E557CC3D-0A02-453B-B4E2-9698C1478075}" destId="{F709E9A0-8706-4853-A96C-DE1AA7A9C87A}" srcOrd="1" destOrd="0" presId="urn:microsoft.com/office/officeart/2005/8/layout/orgChart1"/>
    <dgm:cxn modelId="{6762673A-4AC9-4972-9415-BE493A916EB1}" type="presParOf" srcId="{F709E9A0-8706-4853-A96C-DE1AA7A9C87A}" destId="{784A3C09-3627-4639-9EFC-7ABF4E9532CA}" srcOrd="0" destOrd="0" presId="urn:microsoft.com/office/officeart/2005/8/layout/orgChart1"/>
    <dgm:cxn modelId="{F1D8AAF7-5EA2-4313-AF58-4F03D4233739}" type="presParOf" srcId="{F709E9A0-8706-4853-A96C-DE1AA7A9C87A}" destId="{9B916282-2CF2-4163-B592-67FA3DD766F8}" srcOrd="1" destOrd="0" presId="urn:microsoft.com/office/officeart/2005/8/layout/orgChart1"/>
    <dgm:cxn modelId="{2D4A4085-5E24-47C2-9ED7-033FF3FF1565}" type="presParOf" srcId="{9B916282-2CF2-4163-B592-67FA3DD766F8}" destId="{9161334B-C141-4073-B2CD-4FFAEDB97509}" srcOrd="0" destOrd="0" presId="urn:microsoft.com/office/officeart/2005/8/layout/orgChart1"/>
    <dgm:cxn modelId="{50310522-305A-4771-AA50-723FE8B94498}" type="presParOf" srcId="{9161334B-C141-4073-B2CD-4FFAEDB97509}" destId="{59215EBE-D769-41AC-A336-2C3625FB562F}" srcOrd="0" destOrd="0" presId="urn:microsoft.com/office/officeart/2005/8/layout/orgChart1"/>
    <dgm:cxn modelId="{B2BECA44-493B-4B66-B8D9-199104E0DC1F}" type="presParOf" srcId="{9161334B-C141-4073-B2CD-4FFAEDB97509}" destId="{F4122AD3-AE5A-4C18-8DE8-10585A744A97}" srcOrd="1" destOrd="0" presId="urn:microsoft.com/office/officeart/2005/8/layout/orgChart1"/>
    <dgm:cxn modelId="{F808C71D-CD2B-4BB0-B5A1-1656DC99CBE1}" type="presParOf" srcId="{9B916282-2CF2-4163-B592-67FA3DD766F8}" destId="{75278C50-283D-4F25-AAFA-291EFA797325}" srcOrd="1" destOrd="0" presId="urn:microsoft.com/office/officeart/2005/8/layout/orgChart1"/>
    <dgm:cxn modelId="{7BD921A5-1C94-449F-94B7-1617B215A456}" type="presParOf" srcId="{9B916282-2CF2-4163-B592-67FA3DD766F8}" destId="{39BD8111-1579-488D-B2BD-311E7D76000E}" srcOrd="2" destOrd="0" presId="urn:microsoft.com/office/officeart/2005/8/layout/orgChart1"/>
    <dgm:cxn modelId="{9EB27BE4-6318-4F83-9274-A1BB1C518929}" type="presParOf" srcId="{F709E9A0-8706-4853-A96C-DE1AA7A9C87A}" destId="{A43F2174-91E2-425A-ADC7-085988847679}" srcOrd="2" destOrd="0" presId="urn:microsoft.com/office/officeart/2005/8/layout/orgChart1"/>
    <dgm:cxn modelId="{8BF47E9B-6D1A-49E8-907E-6B231C587574}" type="presParOf" srcId="{F709E9A0-8706-4853-A96C-DE1AA7A9C87A}" destId="{3A06F023-6BBA-4E57-B14C-1838D554248A}" srcOrd="3" destOrd="0" presId="urn:microsoft.com/office/officeart/2005/8/layout/orgChart1"/>
    <dgm:cxn modelId="{B0F569AC-3C98-4ACB-BDC9-D1E2E5135746}" type="presParOf" srcId="{3A06F023-6BBA-4E57-B14C-1838D554248A}" destId="{4027851B-0089-49A7-9732-60B388D07DCB}" srcOrd="0" destOrd="0" presId="urn:microsoft.com/office/officeart/2005/8/layout/orgChart1"/>
    <dgm:cxn modelId="{CA4B0785-86A1-4BCB-802E-764D46689D42}" type="presParOf" srcId="{4027851B-0089-49A7-9732-60B388D07DCB}" destId="{F1968D76-72DC-4DA9-B0A6-CFD2A244F740}" srcOrd="0" destOrd="0" presId="urn:microsoft.com/office/officeart/2005/8/layout/orgChart1"/>
    <dgm:cxn modelId="{894ED631-66B6-4AA5-BD9B-F834121055C3}" type="presParOf" srcId="{4027851B-0089-49A7-9732-60B388D07DCB}" destId="{F95260F7-2816-47A7-85BC-304F6820271C}" srcOrd="1" destOrd="0" presId="urn:microsoft.com/office/officeart/2005/8/layout/orgChart1"/>
    <dgm:cxn modelId="{555266D0-9688-483A-BC83-3996D275593C}" type="presParOf" srcId="{3A06F023-6BBA-4E57-B14C-1838D554248A}" destId="{863AF3B3-CAF5-4639-9EA1-039BC1489D1A}" srcOrd="1" destOrd="0" presId="urn:microsoft.com/office/officeart/2005/8/layout/orgChart1"/>
    <dgm:cxn modelId="{D5D710E7-2A45-444F-9465-D35149B9A59D}" type="presParOf" srcId="{3A06F023-6BBA-4E57-B14C-1838D554248A}" destId="{057FC8C7-EB56-4DEA-8153-C635AAFEC01E}" srcOrd="2" destOrd="0" presId="urn:microsoft.com/office/officeart/2005/8/layout/orgChart1"/>
    <dgm:cxn modelId="{82CE5926-2B16-46BB-BEB1-59A79BF9990B}" type="presParOf" srcId="{F709E9A0-8706-4853-A96C-DE1AA7A9C87A}" destId="{243838A9-4AF2-41B3-8B97-818DC80B289E}" srcOrd="4" destOrd="0" presId="urn:microsoft.com/office/officeart/2005/8/layout/orgChart1"/>
    <dgm:cxn modelId="{BDE7B1B2-6990-4E5F-B319-B2AE217F0D21}" type="presParOf" srcId="{F709E9A0-8706-4853-A96C-DE1AA7A9C87A}" destId="{98C60824-BCF9-4D47-9F43-F4D85D7914D0}" srcOrd="5" destOrd="0" presId="urn:microsoft.com/office/officeart/2005/8/layout/orgChart1"/>
    <dgm:cxn modelId="{E07300DF-C2EC-4428-AAA4-C393E74F5F67}" type="presParOf" srcId="{98C60824-BCF9-4D47-9F43-F4D85D7914D0}" destId="{A7337629-7DC8-4F56-BE82-43EB5BB4570B}" srcOrd="0" destOrd="0" presId="urn:microsoft.com/office/officeart/2005/8/layout/orgChart1"/>
    <dgm:cxn modelId="{3C98E3BC-9AC8-4E98-8BD6-EF93CDFED280}" type="presParOf" srcId="{A7337629-7DC8-4F56-BE82-43EB5BB4570B}" destId="{8B7A5DDA-D330-4255-BE51-651E1E3E7F40}" srcOrd="0" destOrd="0" presId="urn:microsoft.com/office/officeart/2005/8/layout/orgChart1"/>
    <dgm:cxn modelId="{7B23AAAA-5C9E-47AE-B28D-9586627F872F}" type="presParOf" srcId="{A7337629-7DC8-4F56-BE82-43EB5BB4570B}" destId="{538D5935-073B-4BC9-87F9-B688BE8CC08C}" srcOrd="1" destOrd="0" presId="urn:microsoft.com/office/officeart/2005/8/layout/orgChart1"/>
    <dgm:cxn modelId="{029A146A-D809-4D68-B768-C0AAB6E37B22}" type="presParOf" srcId="{98C60824-BCF9-4D47-9F43-F4D85D7914D0}" destId="{45BAA4E0-124C-4C6A-8D33-58FC0DF0DC1B}" srcOrd="1" destOrd="0" presId="urn:microsoft.com/office/officeart/2005/8/layout/orgChart1"/>
    <dgm:cxn modelId="{4C5172A4-9C91-41B2-991F-0EB0F18C921B}" type="presParOf" srcId="{98C60824-BCF9-4D47-9F43-F4D85D7914D0}" destId="{E6284069-E671-4863-8AD3-F3FD94EE6A7B}" srcOrd="2" destOrd="0" presId="urn:microsoft.com/office/officeart/2005/8/layout/orgChart1"/>
    <dgm:cxn modelId="{5D171FC6-D4AB-4EE6-BF9A-2D0E17726F4B}" type="presParOf" srcId="{F709E9A0-8706-4853-A96C-DE1AA7A9C87A}" destId="{2C57515B-B728-439B-8723-B6218A784105}" srcOrd="6" destOrd="0" presId="urn:microsoft.com/office/officeart/2005/8/layout/orgChart1"/>
    <dgm:cxn modelId="{27A88920-A456-4409-B1A6-AA7B977B098C}" type="presParOf" srcId="{F709E9A0-8706-4853-A96C-DE1AA7A9C87A}" destId="{2A894C2E-6415-49DE-AD3C-4170BB6C3C34}" srcOrd="7" destOrd="0" presId="urn:microsoft.com/office/officeart/2005/8/layout/orgChart1"/>
    <dgm:cxn modelId="{637BC87C-6DA4-4593-9161-C8B264DDAA21}" type="presParOf" srcId="{2A894C2E-6415-49DE-AD3C-4170BB6C3C34}" destId="{352EE1A0-4EB9-49A1-927E-7A55EE707133}" srcOrd="0" destOrd="0" presId="urn:microsoft.com/office/officeart/2005/8/layout/orgChart1"/>
    <dgm:cxn modelId="{9E0E8358-3301-4214-B98D-2FD57B4A2C82}" type="presParOf" srcId="{352EE1A0-4EB9-49A1-927E-7A55EE707133}" destId="{8496DE34-5981-4596-92FF-8D9A104AA739}" srcOrd="0" destOrd="0" presId="urn:microsoft.com/office/officeart/2005/8/layout/orgChart1"/>
    <dgm:cxn modelId="{E162E9F6-28BC-4DBA-B096-77D621ECAE3A}" type="presParOf" srcId="{352EE1A0-4EB9-49A1-927E-7A55EE707133}" destId="{563BE009-F6C8-426B-B58F-F522826B38B0}" srcOrd="1" destOrd="0" presId="urn:microsoft.com/office/officeart/2005/8/layout/orgChart1"/>
    <dgm:cxn modelId="{BB5BCAF1-FCF3-4882-BE0C-2711FB010A99}" type="presParOf" srcId="{2A894C2E-6415-49DE-AD3C-4170BB6C3C34}" destId="{8748C9BD-215A-4D4A-B8A9-A3C789EA8BC2}" srcOrd="1" destOrd="0" presId="urn:microsoft.com/office/officeart/2005/8/layout/orgChart1"/>
    <dgm:cxn modelId="{15BF69D6-E551-4745-91A0-8826FA350D35}" type="presParOf" srcId="{2A894C2E-6415-49DE-AD3C-4170BB6C3C34}" destId="{82BB7063-656E-45D9-B5B6-14BC3B0FC9C5}" srcOrd="2" destOrd="0" presId="urn:microsoft.com/office/officeart/2005/8/layout/orgChart1"/>
    <dgm:cxn modelId="{93D0E3A9-47C3-4297-BFEB-5D8658804950}" type="presParOf" srcId="{E557CC3D-0A02-453B-B4E2-9698C1478075}" destId="{6D655975-53B2-4EFD-BB4F-09113418F96E}" srcOrd="2" destOrd="0" presId="urn:microsoft.com/office/officeart/2005/8/layout/orgChart1"/>
  </dgm:cxnLst>
  <dgm:bg>
    <a:noFill/>
  </dgm:bg>
  <dgm:whole/>
  <dgm:extLst>
    <a:ext uri="http://schemas.microsoft.com/office/drawing/2008/diagram">
      <dsp:dataModelExt xmlns:dsp="http://schemas.microsoft.com/office/drawing/2008/diagram" relId="rId5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22AA1D21-3AFC-451F-8C80-99994C16D135}" type="doc">
      <dgm:prSet loTypeId="urn:microsoft.com/office/officeart/2005/8/layout/default" loCatId="list" qsTypeId="urn:microsoft.com/office/officeart/2005/8/quickstyle/simple2" qsCatId="simple" csTypeId="urn:microsoft.com/office/officeart/2005/8/colors/accent5_2" csCatId="accent5" phldr="1"/>
      <dgm:spPr/>
      <dgm:t>
        <a:bodyPr/>
        <a:lstStyle/>
        <a:p>
          <a:endParaRPr lang="en-US"/>
        </a:p>
      </dgm:t>
    </dgm:pt>
    <dgm:pt modelId="{64D85CC0-87D6-4473-A9FE-0FE7A7BAAD4B}">
      <dgm:prSet phldrT="[Text]" custT="1"/>
      <dgm:spPr/>
      <dgm:t>
        <a:bodyPr/>
        <a:lstStyle/>
        <a:p>
          <a:pPr algn="ctr"/>
          <a:r>
            <a:rPr lang="bs-Latn-BA" sz="1000">
              <a:latin typeface="Times New Roman" panose="02020603050405020304" pitchFamily="18" charset="0"/>
              <a:ea typeface="Cambria" panose="02040503050406030204" pitchFamily="18" charset="0"/>
              <a:cs typeface="Times New Roman" panose="02020603050405020304" pitchFamily="18" charset="0"/>
            </a:rPr>
            <a:t>Tim dostavlja izvještaj Gradskom vijeću sa prijedlogom zaključaka i prioritetima za narednu godinu.</a:t>
          </a:r>
        </a:p>
        <a:p>
          <a:pPr algn="ctr"/>
          <a:r>
            <a:rPr lang="bs-Latn-BA" sz="1000">
              <a:latin typeface="Times New Roman" panose="02020603050405020304" pitchFamily="18" charset="0"/>
              <a:ea typeface="Cambria" panose="02040503050406030204" pitchFamily="18" charset="0"/>
              <a:cs typeface="Times New Roman" panose="02020603050405020304" pitchFamily="18" charset="0"/>
            </a:rPr>
            <a:t>Izvještaj se javno objavljuje.</a:t>
          </a:r>
          <a:endParaRPr lang="en-US" sz="1000">
            <a:latin typeface="Times New Roman" panose="02020603050405020304" pitchFamily="18" charset="0"/>
            <a:ea typeface="Cambria" panose="02040503050406030204" pitchFamily="18" charset="0"/>
            <a:cs typeface="Times New Roman" panose="02020603050405020304" pitchFamily="18" charset="0"/>
          </a:endParaRPr>
        </a:p>
      </dgm:t>
    </dgm:pt>
    <dgm:pt modelId="{3251154A-2509-4D5F-AB69-0D96D8E70369}" type="parTrans" cxnId="{B8501AF7-1FE1-4CC2-B6FA-AA80ACD8EF99}">
      <dgm:prSet/>
      <dgm:spPr/>
      <dgm:t>
        <a:bodyPr/>
        <a:lstStyle/>
        <a:p>
          <a:pPr algn="ctr"/>
          <a:endParaRPr lang="en-US" sz="1100">
            <a:solidFill>
              <a:schemeClr val="bg1"/>
            </a:solidFill>
            <a:latin typeface="Cambria" panose="02040503050406030204" pitchFamily="18" charset="0"/>
            <a:ea typeface="Cambria" panose="02040503050406030204" pitchFamily="18" charset="0"/>
          </a:endParaRPr>
        </a:p>
      </dgm:t>
    </dgm:pt>
    <dgm:pt modelId="{CCF64343-BF22-48AF-80BA-C497049284D3}" type="sibTrans" cxnId="{B8501AF7-1FE1-4CC2-B6FA-AA80ACD8EF99}">
      <dgm:prSet/>
      <dgm:spPr/>
      <dgm:t>
        <a:bodyPr/>
        <a:lstStyle/>
        <a:p>
          <a:pPr algn="ctr"/>
          <a:endParaRPr lang="en-US" sz="1100">
            <a:solidFill>
              <a:schemeClr val="bg1"/>
            </a:solidFill>
            <a:latin typeface="Cambria" panose="02040503050406030204" pitchFamily="18" charset="0"/>
            <a:ea typeface="Cambria" panose="02040503050406030204" pitchFamily="18" charset="0"/>
          </a:endParaRPr>
        </a:p>
      </dgm:t>
    </dgm:pt>
    <dgm:pt modelId="{BA4F5BDB-C21D-413A-A35F-B4241603C1F5}" type="pres">
      <dgm:prSet presAssocID="{22AA1D21-3AFC-451F-8C80-99994C16D135}" presName="diagram" presStyleCnt="0">
        <dgm:presLayoutVars>
          <dgm:dir/>
          <dgm:resizeHandles val="exact"/>
        </dgm:presLayoutVars>
      </dgm:prSet>
      <dgm:spPr/>
      <dgm:t>
        <a:bodyPr/>
        <a:lstStyle/>
        <a:p>
          <a:endParaRPr lang="en-GB"/>
        </a:p>
      </dgm:t>
    </dgm:pt>
    <dgm:pt modelId="{49305303-06A7-44AE-A04D-0B86ACEB5AC3}" type="pres">
      <dgm:prSet presAssocID="{64D85CC0-87D6-4473-A9FE-0FE7A7BAAD4B}" presName="node" presStyleLbl="node1" presStyleIdx="0" presStyleCnt="1" custScaleX="138590" custScaleY="40421" custLinFactNeighborX="10445" custLinFactNeighborY="-3566">
        <dgm:presLayoutVars>
          <dgm:bulletEnabled val="1"/>
        </dgm:presLayoutVars>
      </dgm:prSet>
      <dgm:spPr/>
      <dgm:t>
        <a:bodyPr/>
        <a:lstStyle/>
        <a:p>
          <a:endParaRPr lang="en-GB"/>
        </a:p>
      </dgm:t>
    </dgm:pt>
  </dgm:ptLst>
  <dgm:cxnLst>
    <dgm:cxn modelId="{B8501AF7-1FE1-4CC2-B6FA-AA80ACD8EF99}" srcId="{22AA1D21-3AFC-451F-8C80-99994C16D135}" destId="{64D85CC0-87D6-4473-A9FE-0FE7A7BAAD4B}" srcOrd="0" destOrd="0" parTransId="{3251154A-2509-4D5F-AB69-0D96D8E70369}" sibTransId="{CCF64343-BF22-48AF-80BA-C497049284D3}"/>
    <dgm:cxn modelId="{AF5DFC2F-E9CE-41EF-8E0D-1E3CECEF0251}" type="presOf" srcId="{64D85CC0-87D6-4473-A9FE-0FE7A7BAAD4B}" destId="{49305303-06A7-44AE-A04D-0B86ACEB5AC3}" srcOrd="0" destOrd="0" presId="urn:microsoft.com/office/officeart/2005/8/layout/default"/>
    <dgm:cxn modelId="{FAFF38C6-4836-4A73-98D4-28789F58D821}" type="presOf" srcId="{22AA1D21-3AFC-451F-8C80-99994C16D135}" destId="{BA4F5BDB-C21D-413A-A35F-B4241603C1F5}" srcOrd="0" destOrd="0" presId="urn:microsoft.com/office/officeart/2005/8/layout/default"/>
    <dgm:cxn modelId="{978DC9F0-48C5-4529-8607-19B5EB586C9D}" type="presParOf" srcId="{BA4F5BDB-C21D-413A-A35F-B4241603C1F5}" destId="{49305303-06A7-44AE-A04D-0B86ACEB5AC3}" srcOrd="0" destOrd="0" presId="urn:microsoft.com/office/officeart/2005/8/layout/default"/>
  </dgm:cxnLst>
  <dgm:bg>
    <a:noFill/>
  </dgm:bg>
  <dgm:whole>
    <a:ln>
      <a:noFill/>
    </a:ln>
  </dgm:whole>
  <dgm:extLst>
    <a:ext uri="http://schemas.microsoft.com/office/drawing/2008/diagram">
      <dsp:dataModelExt xmlns:dsp="http://schemas.microsoft.com/office/drawing/2008/diagram" relId="rId6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C591C30-382C-41EC-AC4D-22C75C867EFA}">
      <dsp:nvSpPr>
        <dsp:cNvPr id="0" name=""/>
        <dsp:cNvSpPr/>
      </dsp:nvSpPr>
      <dsp:spPr>
        <a:xfrm>
          <a:off x="800100" y="0"/>
          <a:ext cx="3968750" cy="1587500"/>
        </a:xfrm>
        <a:prstGeom prst="leftRightRibbon">
          <a:avLst/>
        </a:prstGeom>
        <a:solidFill>
          <a:schemeClr val="accent5">
            <a:lumMod val="75000"/>
          </a:schemeClr>
        </a:solidFill>
        <a:ln>
          <a:solidFill>
            <a:schemeClr val="accent4">
              <a:lumMod val="40000"/>
              <a:lumOff val="60000"/>
            </a:schemeClr>
          </a:solid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sp>
    <dsp:sp modelId="{4170AA92-1F61-421C-B5E2-B7DFAFF473F0}">
      <dsp:nvSpPr>
        <dsp:cNvPr id="0" name=""/>
        <dsp:cNvSpPr/>
      </dsp:nvSpPr>
      <dsp:spPr>
        <a:xfrm>
          <a:off x="1276350" y="277812"/>
          <a:ext cx="1309687" cy="777875"/>
        </a:xfrm>
        <a:prstGeom prst="rect">
          <a:avLst/>
        </a:prstGeom>
        <a:noFill/>
        <a:ln>
          <a:noFill/>
        </a:ln>
        <a:effectLst/>
        <a:scene3d>
          <a:camera prst="orthographicFront"/>
          <a:lightRig rig="threePt" dir="t">
            <a:rot lat="0" lon="0" rev="7500000"/>
          </a:lightRig>
        </a:scene3d>
        <a:sp3d/>
      </dsp:spPr>
      <dsp:style>
        <a:lnRef idx="0">
          <a:scrgbClr r="0" g="0" b="0"/>
        </a:lnRef>
        <a:fillRef idx="3">
          <a:scrgbClr r="0" g="0" b="0"/>
        </a:fillRef>
        <a:effectRef idx="2">
          <a:scrgbClr r="0" g="0" b="0"/>
        </a:effectRef>
        <a:fontRef idx="minor">
          <a:schemeClr val="lt1"/>
        </a:fontRef>
      </dsp:style>
      <dsp:txBody>
        <a:bodyPr spcFirstLastPara="0" vert="horz" wrap="square" lIns="0" tIns="42672" rIns="0" bIns="45720" numCol="1" spcCol="1270" anchor="ctr" anchorCtr="0">
          <a:noAutofit/>
        </a:bodyPr>
        <a:lstStyle/>
        <a:p>
          <a:pPr lvl="0" algn="ctr" defTabSz="533400">
            <a:lnSpc>
              <a:spcPct val="90000"/>
            </a:lnSpc>
            <a:spcBef>
              <a:spcPct val="0"/>
            </a:spcBef>
            <a:spcAft>
              <a:spcPct val="35000"/>
            </a:spcAft>
          </a:pPr>
          <a:r>
            <a:rPr lang="bs-Latn-BA" sz="1200" b="0" kern="1200" dirty="0">
              <a:ln/>
              <a:latin typeface="Times New Roman" panose="02020603050405020304" pitchFamily="18" charset="0"/>
              <a:ea typeface="+mn-ea"/>
              <a:cs typeface="Times New Roman" panose="02020603050405020304" pitchFamily="18" charset="0"/>
            </a:rPr>
            <a:t>OTKLANJANJE DISKRIMINACIJE</a:t>
          </a:r>
        </a:p>
      </dsp:txBody>
      <dsp:txXfrm>
        <a:off x="1276350" y="277812"/>
        <a:ext cx="1309687" cy="777875"/>
      </dsp:txXfrm>
    </dsp:sp>
    <dsp:sp modelId="{5D9C9D65-1A6C-4AD7-BE03-FB6639048430}">
      <dsp:nvSpPr>
        <dsp:cNvPr id="0" name=""/>
        <dsp:cNvSpPr/>
      </dsp:nvSpPr>
      <dsp:spPr>
        <a:xfrm>
          <a:off x="2784475" y="531812"/>
          <a:ext cx="1547812" cy="777875"/>
        </a:xfrm>
        <a:prstGeom prst="rect">
          <a:avLst/>
        </a:prstGeom>
        <a:noFill/>
        <a:ln>
          <a:noFill/>
        </a:ln>
        <a:effectLst/>
        <a:scene3d>
          <a:camera prst="orthographicFront"/>
          <a:lightRig rig="threePt" dir="t">
            <a:rot lat="0" lon="0" rev="7500000"/>
          </a:lightRig>
        </a:scene3d>
        <a:sp3d/>
      </dsp:spPr>
      <dsp:style>
        <a:lnRef idx="0">
          <a:scrgbClr r="0" g="0" b="0"/>
        </a:lnRef>
        <a:fillRef idx="3">
          <a:scrgbClr r="0" g="0" b="0"/>
        </a:fillRef>
        <a:effectRef idx="2">
          <a:scrgbClr r="0" g="0" b="0"/>
        </a:effectRef>
        <a:fontRef idx="minor">
          <a:schemeClr val="lt1"/>
        </a:fontRef>
      </dsp:style>
      <dsp:txBody>
        <a:bodyPr spcFirstLastPara="0" vert="horz" wrap="square" lIns="108000" tIns="42672" rIns="36000" bIns="45720" numCol="1" spcCol="1270" anchor="ctr" anchorCtr="0">
          <a:noAutofit/>
        </a:bodyPr>
        <a:lstStyle/>
        <a:p>
          <a:pPr lvl="0" algn="ctr" defTabSz="533400">
            <a:lnSpc>
              <a:spcPct val="90000"/>
            </a:lnSpc>
            <a:spcBef>
              <a:spcPct val="0"/>
            </a:spcBef>
            <a:spcAft>
              <a:spcPct val="35000"/>
            </a:spcAft>
          </a:pPr>
          <a:r>
            <a:rPr lang="bs-Latn-BA" sz="1200" b="0" kern="1200" dirty="0">
              <a:ln/>
              <a:latin typeface="Times New Roman" panose="02020603050405020304" pitchFamily="18" charset="0"/>
              <a:ea typeface="+mn-ea"/>
              <a:cs typeface="Times New Roman" panose="02020603050405020304" pitchFamily="18" charset="0"/>
            </a:rPr>
            <a:t>OSIGURAVANJE RAVNOPRAVNOSTI</a:t>
          </a:r>
        </a:p>
      </dsp:txBody>
      <dsp:txXfrm>
        <a:off x="2784475" y="531812"/>
        <a:ext cx="1547812" cy="77787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3CF6BE0-7E62-4AA4-A92C-A5129AA56180}">
      <dsp:nvSpPr>
        <dsp:cNvPr id="0" name=""/>
        <dsp:cNvSpPr/>
      </dsp:nvSpPr>
      <dsp:spPr>
        <a:xfrm>
          <a:off x="3" y="0"/>
          <a:ext cx="1850567" cy="4450080"/>
        </a:xfrm>
        <a:prstGeom prst="roundRect">
          <a:avLst>
            <a:gd name="adj" fmla="val 10000"/>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bs-Latn-BA" sz="1000" b="1" kern="1200">
              <a:latin typeface="Times New Roman" panose="02020603050405020304" pitchFamily="18" charset="0"/>
              <a:ea typeface="+mn-ea"/>
              <a:cs typeface="Times New Roman" panose="02020603050405020304" pitchFamily="18" charset="0"/>
            </a:rPr>
            <a:t>Srednjeročni cilj 1.</a:t>
          </a:r>
        </a:p>
        <a:p>
          <a:pPr lvl="0" algn="ctr" defTabSz="444500">
            <a:lnSpc>
              <a:spcPct val="90000"/>
            </a:lnSpc>
            <a:spcBef>
              <a:spcPct val="0"/>
            </a:spcBef>
            <a:spcAft>
              <a:spcPct val="35000"/>
            </a:spcAft>
          </a:pPr>
          <a:r>
            <a:rPr lang="bs-Latn-BA" sz="1000" b="0" kern="1200">
              <a:latin typeface="Times New Roman" panose="02020603050405020304" pitchFamily="18" charset="0"/>
              <a:ea typeface="+mn-ea"/>
              <a:cs typeface="Times New Roman" panose="02020603050405020304" pitchFamily="18" charset="0"/>
            </a:rPr>
            <a:t>Gradsko vijeće i gradske službe djeluju za ravnopravnost spolova</a:t>
          </a:r>
          <a:endParaRPr lang="en-GB" sz="1000" b="0" kern="1200">
            <a:latin typeface="Times New Roman" panose="02020603050405020304" pitchFamily="18" charset="0"/>
            <a:ea typeface="+mn-ea"/>
            <a:cs typeface="Times New Roman" panose="02020603050405020304" pitchFamily="18" charset="0"/>
          </a:endParaRPr>
        </a:p>
      </dsp:txBody>
      <dsp:txXfrm>
        <a:off x="3" y="0"/>
        <a:ext cx="1850567" cy="1335024"/>
      </dsp:txXfrm>
    </dsp:sp>
    <dsp:sp modelId="{FAEBECD6-E22E-485D-9FEF-5021335A7958}">
      <dsp:nvSpPr>
        <dsp:cNvPr id="0" name=""/>
        <dsp:cNvSpPr/>
      </dsp:nvSpPr>
      <dsp:spPr>
        <a:xfrm>
          <a:off x="192851" y="1335132"/>
          <a:ext cx="1465897" cy="648281"/>
        </a:xfrm>
        <a:prstGeom prst="roundRect">
          <a:avLst>
            <a:gd name="adj" fmla="val 10000"/>
          </a:avLst>
        </a:prstGeom>
        <a:solidFill>
          <a:schemeClr val="accent5">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bs-Latn-BA" sz="800" b="0" kern="1200">
              <a:latin typeface="Times New Roman" panose="02020603050405020304" pitchFamily="18" charset="0"/>
              <a:ea typeface="+mn-ea"/>
              <a:cs typeface="Times New Roman" panose="02020603050405020304" pitchFamily="18" charset="0"/>
            </a:rPr>
            <a:t>Kapaciteti komisija i službi za djelovanje u oblasti ravnopravnosti spolova unapređeni</a:t>
          </a:r>
        </a:p>
      </dsp:txBody>
      <dsp:txXfrm>
        <a:off x="211839" y="1354120"/>
        <a:ext cx="1427921" cy="610305"/>
      </dsp:txXfrm>
    </dsp:sp>
    <dsp:sp modelId="{201607BD-39D0-4272-BDF0-8449094EE82F}">
      <dsp:nvSpPr>
        <dsp:cNvPr id="0" name=""/>
        <dsp:cNvSpPr/>
      </dsp:nvSpPr>
      <dsp:spPr>
        <a:xfrm>
          <a:off x="192851" y="2083150"/>
          <a:ext cx="1465897" cy="648281"/>
        </a:xfrm>
        <a:prstGeom prst="roundRect">
          <a:avLst>
            <a:gd name="adj" fmla="val 10000"/>
          </a:avLst>
        </a:prstGeom>
        <a:solidFill>
          <a:schemeClr val="accent5">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bs-Latn-BA" sz="800" b="0" kern="1200">
              <a:latin typeface="Times New Roman" panose="02020603050405020304" pitchFamily="18" charset="0"/>
              <a:ea typeface="+mn-ea"/>
              <a:cs typeface="Times New Roman" panose="02020603050405020304" pitchFamily="18" charset="0"/>
            </a:rPr>
            <a:t>Uspostavljeni instrumenti za redovnu procjenu uticaja propisa na ravnopravnost spolova</a:t>
          </a:r>
          <a:endParaRPr lang="en-GB" sz="800" b="0" kern="1200">
            <a:latin typeface="Times New Roman" panose="02020603050405020304" pitchFamily="18" charset="0"/>
            <a:ea typeface="+mn-ea"/>
            <a:cs typeface="Times New Roman" panose="02020603050405020304" pitchFamily="18" charset="0"/>
          </a:endParaRPr>
        </a:p>
      </dsp:txBody>
      <dsp:txXfrm>
        <a:off x="211839" y="2102138"/>
        <a:ext cx="1427921" cy="610305"/>
      </dsp:txXfrm>
    </dsp:sp>
    <dsp:sp modelId="{75C219DE-A823-4DEF-A266-8CF0255437E8}">
      <dsp:nvSpPr>
        <dsp:cNvPr id="0" name=""/>
        <dsp:cNvSpPr/>
      </dsp:nvSpPr>
      <dsp:spPr>
        <a:xfrm>
          <a:off x="192851" y="2831167"/>
          <a:ext cx="1465897" cy="648281"/>
        </a:xfrm>
        <a:prstGeom prst="roundRect">
          <a:avLst>
            <a:gd name="adj" fmla="val 10000"/>
          </a:avLst>
        </a:prstGeom>
        <a:solidFill>
          <a:schemeClr val="accent5">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bs-Latn-BA" sz="800" b="0" kern="1200">
              <a:latin typeface="Times New Roman" panose="02020603050405020304" pitchFamily="18" charset="0"/>
              <a:ea typeface="+mn-ea"/>
              <a:cs typeface="Times New Roman" panose="02020603050405020304" pitchFamily="18" charset="0"/>
            </a:rPr>
            <a:t>Provedene sektorske analize mogućnosti za unapređenje stanja ravnopravnosti spolova u prioritetnim oblastima</a:t>
          </a:r>
          <a:endParaRPr lang="en-GB" sz="800" b="0" kern="1200">
            <a:latin typeface="Times New Roman" panose="02020603050405020304" pitchFamily="18" charset="0"/>
            <a:ea typeface="+mn-ea"/>
            <a:cs typeface="Times New Roman" panose="02020603050405020304" pitchFamily="18" charset="0"/>
          </a:endParaRPr>
        </a:p>
      </dsp:txBody>
      <dsp:txXfrm>
        <a:off x="211839" y="2850155"/>
        <a:ext cx="1427921" cy="610305"/>
      </dsp:txXfrm>
    </dsp:sp>
    <dsp:sp modelId="{70D436BC-694E-4C5D-A6CA-ED5FDED5708A}">
      <dsp:nvSpPr>
        <dsp:cNvPr id="0" name=""/>
        <dsp:cNvSpPr/>
      </dsp:nvSpPr>
      <dsp:spPr>
        <a:xfrm>
          <a:off x="192851" y="3579185"/>
          <a:ext cx="1465897" cy="648281"/>
        </a:xfrm>
        <a:prstGeom prst="roundRect">
          <a:avLst>
            <a:gd name="adj" fmla="val 10000"/>
          </a:avLst>
        </a:prstGeom>
        <a:solidFill>
          <a:schemeClr val="accent5">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bs-Latn-BA" sz="800" b="0" kern="1200">
              <a:latin typeface="Times New Roman" panose="02020603050405020304" pitchFamily="18" charset="0"/>
              <a:ea typeface="+mn-ea"/>
              <a:cs typeface="Times New Roman" panose="02020603050405020304" pitchFamily="18" charset="0"/>
            </a:rPr>
            <a:t>Budžeta Grada sadrži procjenu uticaja na ravnopravnost spolova (rodno-odgovorno budžetiranje)</a:t>
          </a:r>
          <a:endParaRPr lang="en-GB" sz="800" b="0" kern="1200">
            <a:latin typeface="Times New Roman" panose="02020603050405020304" pitchFamily="18" charset="0"/>
            <a:ea typeface="+mn-ea"/>
            <a:cs typeface="Times New Roman" panose="02020603050405020304" pitchFamily="18" charset="0"/>
          </a:endParaRPr>
        </a:p>
      </dsp:txBody>
      <dsp:txXfrm>
        <a:off x="211839" y="3598173"/>
        <a:ext cx="1427921" cy="610305"/>
      </dsp:txXfrm>
    </dsp:sp>
    <dsp:sp modelId="{D773D787-7E45-4E1C-9F10-92001C1852F8}">
      <dsp:nvSpPr>
        <dsp:cNvPr id="0" name=""/>
        <dsp:cNvSpPr/>
      </dsp:nvSpPr>
      <dsp:spPr>
        <a:xfrm>
          <a:off x="1988511" y="0"/>
          <a:ext cx="1832371" cy="4450080"/>
        </a:xfrm>
        <a:prstGeom prst="roundRect">
          <a:avLst>
            <a:gd name="adj" fmla="val 10000"/>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buFont typeface="Times New Roman" panose="02020603050405020304" pitchFamily="18" charset="0"/>
            <a:buNone/>
          </a:pPr>
          <a:r>
            <a:rPr lang="bs-Latn-BA" sz="1000" b="1" kern="1200">
              <a:latin typeface="Times New Roman" panose="02020603050405020304" pitchFamily="18" charset="0"/>
              <a:ea typeface="+mn-ea"/>
              <a:cs typeface="Times New Roman" panose="02020603050405020304" pitchFamily="18" charset="0"/>
            </a:rPr>
            <a:t>Srednjeročni cilj 2. </a:t>
          </a:r>
        </a:p>
        <a:p>
          <a:pPr lvl="0" algn="ctr" defTabSz="444500">
            <a:lnSpc>
              <a:spcPct val="90000"/>
            </a:lnSpc>
            <a:spcBef>
              <a:spcPct val="0"/>
            </a:spcBef>
            <a:spcAft>
              <a:spcPct val="35000"/>
            </a:spcAft>
            <a:buFont typeface="Times New Roman" panose="02020603050405020304" pitchFamily="18" charset="0"/>
            <a:buNone/>
          </a:pPr>
          <a:r>
            <a:rPr lang="bs-Latn-BA" sz="1000" b="0" kern="1200">
              <a:latin typeface="Times New Roman" panose="02020603050405020304" pitchFamily="18" charset="0"/>
              <a:ea typeface="+mn-ea"/>
              <a:cs typeface="Times New Roman" panose="02020603050405020304" pitchFamily="18" charset="0"/>
            </a:rPr>
            <a:t>Unapređeno je stanje ravnopravnosti spolova na području </a:t>
          </a:r>
          <a:r>
            <a:rPr lang="hr-HR" sz="1000" b="0" kern="1200">
              <a:latin typeface="Times New Roman" panose="02020603050405020304" pitchFamily="18" charset="0"/>
              <a:ea typeface="+mn-ea"/>
              <a:cs typeface="Times New Roman" panose="02020603050405020304" pitchFamily="18" charset="0"/>
            </a:rPr>
            <a:t>Grada Gradačca  </a:t>
          </a:r>
          <a:r>
            <a:rPr lang="hr-HR" sz="1000" kern="1200">
              <a:latin typeface="Times New Roman" panose="02020603050405020304" pitchFamily="18" charset="0"/>
              <a:cs typeface="Times New Roman" panose="02020603050405020304" pitchFamily="18" charset="0"/>
            </a:rPr>
            <a:t> </a:t>
          </a:r>
          <a:endParaRPr lang="en-GB" sz="1000" b="0" kern="1200">
            <a:latin typeface="Times New Roman" panose="02020603050405020304" pitchFamily="18" charset="0"/>
            <a:ea typeface="+mn-ea"/>
            <a:cs typeface="Times New Roman" panose="02020603050405020304" pitchFamily="18" charset="0"/>
          </a:endParaRPr>
        </a:p>
      </dsp:txBody>
      <dsp:txXfrm>
        <a:off x="1988511" y="0"/>
        <a:ext cx="1832371" cy="1335024"/>
      </dsp:txXfrm>
    </dsp:sp>
    <dsp:sp modelId="{669205AC-36E5-4245-B13C-579C1992446A}">
      <dsp:nvSpPr>
        <dsp:cNvPr id="0" name=""/>
        <dsp:cNvSpPr/>
      </dsp:nvSpPr>
      <dsp:spPr>
        <a:xfrm>
          <a:off x="2171748" y="1335241"/>
          <a:ext cx="1465897" cy="427244"/>
        </a:xfrm>
        <a:prstGeom prst="roundRect">
          <a:avLst>
            <a:gd name="adj" fmla="val 10000"/>
          </a:avLst>
        </a:prstGeom>
        <a:solidFill>
          <a:schemeClr val="accent5">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bs-Latn-BA" sz="800" b="0" kern="1200">
              <a:latin typeface="Times New Roman" panose="02020603050405020304" pitchFamily="18" charset="0"/>
              <a:ea typeface="+mn-ea"/>
              <a:cs typeface="Times New Roman" panose="02020603050405020304" pitchFamily="18" charset="0"/>
            </a:rPr>
            <a:t>Dječaci i djevojčice ostvaruju jednake obrazovne rezultate</a:t>
          </a:r>
          <a:endParaRPr lang="en-GB" sz="800" b="0" kern="1200">
            <a:latin typeface="Times New Roman" panose="02020603050405020304" pitchFamily="18" charset="0"/>
            <a:ea typeface="+mn-ea"/>
            <a:cs typeface="Times New Roman" panose="02020603050405020304" pitchFamily="18" charset="0"/>
          </a:endParaRPr>
        </a:p>
      </dsp:txBody>
      <dsp:txXfrm>
        <a:off x="2184262" y="1347755"/>
        <a:ext cx="1440869" cy="402216"/>
      </dsp:txXfrm>
    </dsp:sp>
    <dsp:sp modelId="{F8300150-0C20-44DD-9625-D8C237A8C83E}">
      <dsp:nvSpPr>
        <dsp:cNvPr id="0" name=""/>
        <dsp:cNvSpPr/>
      </dsp:nvSpPr>
      <dsp:spPr>
        <a:xfrm>
          <a:off x="2171748" y="1828215"/>
          <a:ext cx="1465897" cy="427244"/>
        </a:xfrm>
        <a:prstGeom prst="roundRect">
          <a:avLst>
            <a:gd name="adj" fmla="val 10000"/>
          </a:avLst>
        </a:prstGeom>
        <a:solidFill>
          <a:schemeClr val="accent5">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bs-Latn-BA" sz="800" b="0" kern="1200">
              <a:latin typeface="Times New Roman" panose="02020603050405020304" pitchFamily="18" charset="0"/>
              <a:ea typeface="+mn-ea"/>
              <a:cs typeface="Times New Roman" panose="02020603050405020304" pitchFamily="18" charset="0"/>
            </a:rPr>
            <a:t>Smanjen jaz između žena i muškaraca na tržištu rada</a:t>
          </a:r>
          <a:endParaRPr lang="en-GB" sz="800" b="0" kern="1200">
            <a:latin typeface="Times New Roman" panose="02020603050405020304" pitchFamily="18" charset="0"/>
            <a:ea typeface="+mn-ea"/>
            <a:cs typeface="Times New Roman" panose="02020603050405020304" pitchFamily="18" charset="0"/>
          </a:endParaRPr>
        </a:p>
      </dsp:txBody>
      <dsp:txXfrm>
        <a:off x="2184262" y="1840729"/>
        <a:ext cx="1440869" cy="402216"/>
      </dsp:txXfrm>
    </dsp:sp>
    <dsp:sp modelId="{D34CBBB5-2FC3-4568-9ACE-360D62D47AE8}">
      <dsp:nvSpPr>
        <dsp:cNvPr id="0" name=""/>
        <dsp:cNvSpPr/>
      </dsp:nvSpPr>
      <dsp:spPr>
        <a:xfrm>
          <a:off x="2171748" y="2321190"/>
          <a:ext cx="1465897" cy="427244"/>
        </a:xfrm>
        <a:prstGeom prst="roundRect">
          <a:avLst>
            <a:gd name="adj" fmla="val 10000"/>
          </a:avLst>
        </a:prstGeom>
        <a:solidFill>
          <a:schemeClr val="accent5">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bs-Latn-BA" sz="800" b="0" kern="1200">
              <a:latin typeface="Times New Roman" panose="02020603050405020304" pitchFamily="18" charset="0"/>
              <a:ea typeface="+mn-ea"/>
              <a:cs typeface="Times New Roman" panose="02020603050405020304" pitchFamily="18" charset="0"/>
            </a:rPr>
            <a:t>Osigurana podrška ranjivim grupama žena i muškaraca</a:t>
          </a:r>
          <a:endParaRPr lang="en-GB" sz="800" b="0" kern="1200">
            <a:latin typeface="Times New Roman" panose="02020603050405020304" pitchFamily="18" charset="0"/>
            <a:ea typeface="+mn-ea"/>
            <a:cs typeface="Times New Roman" panose="02020603050405020304" pitchFamily="18" charset="0"/>
          </a:endParaRPr>
        </a:p>
      </dsp:txBody>
      <dsp:txXfrm>
        <a:off x="2184262" y="2333704"/>
        <a:ext cx="1440869" cy="402216"/>
      </dsp:txXfrm>
    </dsp:sp>
    <dsp:sp modelId="{2560A858-E12B-4601-9DCA-84250BA98F48}">
      <dsp:nvSpPr>
        <dsp:cNvPr id="0" name=""/>
        <dsp:cNvSpPr/>
      </dsp:nvSpPr>
      <dsp:spPr>
        <a:xfrm>
          <a:off x="2171748" y="2814164"/>
          <a:ext cx="1465897" cy="427244"/>
        </a:xfrm>
        <a:prstGeom prst="roundRect">
          <a:avLst>
            <a:gd name="adj" fmla="val 10000"/>
          </a:avLst>
        </a:prstGeom>
        <a:solidFill>
          <a:schemeClr val="accent5">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bs-Latn-BA" sz="800" b="0" kern="1200">
              <a:latin typeface="Times New Roman" panose="02020603050405020304" pitchFamily="18" charset="0"/>
              <a:ea typeface="+mn-ea"/>
              <a:cs typeface="Times New Roman" panose="02020603050405020304" pitchFamily="18" charset="0"/>
            </a:rPr>
            <a:t>Grad doprinosi prevenciji i zaštiti od nasilja u porodici i nasilja nad ženama</a:t>
          </a:r>
          <a:endParaRPr lang="en-GB" sz="800" b="0" kern="1200">
            <a:latin typeface="Times New Roman" panose="02020603050405020304" pitchFamily="18" charset="0"/>
            <a:ea typeface="+mn-ea"/>
            <a:cs typeface="Times New Roman" panose="02020603050405020304" pitchFamily="18" charset="0"/>
          </a:endParaRPr>
        </a:p>
      </dsp:txBody>
      <dsp:txXfrm>
        <a:off x="2184262" y="2826678"/>
        <a:ext cx="1440869" cy="402216"/>
      </dsp:txXfrm>
    </dsp:sp>
    <dsp:sp modelId="{E1ACD023-1EC7-4288-8FB7-ADA7F8C2BD16}">
      <dsp:nvSpPr>
        <dsp:cNvPr id="0" name=""/>
        <dsp:cNvSpPr/>
      </dsp:nvSpPr>
      <dsp:spPr>
        <a:xfrm>
          <a:off x="2171748" y="3307139"/>
          <a:ext cx="1465897" cy="427244"/>
        </a:xfrm>
        <a:prstGeom prst="roundRect">
          <a:avLst>
            <a:gd name="adj" fmla="val 10000"/>
          </a:avLst>
        </a:prstGeom>
        <a:solidFill>
          <a:schemeClr val="accent5">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bs-Latn-BA" sz="800" b="0" kern="1200">
              <a:latin typeface="Times New Roman" panose="02020603050405020304" pitchFamily="18" charset="0"/>
              <a:ea typeface="+mn-ea"/>
              <a:cs typeface="Times New Roman" panose="02020603050405020304" pitchFamily="18" charset="0"/>
            </a:rPr>
            <a:t>Osigurana ravnopravna zastupljenost osoba muškog i ženskog spola u tijelima nad kojima Grad vrši nadzor</a:t>
          </a:r>
          <a:endParaRPr lang="en-GB" sz="800" b="0" kern="1200">
            <a:latin typeface="Times New Roman" panose="02020603050405020304" pitchFamily="18" charset="0"/>
            <a:ea typeface="+mn-ea"/>
            <a:cs typeface="Times New Roman" panose="02020603050405020304" pitchFamily="18" charset="0"/>
          </a:endParaRPr>
        </a:p>
      </dsp:txBody>
      <dsp:txXfrm>
        <a:off x="2184262" y="3319653"/>
        <a:ext cx="1440869" cy="402216"/>
      </dsp:txXfrm>
    </dsp:sp>
    <dsp:sp modelId="{7188F955-7EFC-452E-BE82-9A5982E087E3}">
      <dsp:nvSpPr>
        <dsp:cNvPr id="0" name=""/>
        <dsp:cNvSpPr/>
      </dsp:nvSpPr>
      <dsp:spPr>
        <a:xfrm>
          <a:off x="2171748" y="3800114"/>
          <a:ext cx="1465897" cy="427244"/>
        </a:xfrm>
        <a:prstGeom prst="roundRect">
          <a:avLst>
            <a:gd name="adj" fmla="val 10000"/>
          </a:avLst>
        </a:prstGeom>
        <a:solidFill>
          <a:schemeClr val="accent5">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hr-HR" sz="800" kern="1200">
              <a:latin typeface="Times New Roman" panose="02020603050405020304" pitchFamily="18" charset="0"/>
              <a:cs typeface="Times New Roman" panose="02020603050405020304" pitchFamily="18" charset="0"/>
            </a:rPr>
            <a:t>Grad </a:t>
          </a:r>
          <a:r>
            <a:rPr lang="bs-Latn-BA" sz="800" b="0" kern="1200">
              <a:latin typeface="Times New Roman" panose="02020603050405020304" pitchFamily="18" charset="0"/>
              <a:cs typeface="Times New Roman" panose="02020603050405020304" pitchFamily="18" charset="0"/>
            </a:rPr>
            <a:t>doprinosi unapređenju zdravlja i prevenciji specifičnih bolesti osoba muškog i ženskog spol</a:t>
          </a:r>
          <a:endParaRPr lang="en-GB" sz="800" b="0" kern="1200">
            <a:latin typeface="Times New Roman" panose="02020603050405020304" pitchFamily="18" charset="0"/>
            <a:ea typeface="+mn-ea"/>
            <a:cs typeface="Times New Roman" panose="02020603050405020304" pitchFamily="18" charset="0"/>
          </a:endParaRPr>
        </a:p>
      </dsp:txBody>
      <dsp:txXfrm>
        <a:off x="2184262" y="3812628"/>
        <a:ext cx="1440869" cy="402216"/>
      </dsp:txXfrm>
    </dsp:sp>
    <dsp:sp modelId="{B8D19E46-DDAD-457F-B901-635613BDBDE7}">
      <dsp:nvSpPr>
        <dsp:cNvPr id="0" name=""/>
        <dsp:cNvSpPr/>
      </dsp:nvSpPr>
      <dsp:spPr>
        <a:xfrm>
          <a:off x="3958311" y="0"/>
          <a:ext cx="1832371" cy="4450080"/>
        </a:xfrm>
        <a:prstGeom prst="roundRect">
          <a:avLst>
            <a:gd name="adj" fmla="val 10000"/>
          </a:avLst>
        </a:prstGeom>
        <a:solidFill>
          <a:schemeClr val="accent5">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buFont typeface="Times New Roman" panose="02020603050405020304" pitchFamily="18" charset="0"/>
            <a:buNone/>
          </a:pPr>
          <a:r>
            <a:rPr lang="bs-Latn-BA" sz="1000" b="1" kern="1200">
              <a:latin typeface="Times New Roman" panose="02020603050405020304" pitchFamily="18" charset="0"/>
              <a:ea typeface="+mn-ea"/>
              <a:cs typeface="Times New Roman" panose="02020603050405020304" pitchFamily="18" charset="0"/>
            </a:rPr>
            <a:t>Srednjeročni cilj 3.</a:t>
          </a:r>
        </a:p>
        <a:p>
          <a:pPr lvl="0" algn="ctr" defTabSz="444500">
            <a:lnSpc>
              <a:spcPct val="90000"/>
            </a:lnSpc>
            <a:spcBef>
              <a:spcPct val="0"/>
            </a:spcBef>
            <a:spcAft>
              <a:spcPct val="35000"/>
            </a:spcAft>
            <a:buFont typeface="Times New Roman" panose="02020603050405020304" pitchFamily="18" charset="0"/>
            <a:buNone/>
          </a:pPr>
          <a:r>
            <a:rPr lang="bs-Latn-BA" sz="1000" b="0" kern="1200">
              <a:latin typeface="Times New Roman" panose="02020603050405020304" pitchFamily="18" charset="0"/>
              <a:ea typeface="+mn-ea"/>
              <a:cs typeface="Times New Roman" panose="02020603050405020304" pitchFamily="18" charset="0"/>
            </a:rPr>
            <a:t>Grad prati stanje i sarađuje sa drugim akterima na unapređenju stanja ravnopravnosti spolova</a:t>
          </a:r>
          <a:endParaRPr lang="en-GB" sz="1000" b="0" kern="1200">
            <a:latin typeface="Times New Roman" panose="02020603050405020304" pitchFamily="18" charset="0"/>
            <a:ea typeface="+mn-ea"/>
            <a:cs typeface="Times New Roman" panose="02020603050405020304" pitchFamily="18" charset="0"/>
          </a:endParaRPr>
        </a:p>
      </dsp:txBody>
      <dsp:txXfrm>
        <a:off x="3958311" y="0"/>
        <a:ext cx="1832371" cy="1335024"/>
      </dsp:txXfrm>
    </dsp:sp>
    <dsp:sp modelId="{C01DE590-6A8A-4527-B96E-6497372523A9}">
      <dsp:nvSpPr>
        <dsp:cNvPr id="0" name=""/>
        <dsp:cNvSpPr/>
      </dsp:nvSpPr>
      <dsp:spPr>
        <a:xfrm>
          <a:off x="4141548" y="1335404"/>
          <a:ext cx="1465897" cy="874262"/>
        </a:xfrm>
        <a:prstGeom prst="roundRect">
          <a:avLst>
            <a:gd name="adj" fmla="val 10000"/>
          </a:avLst>
        </a:prstGeom>
        <a:solidFill>
          <a:schemeClr val="accent5">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buFont typeface="Times New Roman" panose="02020603050405020304" pitchFamily="18" charset="0"/>
            <a:buNone/>
          </a:pPr>
          <a:r>
            <a:rPr lang="bs-Latn-BA" sz="800" b="0" kern="1200">
              <a:latin typeface="Times New Roman" panose="02020603050405020304" pitchFamily="18" charset="0"/>
              <a:ea typeface="+mn-ea"/>
              <a:cs typeface="Times New Roman" panose="02020603050405020304" pitchFamily="18" charset="0"/>
            </a:rPr>
            <a:t>Grad promovira ravnopravnost spolova</a:t>
          </a:r>
          <a:endParaRPr lang="en-GB" sz="800" b="0" kern="1200">
            <a:latin typeface="Times New Roman" panose="02020603050405020304" pitchFamily="18" charset="0"/>
            <a:ea typeface="+mn-ea"/>
            <a:cs typeface="Times New Roman" panose="02020603050405020304" pitchFamily="18" charset="0"/>
          </a:endParaRPr>
        </a:p>
      </dsp:txBody>
      <dsp:txXfrm>
        <a:off x="4167154" y="1361010"/>
        <a:ext cx="1414685" cy="823050"/>
      </dsp:txXfrm>
    </dsp:sp>
    <dsp:sp modelId="{61073504-C73D-4422-9BED-6F67576CF7DA}">
      <dsp:nvSpPr>
        <dsp:cNvPr id="0" name=""/>
        <dsp:cNvSpPr/>
      </dsp:nvSpPr>
      <dsp:spPr>
        <a:xfrm>
          <a:off x="4141548" y="2344168"/>
          <a:ext cx="1465897" cy="874262"/>
        </a:xfrm>
        <a:prstGeom prst="roundRect">
          <a:avLst>
            <a:gd name="adj" fmla="val 10000"/>
          </a:avLst>
        </a:prstGeom>
        <a:solidFill>
          <a:schemeClr val="accent5">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bs-Latn-BA" sz="800" b="0" kern="1200">
              <a:latin typeface="Times New Roman" panose="02020603050405020304" pitchFamily="18" charset="0"/>
              <a:ea typeface="+mn-ea"/>
              <a:cs typeface="Times New Roman" panose="02020603050405020304" pitchFamily="18" charset="0"/>
            </a:rPr>
            <a:t>Redovno se prati stanje ravnopravnosti spolova na području Grada</a:t>
          </a:r>
          <a:endParaRPr lang="en-GB" sz="800" b="0" kern="1200">
            <a:latin typeface="Times New Roman" panose="02020603050405020304" pitchFamily="18" charset="0"/>
            <a:ea typeface="+mn-ea"/>
            <a:cs typeface="Times New Roman" panose="02020603050405020304" pitchFamily="18" charset="0"/>
          </a:endParaRPr>
        </a:p>
      </dsp:txBody>
      <dsp:txXfrm>
        <a:off x="4167154" y="2369774"/>
        <a:ext cx="1414685" cy="823050"/>
      </dsp:txXfrm>
    </dsp:sp>
    <dsp:sp modelId="{5145125B-2506-4557-9181-39CEF3A73BDB}">
      <dsp:nvSpPr>
        <dsp:cNvPr id="0" name=""/>
        <dsp:cNvSpPr/>
      </dsp:nvSpPr>
      <dsp:spPr>
        <a:xfrm>
          <a:off x="4141548" y="3352933"/>
          <a:ext cx="1465897" cy="874262"/>
        </a:xfrm>
        <a:prstGeom prst="roundRect">
          <a:avLst>
            <a:gd name="adj" fmla="val 10000"/>
          </a:avLst>
        </a:prstGeom>
        <a:solidFill>
          <a:schemeClr val="accent5">
            <a:lumMod val="7500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0320" tIns="15240" rIns="20320" bIns="15240" numCol="1" spcCol="1270" anchor="ctr" anchorCtr="0">
          <a:noAutofit/>
        </a:bodyPr>
        <a:lstStyle/>
        <a:p>
          <a:pPr lvl="0" algn="ctr" defTabSz="355600">
            <a:lnSpc>
              <a:spcPct val="90000"/>
            </a:lnSpc>
            <a:spcBef>
              <a:spcPct val="0"/>
            </a:spcBef>
            <a:spcAft>
              <a:spcPct val="35000"/>
            </a:spcAft>
          </a:pPr>
          <a:r>
            <a:rPr lang="bs-Latn-BA" sz="800" b="0" kern="1200">
              <a:latin typeface="Times New Roman" panose="02020603050405020304" pitchFamily="18" charset="0"/>
              <a:ea typeface="+mn-ea"/>
              <a:cs typeface="Times New Roman" panose="02020603050405020304" pitchFamily="18" charset="0"/>
            </a:rPr>
            <a:t> Civilno društvo učestvuje u definiranju prioriteta za djelovanje u oblasti ravnopravnosti spolova</a:t>
          </a:r>
          <a:endParaRPr lang="en-GB" sz="800" b="0" kern="1200">
            <a:latin typeface="Times New Roman" panose="02020603050405020304" pitchFamily="18" charset="0"/>
            <a:ea typeface="+mn-ea"/>
            <a:cs typeface="Times New Roman" panose="02020603050405020304" pitchFamily="18" charset="0"/>
          </a:endParaRPr>
        </a:p>
      </dsp:txBody>
      <dsp:txXfrm>
        <a:off x="4167154" y="3378539"/>
        <a:ext cx="1414685" cy="82305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C57515B-B728-439B-8723-B6218A784105}">
      <dsp:nvSpPr>
        <dsp:cNvPr id="0" name=""/>
        <dsp:cNvSpPr/>
      </dsp:nvSpPr>
      <dsp:spPr>
        <a:xfrm>
          <a:off x="2771775" y="850900"/>
          <a:ext cx="2170871" cy="251175"/>
        </a:xfrm>
        <a:custGeom>
          <a:avLst/>
          <a:gdLst/>
          <a:ahLst/>
          <a:cxnLst/>
          <a:rect l="0" t="0" r="0" b="0"/>
          <a:pathLst>
            <a:path>
              <a:moveTo>
                <a:pt x="0" y="0"/>
              </a:moveTo>
              <a:lnTo>
                <a:pt x="0" y="125587"/>
              </a:lnTo>
              <a:lnTo>
                <a:pt x="2170871" y="125587"/>
              </a:lnTo>
              <a:lnTo>
                <a:pt x="2170871" y="251175"/>
              </a:lnTo>
            </a:path>
          </a:pathLst>
        </a:custGeom>
        <a:noFill/>
        <a:ln w="12700" cap="flat" cmpd="sng" algn="ctr">
          <a:solidFill>
            <a:schemeClr val="accent5">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3838A9-4AF2-41B3-8B97-818DC80B289E}">
      <dsp:nvSpPr>
        <dsp:cNvPr id="0" name=""/>
        <dsp:cNvSpPr/>
      </dsp:nvSpPr>
      <dsp:spPr>
        <a:xfrm>
          <a:off x="2771775" y="850900"/>
          <a:ext cx="723623" cy="251175"/>
        </a:xfrm>
        <a:custGeom>
          <a:avLst/>
          <a:gdLst/>
          <a:ahLst/>
          <a:cxnLst/>
          <a:rect l="0" t="0" r="0" b="0"/>
          <a:pathLst>
            <a:path>
              <a:moveTo>
                <a:pt x="0" y="0"/>
              </a:moveTo>
              <a:lnTo>
                <a:pt x="0" y="125587"/>
              </a:lnTo>
              <a:lnTo>
                <a:pt x="723623" y="125587"/>
              </a:lnTo>
              <a:lnTo>
                <a:pt x="723623" y="251175"/>
              </a:lnTo>
            </a:path>
          </a:pathLst>
        </a:custGeom>
        <a:noFill/>
        <a:ln w="12700" cap="flat" cmpd="sng" algn="ctr">
          <a:solidFill>
            <a:schemeClr val="accent5">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43F2174-91E2-425A-ADC7-085988847679}">
      <dsp:nvSpPr>
        <dsp:cNvPr id="0" name=""/>
        <dsp:cNvSpPr/>
      </dsp:nvSpPr>
      <dsp:spPr>
        <a:xfrm>
          <a:off x="2048151" y="850900"/>
          <a:ext cx="723623" cy="251175"/>
        </a:xfrm>
        <a:custGeom>
          <a:avLst/>
          <a:gdLst/>
          <a:ahLst/>
          <a:cxnLst/>
          <a:rect l="0" t="0" r="0" b="0"/>
          <a:pathLst>
            <a:path>
              <a:moveTo>
                <a:pt x="723623" y="0"/>
              </a:moveTo>
              <a:lnTo>
                <a:pt x="723623" y="125587"/>
              </a:lnTo>
              <a:lnTo>
                <a:pt x="0" y="125587"/>
              </a:lnTo>
              <a:lnTo>
                <a:pt x="0" y="251175"/>
              </a:lnTo>
            </a:path>
          </a:pathLst>
        </a:custGeom>
        <a:noFill/>
        <a:ln w="12700" cap="flat" cmpd="sng" algn="ctr">
          <a:solidFill>
            <a:schemeClr val="accent5">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84A3C09-3627-4639-9EFC-7ABF4E9532CA}">
      <dsp:nvSpPr>
        <dsp:cNvPr id="0" name=""/>
        <dsp:cNvSpPr/>
      </dsp:nvSpPr>
      <dsp:spPr>
        <a:xfrm>
          <a:off x="600903" y="850900"/>
          <a:ext cx="2170871" cy="251175"/>
        </a:xfrm>
        <a:custGeom>
          <a:avLst/>
          <a:gdLst/>
          <a:ahLst/>
          <a:cxnLst/>
          <a:rect l="0" t="0" r="0" b="0"/>
          <a:pathLst>
            <a:path>
              <a:moveTo>
                <a:pt x="2170871" y="0"/>
              </a:moveTo>
              <a:lnTo>
                <a:pt x="2170871" y="125587"/>
              </a:lnTo>
              <a:lnTo>
                <a:pt x="0" y="125587"/>
              </a:lnTo>
              <a:lnTo>
                <a:pt x="0" y="251175"/>
              </a:lnTo>
            </a:path>
          </a:pathLst>
        </a:custGeom>
        <a:noFill/>
        <a:ln w="12700" cap="flat" cmpd="sng" algn="ctr">
          <a:solidFill>
            <a:schemeClr val="accent5">
              <a:tint val="99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A9683D4-7852-4644-92C2-0A447EFA9AB3}">
      <dsp:nvSpPr>
        <dsp:cNvPr id="0" name=""/>
        <dsp:cNvSpPr/>
      </dsp:nvSpPr>
      <dsp:spPr>
        <a:xfrm>
          <a:off x="1924046" y="230288"/>
          <a:ext cx="1695456" cy="620612"/>
        </a:xfrm>
        <a:prstGeom prst="rect">
          <a:avLst/>
        </a:prstGeom>
        <a:solidFill>
          <a:schemeClr val="accent5">
            <a:shade val="80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bs-Latn-BA" sz="1000" kern="1200">
              <a:latin typeface="Times New Roman" panose="02020603050405020304" pitchFamily="18" charset="0"/>
              <a:cs typeface="Times New Roman" panose="02020603050405020304" pitchFamily="18" charset="0"/>
            </a:rPr>
            <a:t>Gradonačelnik</a:t>
          </a:r>
        </a:p>
        <a:p>
          <a:pPr lvl="0" algn="ctr" defTabSz="444500">
            <a:lnSpc>
              <a:spcPct val="90000"/>
            </a:lnSpc>
            <a:spcBef>
              <a:spcPct val="0"/>
            </a:spcBef>
            <a:spcAft>
              <a:spcPct val="35000"/>
            </a:spcAft>
          </a:pPr>
          <a:r>
            <a:rPr lang="bs-Latn-BA" sz="1000" kern="1200">
              <a:latin typeface="Times New Roman" panose="02020603050405020304" pitchFamily="18" charset="0"/>
              <a:cs typeface="Times New Roman" panose="02020603050405020304" pitchFamily="18" charset="0"/>
            </a:rPr>
            <a:t>Tim za praćenje i izvještavanje  </a:t>
          </a:r>
        </a:p>
        <a:p>
          <a:pPr lvl="0" algn="ctr" defTabSz="444500">
            <a:lnSpc>
              <a:spcPct val="90000"/>
            </a:lnSpc>
            <a:spcBef>
              <a:spcPct val="0"/>
            </a:spcBef>
            <a:spcAft>
              <a:spcPct val="35000"/>
            </a:spcAft>
          </a:pPr>
          <a:r>
            <a:rPr lang="bs-Latn-BA" sz="1000" kern="1200">
              <a:latin typeface="Times New Roman" panose="02020603050405020304" pitchFamily="18" charset="0"/>
              <a:cs typeface="Times New Roman" panose="02020603050405020304" pitchFamily="18" charset="0"/>
            </a:rPr>
            <a:t>(polu/godišnje sjednice)</a:t>
          </a:r>
          <a:endParaRPr lang="en-US" sz="1000" kern="1200">
            <a:latin typeface="Times New Roman" panose="02020603050405020304" pitchFamily="18" charset="0"/>
            <a:cs typeface="Times New Roman" panose="02020603050405020304" pitchFamily="18" charset="0"/>
          </a:endParaRPr>
        </a:p>
      </dsp:txBody>
      <dsp:txXfrm>
        <a:off x="1924046" y="230288"/>
        <a:ext cx="1695456" cy="620612"/>
      </dsp:txXfrm>
    </dsp:sp>
    <dsp:sp modelId="{59215EBE-D769-41AC-A336-2C3625FB562F}">
      <dsp:nvSpPr>
        <dsp:cNvPr id="0" name=""/>
        <dsp:cNvSpPr/>
      </dsp:nvSpPr>
      <dsp:spPr>
        <a:xfrm>
          <a:off x="2867" y="1102075"/>
          <a:ext cx="1196072" cy="598036"/>
        </a:xfrm>
        <a:prstGeom prst="rect">
          <a:avLst/>
        </a:prstGeom>
        <a:solidFill>
          <a:schemeClr val="accent5">
            <a:tint val="99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bs-Latn-BA" sz="1000" kern="1200">
              <a:latin typeface="Times New Roman" panose="02020603050405020304" pitchFamily="18" charset="0"/>
              <a:cs typeface="Times New Roman" panose="02020603050405020304" pitchFamily="18" charset="0"/>
            </a:rPr>
            <a:t>Gradske službe (aktivnosti)</a:t>
          </a:r>
          <a:endParaRPr lang="en-US" sz="1000" kern="1200">
            <a:latin typeface="Times New Roman" panose="02020603050405020304" pitchFamily="18" charset="0"/>
            <a:cs typeface="Times New Roman" panose="02020603050405020304" pitchFamily="18" charset="0"/>
          </a:endParaRPr>
        </a:p>
      </dsp:txBody>
      <dsp:txXfrm>
        <a:off x="2867" y="1102075"/>
        <a:ext cx="1196072" cy="598036"/>
      </dsp:txXfrm>
    </dsp:sp>
    <dsp:sp modelId="{F1968D76-72DC-4DA9-B0A6-CFD2A244F740}">
      <dsp:nvSpPr>
        <dsp:cNvPr id="0" name=""/>
        <dsp:cNvSpPr/>
      </dsp:nvSpPr>
      <dsp:spPr>
        <a:xfrm>
          <a:off x="1450115" y="1102075"/>
          <a:ext cx="1196072" cy="598036"/>
        </a:xfrm>
        <a:prstGeom prst="rect">
          <a:avLst/>
        </a:prstGeom>
        <a:solidFill>
          <a:schemeClr val="accent5">
            <a:tint val="99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bs-Latn-BA" sz="1000" kern="1200">
              <a:latin typeface="Times New Roman" panose="02020603050405020304" pitchFamily="18" charset="0"/>
              <a:cs typeface="Times New Roman" panose="02020603050405020304" pitchFamily="18" charset="0"/>
            </a:rPr>
            <a:t>Gradske službe (efekat)</a:t>
          </a:r>
          <a:endParaRPr lang="en-US" sz="1000" kern="1200">
            <a:latin typeface="Times New Roman" panose="02020603050405020304" pitchFamily="18" charset="0"/>
            <a:cs typeface="Times New Roman" panose="02020603050405020304" pitchFamily="18" charset="0"/>
          </a:endParaRPr>
        </a:p>
      </dsp:txBody>
      <dsp:txXfrm>
        <a:off x="1450115" y="1102075"/>
        <a:ext cx="1196072" cy="598036"/>
      </dsp:txXfrm>
    </dsp:sp>
    <dsp:sp modelId="{8B7A5DDA-D330-4255-BE51-651E1E3E7F40}">
      <dsp:nvSpPr>
        <dsp:cNvPr id="0" name=""/>
        <dsp:cNvSpPr/>
      </dsp:nvSpPr>
      <dsp:spPr>
        <a:xfrm>
          <a:off x="2897362" y="1102075"/>
          <a:ext cx="1196072" cy="598036"/>
        </a:xfrm>
        <a:prstGeom prst="rect">
          <a:avLst/>
        </a:prstGeom>
        <a:solidFill>
          <a:schemeClr val="accent5">
            <a:tint val="99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bs-Latn-BA" sz="1000" kern="1200">
              <a:latin typeface="Times New Roman" panose="02020603050405020304" pitchFamily="18" charset="0"/>
              <a:cs typeface="Times New Roman" panose="02020603050405020304" pitchFamily="18" charset="0"/>
            </a:rPr>
            <a:t>Statistički podaci (uticaj)</a:t>
          </a:r>
          <a:endParaRPr lang="en-US" sz="1000" kern="1200">
            <a:latin typeface="Times New Roman" panose="02020603050405020304" pitchFamily="18" charset="0"/>
            <a:cs typeface="Times New Roman" panose="02020603050405020304" pitchFamily="18" charset="0"/>
          </a:endParaRPr>
        </a:p>
      </dsp:txBody>
      <dsp:txXfrm>
        <a:off x="2897362" y="1102075"/>
        <a:ext cx="1196072" cy="598036"/>
      </dsp:txXfrm>
    </dsp:sp>
    <dsp:sp modelId="{8496DE34-5981-4596-92FF-8D9A104AA739}">
      <dsp:nvSpPr>
        <dsp:cNvPr id="0" name=""/>
        <dsp:cNvSpPr/>
      </dsp:nvSpPr>
      <dsp:spPr>
        <a:xfrm>
          <a:off x="4344610" y="1102075"/>
          <a:ext cx="1196072" cy="598036"/>
        </a:xfrm>
        <a:prstGeom prst="rect">
          <a:avLst/>
        </a:prstGeom>
        <a:solidFill>
          <a:schemeClr val="accent5">
            <a:tint val="99000"/>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bs-Latn-BA" sz="1000" kern="1200">
              <a:latin typeface="Times New Roman" panose="02020603050405020304" pitchFamily="18" charset="0"/>
              <a:cs typeface="Times New Roman" panose="02020603050405020304" pitchFamily="18" charset="0"/>
            </a:rPr>
            <a:t>Civilno društvo i GC FBIH (drugi prioriteti)</a:t>
          </a:r>
          <a:endParaRPr lang="en-US" sz="1000" kern="1200">
            <a:latin typeface="Times New Roman" panose="02020603050405020304" pitchFamily="18" charset="0"/>
            <a:cs typeface="Times New Roman" panose="02020603050405020304" pitchFamily="18" charset="0"/>
          </a:endParaRPr>
        </a:p>
      </dsp:txBody>
      <dsp:txXfrm>
        <a:off x="4344610" y="1102075"/>
        <a:ext cx="1196072" cy="598036"/>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9305303-06A7-44AE-A04D-0B86ACEB5AC3}">
      <dsp:nvSpPr>
        <dsp:cNvPr id="0" name=""/>
        <dsp:cNvSpPr/>
      </dsp:nvSpPr>
      <dsp:spPr>
        <a:xfrm>
          <a:off x="756331" y="0"/>
          <a:ext cx="4133193" cy="723289"/>
        </a:xfrm>
        <a:prstGeom prst="rect">
          <a:avLst/>
        </a:prstGeom>
        <a:solidFill>
          <a:schemeClr val="accent5">
            <a:hueOff val="0"/>
            <a:satOff val="0"/>
            <a:lumOff val="0"/>
            <a:alphaOff val="0"/>
          </a:schemeClr>
        </a:solidFill>
        <a:ln w="19050" cap="flat" cmpd="sng" algn="ctr">
          <a:solidFill>
            <a:schemeClr val="lt1">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bs-Latn-BA" sz="1000" kern="1200">
              <a:latin typeface="Times New Roman" panose="02020603050405020304" pitchFamily="18" charset="0"/>
              <a:ea typeface="Cambria" panose="02040503050406030204" pitchFamily="18" charset="0"/>
              <a:cs typeface="Times New Roman" panose="02020603050405020304" pitchFamily="18" charset="0"/>
            </a:rPr>
            <a:t>Tim dostavlja izvještaj Gradskom vijeću sa prijedlogom zaključaka i prioritetima za narednu godinu.</a:t>
          </a:r>
        </a:p>
        <a:p>
          <a:pPr lvl="0" algn="ctr" defTabSz="444500">
            <a:lnSpc>
              <a:spcPct val="90000"/>
            </a:lnSpc>
            <a:spcBef>
              <a:spcPct val="0"/>
            </a:spcBef>
            <a:spcAft>
              <a:spcPct val="35000"/>
            </a:spcAft>
          </a:pPr>
          <a:r>
            <a:rPr lang="bs-Latn-BA" sz="1000" kern="1200">
              <a:latin typeface="Times New Roman" panose="02020603050405020304" pitchFamily="18" charset="0"/>
              <a:ea typeface="Cambria" panose="02040503050406030204" pitchFamily="18" charset="0"/>
              <a:cs typeface="Times New Roman" panose="02020603050405020304" pitchFamily="18" charset="0"/>
            </a:rPr>
            <a:t>Izvještaj se javno objavljuje.</a:t>
          </a:r>
          <a:endParaRPr lang="en-US" sz="1000" kern="1200">
            <a:latin typeface="Times New Roman" panose="02020603050405020304" pitchFamily="18" charset="0"/>
            <a:ea typeface="Cambria" panose="02040503050406030204" pitchFamily="18" charset="0"/>
            <a:cs typeface="Times New Roman" panose="02020603050405020304" pitchFamily="18" charset="0"/>
          </a:endParaRPr>
        </a:p>
      </dsp:txBody>
      <dsp:txXfrm>
        <a:off x="756331" y="0"/>
        <a:ext cx="4133193" cy="723289"/>
      </dsp:txXfrm>
    </dsp:sp>
  </dsp:spTree>
</dsp:drawing>
</file>

<file path=word/diagrams/layout1.xml><?xml version="1.0" encoding="utf-8"?>
<dgm:layoutDef xmlns:dgm="http://schemas.openxmlformats.org/drawingml/2006/diagram" xmlns:a="http://schemas.openxmlformats.org/drawingml/2006/main" uniqueId="urn:microsoft.com/office/officeart/2005/8/layout/arrow6">
  <dgm:title val=""/>
  <dgm:desc val=""/>
  <dgm:catLst>
    <dgm:cat type="relationship" pri="4000"/>
    <dgm:cat type="process" pri="29000"/>
  </dgm:catLst>
  <dgm:sampData>
    <dgm:dataModel>
      <dgm:ptLst>
        <dgm:pt modelId="0" type="doc"/>
        <dgm:pt modelId="1">
          <dgm:prSet phldr="1"/>
        </dgm:pt>
        <dgm:pt modelId="2">
          <dgm:prSet phldr="1"/>
        </dgm:pt>
      </dgm:ptLst>
      <dgm:cxnLst>
        <dgm:cxn modelId="4" srcId="0" destId="1" srcOrd="0" destOrd="0"/>
        <dgm:cxn modelId="5" srcId="0" destId="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Lst>
      <dgm:cxnLst>
        <dgm:cxn modelId="3" srcId="0" destId="1" srcOrd="0" destOrd="0"/>
        <dgm:cxn modelId="4" srcId="0" destId="2" srcOrd="1" destOrd="0"/>
      </dgm:cxnLst>
      <dgm:bg/>
      <dgm:whole/>
    </dgm:dataModel>
  </dgm:clrData>
  <dgm:layoutNode name="compositeShape">
    <dgm:varLst>
      <dgm:chMax val="2"/>
      <dgm:dir/>
      <dgm:resizeHandles val="exact"/>
    </dgm:varLst>
    <dgm:alg type="composite">
      <dgm:param type="horzAlign" val="ctr"/>
      <dgm:param type="vertAlign" val="mid"/>
      <dgm:param type="ar" val="2.5"/>
    </dgm:alg>
    <dgm:shape xmlns:r="http://schemas.openxmlformats.org/officeDocument/2006/relationships" r:blip="">
      <dgm:adjLst/>
    </dgm:shape>
    <dgm:presOf/>
    <dgm:constrLst>
      <dgm:constr type="primFontSz" for="des" ptType="node" op="equ"/>
      <dgm:constr type="w" for="ch" forName="ribbon" refType="h" refFor="ch" refForName="ribbon" fact="2.5"/>
      <dgm:constr type="h" for="ch" forName="leftArrowText" refType="h" fact="0.49"/>
      <dgm:constr type="ctrY" for="ch" forName="leftArrowText" refType="ctrY" refFor="ch" refForName="ribbon"/>
      <dgm:constr type="ctrYOff" for="ch" forName="leftArrowText" refType="h" refFor="ch" refForName="ribbon" fact="-0.08"/>
      <dgm:constr type="l" for="ch" forName="leftArrowText" refType="w" refFor="ch" refForName="ribbon" fact="0.12"/>
      <dgm:constr type="r" for="ch" forName="leftArrowText" refType="w" refFor="ch" refForName="ribbon" fact="0.45"/>
      <dgm:constr type="h" for="ch" forName="rightArrowText" refType="h" fact="0.49"/>
      <dgm:constr type="ctrY" for="ch" forName="rightArrowText" refType="ctrY" refFor="ch" refForName="ribbon"/>
      <dgm:constr type="ctrYOff" for="ch" forName="rightArrowText" refType="h" refFor="ch" refForName="ribbon" fact="0.08"/>
      <dgm:constr type="l" for="ch" forName="rightArrowText" refType="w" refFor="ch" refForName="ribbon" fact="0.5"/>
      <dgm:constr type="r" for="ch" forName="rightArrowText" refType="w" refFor="ch" refForName="ribbon" fact="0.89"/>
    </dgm:constrLst>
    <dgm:ruleLst/>
    <dgm:choose name="Name0">
      <dgm:if name="Name1" axis="ch" ptType="node" func="cnt" op="gte" val="1">
        <dgm:layoutNode name="ribbon" styleLbl="node1">
          <dgm:alg type="sp"/>
          <dgm:shape xmlns:r="http://schemas.openxmlformats.org/officeDocument/2006/relationships" type="leftRightRibbon" r:blip="">
            <dgm:adjLst/>
          </dgm:shape>
          <dgm:presOf/>
          <dgm:constrLst/>
          <dgm:ruleLst/>
        </dgm:layoutNode>
        <dgm:layoutNode name="leftArrowText" styleLbl="node1">
          <dgm:varLst>
            <dgm:chMax val="0"/>
            <dgm:bulletEnabled val="1"/>
          </dgm:varLst>
          <dgm:alg type="tx">
            <dgm:param type="txAnchorVertCh" val="mid"/>
          </dgm:alg>
          <dgm:shape xmlns:r="http://schemas.openxmlformats.org/officeDocument/2006/relationships" type="rect" r:blip="" hideGeom="1">
            <dgm:adjLst/>
          </dgm:shape>
          <dgm:choose name="Name2">
            <dgm:if name="Name3" func="var" arg="dir" op="equ" val="norm">
              <dgm:presOf axis="ch desOrSelf" ptType="node node" st="1 1" cnt="1 0"/>
            </dgm:if>
            <dgm:else name="Name4">
              <dgm:presOf axis="ch desOrSelf" ptType="node node" st="2 1" cnt="1 0"/>
            </dgm:else>
          </dgm:choose>
          <dgm:constrLst>
            <dgm:constr type="primFontSz" val="65"/>
            <dgm:constr type="tMarg" refType="primFontSz" fact="0.28"/>
            <dgm:constr type="lMarg"/>
            <dgm:constr type="bMarg" refType="primFontSz" fact="0.3"/>
            <dgm:constr type="rMarg"/>
          </dgm:constrLst>
          <dgm:ruleLst>
            <dgm:rule type="primFontSz" val="5" fact="NaN" max="NaN"/>
          </dgm:ruleLst>
        </dgm:layoutNode>
        <dgm:layoutNode name="rightArrowText" styleLbl="node1">
          <dgm:varLst>
            <dgm:chMax val="0"/>
            <dgm:bulletEnabled val="1"/>
          </dgm:varLst>
          <dgm:alg type="tx">
            <dgm:param type="txAnchorVertCh" val="mid"/>
          </dgm:alg>
          <dgm:shape xmlns:r="http://schemas.openxmlformats.org/officeDocument/2006/relationships" type="rect" r:blip="" hideGeom="1">
            <dgm:adjLst/>
          </dgm:shape>
          <dgm:choose name="Name5">
            <dgm:if name="Name6" func="var" arg="dir" op="equ" val="norm">
              <dgm:presOf axis="ch desOrSelf" ptType="node node" st="2 1" cnt="1 0"/>
            </dgm:if>
            <dgm:else name="Name7">
              <dgm:presOf axis="ch desOrSelf" ptType="node node" st="1 1" cnt="1 0"/>
            </dgm:else>
          </dgm:choose>
          <dgm:constrLst>
            <dgm:constr type="primFontSz" val="65"/>
            <dgm:constr type="tMarg" refType="primFontSz" fact="0.28"/>
            <dgm:constr type="lMarg"/>
            <dgm:constr type="bMarg" refType="primFontSz" fact="0.3"/>
            <dgm:constr type="rMarg"/>
          </dgm:constrLst>
          <dgm:ruleLst>
            <dgm:rule type="primFontSz" val="5" fact="NaN" max="NaN"/>
          </dgm:ruleLst>
        </dgm:layoutNode>
      </dgm:if>
      <dgm:else name="Name8"/>
    </dgm:choose>
  </dgm:layoutNode>
</dgm:layoutDef>
</file>

<file path=word/diagrams/layout2.xml><?xml version="1.0" encoding="utf-8"?>
<dgm:layoutDef xmlns:dgm="http://schemas.openxmlformats.org/drawingml/2006/diagram" xmlns:a="http://schemas.openxmlformats.org/drawingml/2006/main" uniqueId="urn:microsoft.com/office/officeart/2005/8/layout/lProcess2">
  <dgm:title val=""/>
  <dgm:desc val=""/>
  <dgm:catLst>
    <dgm:cat type="list" pri="10000"/>
    <dgm:cat type="relationship" pri="13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 modelId="33" srcId="3" destId="31" srcOrd="0" destOrd="0"/>
        <dgm:cxn modelId="34" srcId="3" destId="32" srcOrd="0" destOrd="0"/>
      </dgm:cxnLst>
      <dgm:bg/>
      <dgm:whole/>
    </dgm:dataModel>
  </dgm:sampData>
  <dgm:styleData useDef="1">
    <dgm:dataModel>
      <dgm:ptLst/>
      <dgm:bg/>
      <dgm:whole/>
    </dgm:dataModel>
  </dgm:styleData>
  <dgm:clrData useDef="1">
    <dgm:dataModel>
      <dgm:ptLst/>
      <dgm:bg/>
      <dgm:whole/>
    </dgm:dataModel>
  </dgm:clrData>
  <dgm:layoutNode name="theList">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Node" refType="w"/>
      <dgm:constr type="h" for="ch" forName="compNode" refType="h"/>
      <dgm:constr type="w" for="ch" forName="aSpace" refType="w" fact="0.075"/>
      <dgm:constr type="h" for="des" forName="aSpace2" refType="h" fact="0.1"/>
      <dgm:constr type="primFontSz" for="des" forName="textNode" op="equ"/>
      <dgm:constr type="primFontSz" for="des" forName="childNode" op="equ"/>
    </dgm:constrLst>
    <dgm:ruleLst/>
    <dgm:forEach name="aNodeForEach" axis="ch" ptType="node">
      <dgm:layoutNode name="compNode">
        <dgm:alg type="composite"/>
        <dgm:shape xmlns:r="http://schemas.openxmlformats.org/officeDocument/2006/relationships" r:blip="">
          <dgm:adjLst/>
        </dgm:shape>
        <dgm:presOf/>
        <dgm:constrLst>
          <dgm:constr type="w" for="ch" forName="aNode" refType="w"/>
          <dgm:constr type="h" for="ch" forName="aNode" refType="h"/>
          <dgm:constr type="w" for="ch" forName="textNode" refType="w"/>
          <dgm:constr type="h" for="ch" forName="textNode" refType="h" fact="0.3"/>
          <dgm:constr type="ctrX" for="ch" forName="textNode" refType="w" fact="0.5"/>
          <dgm:constr type="w" for="ch" forName="compChildNode" refType="w" fact="0.8"/>
          <dgm:constr type="h" for="ch" forName="compChildNode" refType="h" fact="0.65"/>
          <dgm:constr type="t" for="ch" forName="compChildNode" refType="h" fact="0.3"/>
          <dgm:constr type="ctrX" for="ch" forName="compChildNode" refType="w" fact="0.5"/>
        </dgm:constrLst>
        <dgm:ruleLst/>
        <dgm:layoutNode name="aNode" styleLbl="bgShp">
          <dgm:alg type="sp"/>
          <dgm:shape xmlns:r="http://schemas.openxmlformats.org/officeDocument/2006/relationships" type="roundRect" r:blip="">
            <dgm:adjLst>
              <dgm:adj idx="1" val="0.1"/>
            </dgm:adjLst>
          </dgm:shape>
          <dgm:presOf axis="self"/>
          <dgm:constrLst/>
          <dgm:ruleLst/>
        </dgm:layoutNode>
        <dgm:layoutNode name="textNode" styleLbl="bgShp">
          <dgm:alg type="tx"/>
          <dgm:shape xmlns:r="http://schemas.openxmlformats.org/officeDocument/2006/relationships" type="rect" r:blip="" hideGeom="1">
            <dgm:adjLst>
              <dgm:adj idx="1" val="0.1"/>
            </dgm:adjLst>
          </dgm:shape>
          <dgm:presOf axis="self"/>
          <dgm:constrLst>
            <dgm:constr type="primFontSz" val="65"/>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compChildNode">
          <dgm:alg type="composite"/>
          <dgm:shape xmlns:r="http://schemas.openxmlformats.org/officeDocument/2006/relationships" r:blip="">
            <dgm:adjLst/>
          </dgm:shape>
          <dgm:presOf/>
          <dgm:constrLst>
            <dgm:constr type="w" for="des" forName="childNode" refType="w"/>
            <dgm:constr type="h" for="des" forName="childNode" refType="h"/>
          </dgm:constrLst>
          <dgm:ruleLst/>
          <dgm:layoutNode name="theInnerList">
            <dgm:alg type="lin">
              <dgm:param type="linDir" val="fromT"/>
            </dgm:alg>
            <dgm:shape xmlns:r="http://schemas.openxmlformats.org/officeDocument/2006/relationships" r:blip="">
              <dgm:adjLst/>
            </dgm:shape>
            <dgm:presOf/>
            <dgm:constrLst/>
            <dgm:ruleLst/>
            <dgm:forEach name="childNodeForEach" axis="ch" ptType="node">
              <dgm:layoutNode name="child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tMarg" refType="primFontSz" fact="0.15"/>
                  <dgm:constr type="bMarg" refType="primFontSz" fact="0.15"/>
                  <dgm:constr type="lMarg" refType="primFontSz" fact="0.2"/>
                  <dgm:constr type="rMarg" refType="primFontSz" fact="0.2"/>
                </dgm:constrLst>
                <dgm:ruleLst>
                  <dgm:rule type="primFontSz" val="5" fact="NaN" max="NaN"/>
                </dgm:ruleLst>
              </dgm:layoutNode>
              <dgm:choose name="Name3">
                <dgm:if name="Name4" axis="self" ptType="node" func="revPos" op="equ" val="1"/>
                <dgm:else name="Name5">
                  <dgm:layoutNode name="aSpace2">
                    <dgm:alg type="sp"/>
                    <dgm:shape xmlns:r="http://schemas.openxmlformats.org/officeDocument/2006/relationships" r:blip="">
                      <dgm:adjLst/>
                    </dgm:shape>
                    <dgm:presOf/>
                    <dgm:constrLst/>
                    <dgm:ruleLst/>
                  </dgm:layoutNode>
                </dgm:else>
              </dgm:choose>
            </dgm:forEach>
          </dgm:layoutNode>
        </dgm:layoutNode>
      </dgm:layoutNode>
      <dgm:choose name="Name6">
        <dgm:if name="Name7" axis="self" ptType="node" func="revPos" op="equ" val="1"/>
        <dgm:else name="Name8">
          <dgm:layoutNode name="aSpace">
            <dgm:alg type="sp"/>
            <dgm:shape xmlns:r="http://schemas.openxmlformats.org/officeDocument/2006/relationships" r:blip="">
              <dgm:adjLst/>
            </dgm:shape>
            <dgm:presOf/>
            <dgm:constrLst/>
            <dgm:ruleLst/>
          </dgm:layoutNode>
        </dgm:else>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33FF3-860E-4F87-851B-359A6A052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TotalTime>
  <Pages>60</Pages>
  <Words>16103</Words>
  <Characters>91788</Characters>
  <Application>Microsoft Office Word</Application>
  <DocSecurity>0</DocSecurity>
  <Lines>764</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Nerma Hadžimuhamedović</cp:lastModifiedBy>
  <cp:revision>18</cp:revision>
  <cp:lastPrinted>2026-07-10T09:27:00Z</cp:lastPrinted>
  <dcterms:created xsi:type="dcterms:W3CDTF">2026-04-29T17:30:00Z</dcterms:created>
  <dcterms:modified xsi:type="dcterms:W3CDTF">2026-07-17T13:11:00Z</dcterms:modified>
</cp:coreProperties>
</file>