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94" w:rsidRDefault="00992794" w:rsidP="00992794">
      <w:pPr>
        <w:tabs>
          <w:tab w:val="left" w:pos="1230"/>
        </w:tabs>
        <w:jc w:val="center"/>
        <w:rPr>
          <w:lang w:val="bs-Latn-BA"/>
        </w:rPr>
      </w:pPr>
      <w:r>
        <w:rPr>
          <w:lang w:val="bs-Latn-BA"/>
        </w:rPr>
        <w:t xml:space="preserve">     </w:t>
      </w:r>
      <w:r>
        <w:rPr>
          <w:noProof/>
          <w:lang w:val="bs-Latn-BA" w:eastAsia="bs-Latn-B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-15240</wp:posOffset>
            </wp:positionV>
            <wp:extent cx="436880" cy="672465"/>
            <wp:effectExtent l="0" t="0" r="1270" b="0"/>
            <wp:wrapTight wrapText="bothSides">
              <wp:wrapPolygon edited="0">
                <wp:start x="0" y="0"/>
                <wp:lineTo x="0" y="20805"/>
                <wp:lineTo x="20721" y="20805"/>
                <wp:lineTo x="207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s-Latn-BA"/>
        </w:rPr>
        <w:t>Bosna i Hercegovina</w:t>
      </w:r>
    </w:p>
    <w:p w:rsidR="00992794" w:rsidRDefault="00992794" w:rsidP="00992794">
      <w:pPr>
        <w:tabs>
          <w:tab w:val="left" w:pos="1230"/>
        </w:tabs>
        <w:jc w:val="center"/>
        <w:rPr>
          <w:lang w:val="bs-Latn-BA"/>
        </w:rPr>
      </w:pPr>
      <w:r>
        <w:rPr>
          <w:lang w:val="bs-Latn-BA"/>
        </w:rPr>
        <w:t>Federacija Bosne i Hercegovine</w:t>
      </w:r>
    </w:p>
    <w:p w:rsidR="00992794" w:rsidRDefault="00992794" w:rsidP="00992794">
      <w:pPr>
        <w:tabs>
          <w:tab w:val="left" w:pos="1230"/>
        </w:tabs>
        <w:jc w:val="center"/>
        <w:rPr>
          <w:lang w:val="bs-Latn-BA"/>
        </w:rPr>
      </w:pPr>
      <w:r>
        <w:rPr>
          <w:lang w:val="bs-Latn-BA"/>
        </w:rPr>
        <w:t>Tuzlanski kanton</w:t>
      </w:r>
    </w:p>
    <w:p w:rsidR="00992794" w:rsidRDefault="00992794" w:rsidP="00992794">
      <w:pPr>
        <w:tabs>
          <w:tab w:val="left" w:pos="1230"/>
          <w:tab w:val="left" w:pos="5940"/>
        </w:tabs>
        <w:jc w:val="center"/>
        <w:rPr>
          <w:b/>
        </w:rPr>
      </w:pPr>
      <w:r>
        <w:rPr>
          <w:b/>
        </w:rPr>
        <w:t xml:space="preserve">GRAD GRADAČAC   </w:t>
      </w:r>
    </w:p>
    <w:p w:rsidR="00992794" w:rsidRDefault="00992794" w:rsidP="00992794">
      <w:pPr>
        <w:pBdr>
          <w:top w:val="single" w:sz="4" w:space="2" w:color="000000"/>
        </w:pBdr>
        <w:jc w:val="center"/>
        <w:rPr>
          <w:sz w:val="14"/>
        </w:rPr>
      </w:pPr>
      <w:r>
        <w:rPr>
          <w:sz w:val="14"/>
        </w:rPr>
        <w:t xml:space="preserve">H.K.Gradaščevića 54, 76 250 Gradačac,  telefon 035-369-750,  fax. 035-369-751,  e.mail: </w:t>
      </w:r>
      <w:r>
        <w:rPr>
          <w:sz w:val="14"/>
          <w:u w:val="single"/>
        </w:rPr>
        <w:t>opc.grad@bih.net.ba</w:t>
      </w:r>
      <w:r>
        <w:rPr>
          <w:sz w:val="14"/>
        </w:rPr>
        <w:t xml:space="preserve">,  www.gradacac.ba </w:t>
      </w:r>
    </w:p>
    <w:p w:rsidR="00B86033" w:rsidRDefault="00992794" w:rsidP="00B86033">
      <w:pPr>
        <w:rPr>
          <w:sz w:val="14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</w:t>
      </w:r>
    </w:p>
    <w:p w:rsidR="00111614" w:rsidRDefault="00B86033" w:rsidP="00B8603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</w:t>
      </w:r>
      <w:r w:rsidR="00111614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    </w:t>
      </w:r>
      <w:r w:rsidR="00111614">
        <w:rPr>
          <w:b/>
          <w:bCs/>
          <w:i/>
          <w:iCs/>
        </w:rPr>
        <w:t xml:space="preserve">        </w:t>
      </w:r>
    </w:p>
    <w:p w:rsidR="00111614" w:rsidRDefault="00111614" w:rsidP="00B8603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</w:t>
      </w:r>
      <w:r w:rsidR="006014AA">
        <w:rPr>
          <w:b/>
          <w:bCs/>
          <w:i/>
          <w:iCs/>
        </w:rPr>
        <w:t>NACRT</w:t>
      </w:r>
    </w:p>
    <w:p w:rsidR="00B86033" w:rsidRDefault="00111614" w:rsidP="00B8603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</w:t>
      </w:r>
    </w:p>
    <w:p w:rsidR="00B86033" w:rsidRPr="00E0402E" w:rsidRDefault="00111614" w:rsidP="00E0402E">
      <w:pPr>
        <w:pStyle w:val="BodyText"/>
        <w:jc w:val="both"/>
      </w:pPr>
      <w:r>
        <w:rPr>
          <w:lang w:val="hr-HR"/>
        </w:rPr>
        <w:t xml:space="preserve">            </w:t>
      </w:r>
      <w:r w:rsidR="00B86033">
        <w:rPr>
          <w:lang w:val="hr-HR"/>
        </w:rPr>
        <w:t>Na osnovu</w:t>
      </w:r>
      <w:r w:rsidR="00B86033">
        <w:rPr>
          <w:sz w:val="22"/>
          <w:lang w:val="hr-HR"/>
        </w:rPr>
        <w:t xml:space="preserve"> </w:t>
      </w:r>
      <w:r w:rsidR="00E42767">
        <w:rPr>
          <w:sz w:val="22"/>
          <w:lang w:val="hr-HR"/>
        </w:rPr>
        <w:t xml:space="preserve">člana </w:t>
      </w:r>
      <w:r w:rsidR="00482925">
        <w:t xml:space="preserve">2. </w:t>
      </w:r>
      <w:r w:rsidR="00DF092B">
        <w:t>Zakona o osnovama sigurnosti saobraćaja na putevima u Bosni i Hercegovini („Službeni glasnik BiH“ broj:6/0</w:t>
      </w:r>
      <w:r w:rsidR="00482925">
        <w:t>6, 75/06, 44/07, 84/09, 48/10, 1</w:t>
      </w:r>
      <w:r w:rsidR="00DF092B">
        <w:t>8/13, 8/17</w:t>
      </w:r>
      <w:r w:rsidR="00482925">
        <w:t>, 8</w:t>
      </w:r>
      <w:r w:rsidR="00DF092B">
        <w:t xml:space="preserve">9/17,  i 9/18), </w:t>
      </w:r>
      <w:r w:rsidR="00B86033">
        <w:rPr>
          <w:lang w:val="hr-HR"/>
        </w:rPr>
        <w:t>člana 13. Zakona o principima lokalne samouprave u Federaciji Bosne i Hercegovine (''Službene novine FBiH'' broj</w:t>
      </w:r>
      <w:r>
        <w:rPr>
          <w:lang w:val="hr-HR"/>
        </w:rPr>
        <w:t>:</w:t>
      </w:r>
      <w:r w:rsidR="00DF092B">
        <w:rPr>
          <w:lang w:val="hr-HR"/>
        </w:rPr>
        <w:t xml:space="preserve"> 34/06)</w:t>
      </w:r>
      <w:r>
        <w:t xml:space="preserve"> i čla</w:t>
      </w:r>
      <w:r w:rsidR="00596919">
        <w:t xml:space="preserve">na 6.stav1.alineja </w:t>
      </w:r>
      <w:r>
        <w:t>2.</w:t>
      </w:r>
      <w:r w:rsidR="00106A8D">
        <w:t xml:space="preserve"> </w:t>
      </w:r>
      <w:r>
        <w:t>Statutarne Odluke o organizaciji Grada Gradačac u skladu sa Zakonom o Gradu Gradačac</w:t>
      </w:r>
      <w:r w:rsidR="00822D0F">
        <w:t xml:space="preserve"> </w:t>
      </w:r>
      <w:r>
        <w:t>(„Službeni glasnik Grada Gradačac” br:1/19), Gradsko vijeće Grada Gradačac na  _____. redovnoj sje</w:t>
      </w:r>
      <w:r w:rsidR="00AD7E04">
        <w:t xml:space="preserve">dnici održanoj  </w:t>
      </w:r>
      <w:r w:rsidR="00AD7E04">
        <w:softHyphen/>
      </w:r>
      <w:r w:rsidR="00AD7E04">
        <w:softHyphen/>
      </w:r>
      <w:r w:rsidR="00AD7E04">
        <w:softHyphen/>
        <w:t>____ ___</w:t>
      </w:r>
      <w:r>
        <w:t xml:space="preserve"> 2022. godine, donosi:</w:t>
      </w:r>
    </w:p>
    <w:p w:rsidR="00B86033" w:rsidRDefault="00B86033" w:rsidP="00B86033">
      <w:pPr>
        <w:jc w:val="both"/>
      </w:pPr>
    </w:p>
    <w:p w:rsidR="00B86033" w:rsidRDefault="00B86033" w:rsidP="00B86033">
      <w:pPr>
        <w:tabs>
          <w:tab w:val="left" w:pos="975"/>
        </w:tabs>
        <w:spacing w:line="360" w:lineRule="auto"/>
        <w:rPr>
          <w:b/>
          <w:bCs/>
          <w:lang w:val="hr-HR"/>
        </w:rPr>
      </w:pPr>
      <w:r>
        <w:t xml:space="preserve">                                                             </w:t>
      </w:r>
      <w:r>
        <w:rPr>
          <w:b/>
          <w:bCs/>
          <w:lang w:val="hr-HR"/>
        </w:rPr>
        <w:t xml:space="preserve">O  D  L  U  K  U </w:t>
      </w:r>
    </w:p>
    <w:p w:rsidR="00B86033" w:rsidRDefault="00B86033" w:rsidP="00B86033">
      <w:pPr>
        <w:spacing w:line="360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o bezbijednos</w:t>
      </w:r>
      <w:r w:rsidR="00E0402E">
        <w:rPr>
          <w:b/>
          <w:bCs/>
          <w:lang w:val="hr-HR"/>
        </w:rPr>
        <w:t>ti saobraćaja na putevima g</w:t>
      </w:r>
      <w:r w:rsidR="00325618">
        <w:rPr>
          <w:b/>
          <w:bCs/>
          <w:lang w:val="hr-HR"/>
        </w:rPr>
        <w:t>rada</w:t>
      </w:r>
      <w:r>
        <w:rPr>
          <w:b/>
          <w:bCs/>
          <w:lang w:val="hr-HR"/>
        </w:rPr>
        <w:t xml:space="preserve"> Gradačac</w:t>
      </w:r>
    </w:p>
    <w:p w:rsidR="00B86033" w:rsidRDefault="00B86033" w:rsidP="00B86033"/>
    <w:p w:rsidR="00B86033" w:rsidRDefault="00B86033" w:rsidP="00B86033">
      <w:pPr>
        <w:ind w:left="-708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ab/>
        <w:t>DIO PRVI – OPĆE ODREDBE</w:t>
      </w:r>
    </w:p>
    <w:p w:rsidR="00B86033" w:rsidRDefault="00B86033" w:rsidP="00B86033">
      <w:pPr>
        <w:jc w:val="center"/>
        <w:rPr>
          <w:lang w:val="hr-HR"/>
        </w:rPr>
      </w:pPr>
      <w:r>
        <w:rPr>
          <w:lang w:val="hr-HR"/>
        </w:rPr>
        <w:t>Član 1.</w:t>
      </w:r>
    </w:p>
    <w:p w:rsidR="00B86033" w:rsidRDefault="00B86033" w:rsidP="00B8603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(Predmet Odluke)</w:t>
      </w:r>
    </w:p>
    <w:p w:rsidR="00B86033" w:rsidRDefault="00B86033" w:rsidP="00B86033">
      <w:pPr>
        <w:tabs>
          <w:tab w:val="left" w:pos="975"/>
        </w:tabs>
        <w:rPr>
          <w:lang w:val="hr-HR"/>
        </w:rPr>
      </w:pPr>
      <w:r>
        <w:rPr>
          <w:b/>
          <w:bCs/>
          <w:lang w:val="hr-HR"/>
        </w:rPr>
        <w:tab/>
      </w:r>
      <w:r>
        <w:rPr>
          <w:lang w:val="hr-HR"/>
        </w:rPr>
        <w:t>Ovom Odlukom utvrđuju se:</w:t>
      </w:r>
    </w:p>
    <w:p w:rsidR="00B86033" w:rsidRDefault="00B86033" w:rsidP="00B86033">
      <w:pPr>
        <w:numPr>
          <w:ilvl w:val="0"/>
          <w:numId w:val="25"/>
        </w:numPr>
        <w:tabs>
          <w:tab w:val="left" w:pos="360"/>
          <w:tab w:val="left" w:pos="720"/>
          <w:tab w:val="left" w:pos="975"/>
        </w:tabs>
        <w:rPr>
          <w:lang w:val="hr-HR"/>
        </w:rPr>
      </w:pPr>
      <w:r>
        <w:rPr>
          <w:lang w:val="hr-HR"/>
        </w:rPr>
        <w:t>mjere bezbijednosti, uslovi i pravila vršenja saobraćaja i njegovog neometa</w:t>
      </w:r>
      <w:r w:rsidR="00161ACD">
        <w:rPr>
          <w:lang w:val="hr-HR"/>
        </w:rPr>
        <w:t>nog odvijanja na putevima g</w:t>
      </w:r>
      <w:r w:rsidR="00E973EA">
        <w:rPr>
          <w:lang w:val="hr-HR"/>
        </w:rPr>
        <w:t>rada</w:t>
      </w:r>
      <w:r>
        <w:rPr>
          <w:lang w:val="hr-HR"/>
        </w:rPr>
        <w:t xml:space="preserve"> Gradačac;</w:t>
      </w:r>
    </w:p>
    <w:p w:rsidR="00B86033" w:rsidRDefault="00B86033" w:rsidP="00B86033">
      <w:pPr>
        <w:numPr>
          <w:ilvl w:val="0"/>
          <w:numId w:val="25"/>
        </w:numPr>
        <w:tabs>
          <w:tab w:val="left" w:pos="360"/>
          <w:tab w:val="left" w:pos="720"/>
          <w:tab w:val="left" w:pos="975"/>
        </w:tabs>
        <w:rPr>
          <w:lang w:val="hr-HR"/>
        </w:rPr>
      </w:pPr>
      <w:r>
        <w:rPr>
          <w:lang w:val="hr-HR"/>
        </w:rPr>
        <w:t>nadzor</w:t>
      </w:r>
      <w:r w:rsidR="00E973EA">
        <w:rPr>
          <w:lang w:val="hr-HR"/>
        </w:rPr>
        <w:t xml:space="preserve"> nad sprovođenjem odredaba ove O</w:t>
      </w:r>
      <w:r>
        <w:rPr>
          <w:lang w:val="hr-HR"/>
        </w:rPr>
        <w:t xml:space="preserve">dluke; </w:t>
      </w:r>
    </w:p>
    <w:p w:rsidR="00B86033" w:rsidRDefault="00B86033" w:rsidP="00B86033">
      <w:pPr>
        <w:numPr>
          <w:ilvl w:val="0"/>
          <w:numId w:val="25"/>
        </w:numPr>
        <w:tabs>
          <w:tab w:val="left" w:pos="360"/>
          <w:tab w:val="left" w:pos="720"/>
          <w:tab w:val="left" w:pos="975"/>
        </w:tabs>
        <w:rPr>
          <w:lang w:val="hr-HR"/>
        </w:rPr>
      </w:pPr>
      <w:r>
        <w:rPr>
          <w:lang w:val="hr-HR"/>
        </w:rPr>
        <w:t>kaznene odredbe za prekršioce odredaba ove Odluke i</w:t>
      </w:r>
    </w:p>
    <w:p w:rsidR="00B86033" w:rsidRDefault="00B86033" w:rsidP="00B86033">
      <w:pPr>
        <w:numPr>
          <w:ilvl w:val="0"/>
          <w:numId w:val="25"/>
        </w:numPr>
        <w:tabs>
          <w:tab w:val="left" w:pos="360"/>
          <w:tab w:val="left" w:pos="720"/>
          <w:tab w:val="left" w:pos="975"/>
        </w:tabs>
        <w:rPr>
          <w:lang w:val="hr-HR"/>
        </w:rPr>
      </w:pPr>
      <w:r>
        <w:rPr>
          <w:lang w:val="hr-HR"/>
        </w:rPr>
        <w:t>druga pitanja od značaja za sigurno i neometano vršenje saobraćaja na p</w:t>
      </w:r>
      <w:r w:rsidR="00E0402E">
        <w:rPr>
          <w:lang w:val="hr-HR"/>
        </w:rPr>
        <w:t>utevima grada Gradačac</w:t>
      </w:r>
      <w:r>
        <w:rPr>
          <w:lang w:val="hr-HR"/>
        </w:rPr>
        <w:t>.</w:t>
      </w:r>
    </w:p>
    <w:p w:rsidR="00B86033" w:rsidRDefault="00B86033" w:rsidP="00B8603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Član 2.</w:t>
      </w:r>
    </w:p>
    <w:p w:rsidR="00B86033" w:rsidRDefault="00B86033" w:rsidP="00B86033">
      <w:pPr>
        <w:pStyle w:val="Heading1"/>
        <w:numPr>
          <w:ilvl w:val="0"/>
          <w:numId w:val="2"/>
        </w:numPr>
        <w:tabs>
          <w:tab w:val="left" w:pos="0"/>
          <w:tab w:val="left" w:pos="975"/>
        </w:tabs>
        <w:jc w:val="center"/>
        <w:rPr>
          <w:sz w:val="24"/>
          <w:lang w:val="hr-HR"/>
        </w:rPr>
      </w:pPr>
      <w:r>
        <w:rPr>
          <w:sz w:val="24"/>
          <w:lang w:val="hr-HR"/>
        </w:rPr>
        <w:t>(Značenje izraza upotrijebljenih u Odluci)</w:t>
      </w:r>
    </w:p>
    <w:p w:rsidR="00B86033" w:rsidRDefault="00B86033" w:rsidP="00B86033">
      <w:pPr>
        <w:tabs>
          <w:tab w:val="left" w:pos="975"/>
        </w:tabs>
        <w:rPr>
          <w:lang w:val="hr-HR"/>
        </w:rPr>
      </w:pPr>
      <w:r>
        <w:rPr>
          <w:lang w:val="hr-HR"/>
        </w:rPr>
        <w:tab/>
        <w:t>U ovoj Odluci korišteni su izrazi koji imaju značenja kako slijedi:</w:t>
      </w:r>
    </w:p>
    <w:p w:rsidR="00B86033" w:rsidRDefault="00B86033" w:rsidP="00B86033">
      <w:pPr>
        <w:numPr>
          <w:ilvl w:val="0"/>
          <w:numId w:val="4"/>
        </w:numPr>
        <w:tabs>
          <w:tab w:val="left" w:pos="720"/>
          <w:tab w:val="left" w:pos="975"/>
        </w:tabs>
      </w:pPr>
      <w:r>
        <w:t>parkiralište je posebno uređena i obilježena površina namijenjena za zaustavljanje i parkiranje vozila;</w:t>
      </w:r>
    </w:p>
    <w:p w:rsidR="00B86033" w:rsidRDefault="00B86033" w:rsidP="00B86033">
      <w:pPr>
        <w:numPr>
          <w:ilvl w:val="0"/>
          <w:numId w:val="4"/>
        </w:numPr>
        <w:tabs>
          <w:tab w:val="left" w:pos="720"/>
          <w:tab w:val="left" w:pos="975"/>
        </w:tabs>
      </w:pPr>
      <w:r>
        <w:t>kolovoz je dio površine puta namijenjen prvenstveno za saobraćaj vozila;</w:t>
      </w:r>
    </w:p>
    <w:p w:rsidR="00B86033" w:rsidRDefault="00B86033" w:rsidP="00B86033">
      <w:pPr>
        <w:numPr>
          <w:ilvl w:val="0"/>
          <w:numId w:val="4"/>
        </w:numPr>
        <w:tabs>
          <w:tab w:val="left" w:pos="720"/>
          <w:tab w:val="left" w:pos="975"/>
        </w:tabs>
      </w:pPr>
      <w:r>
        <w:t>trotoar je posebno uređena saobraćajna površina namijenjena za kretanje pješaka, koja nije u istom nivou sa kolovozom puta ili je od kolovoza odvojena na drugi način;</w:t>
      </w:r>
    </w:p>
    <w:p w:rsidR="00B86033" w:rsidRDefault="00B86033" w:rsidP="00B86033">
      <w:pPr>
        <w:numPr>
          <w:ilvl w:val="0"/>
          <w:numId w:val="4"/>
        </w:numPr>
        <w:tabs>
          <w:tab w:val="left" w:pos="720"/>
          <w:tab w:val="left" w:pos="975"/>
        </w:tabs>
      </w:pPr>
      <w:r>
        <w:t>zaprežno vozilo je vozil</w:t>
      </w:r>
      <w:r w:rsidR="009F532A">
        <w:t>o koje vuče upregnuta životinja;</w:t>
      </w:r>
    </w:p>
    <w:p w:rsidR="00DF092B" w:rsidRDefault="00DF092B" w:rsidP="00DF092B">
      <w:pPr>
        <w:tabs>
          <w:tab w:val="left" w:pos="975"/>
        </w:tabs>
        <w:ind w:left="360"/>
      </w:pPr>
      <w:r>
        <w:t xml:space="preserve">e)  </w:t>
      </w:r>
      <w:r w:rsidR="009F532A">
        <w:t>električna bicikla, el</w:t>
      </w:r>
      <w:r w:rsidR="008A5692">
        <w:t xml:space="preserve">ektrični balansirajući skuteri, </w:t>
      </w:r>
      <w:r w:rsidR="009F532A">
        <w:t>električni tr</w:t>
      </w:r>
      <w:r w:rsidR="006B5769">
        <w:t>otineti i elektirčni</w:t>
      </w:r>
    </w:p>
    <w:p w:rsidR="006457F6" w:rsidRPr="006457F6" w:rsidRDefault="00DF092B" w:rsidP="00DF092B">
      <w:pPr>
        <w:tabs>
          <w:tab w:val="left" w:pos="975"/>
        </w:tabs>
        <w:ind w:left="360"/>
        <w:rPr>
          <w:b/>
        </w:rPr>
      </w:pPr>
      <w:r>
        <w:t xml:space="preserve">    </w:t>
      </w:r>
      <w:r w:rsidR="006B5769">
        <w:t xml:space="preserve"> romobili su </w:t>
      </w:r>
      <w:r w:rsidR="009F532A">
        <w:t xml:space="preserve">vozila na dodatni električni pogon. </w:t>
      </w:r>
    </w:p>
    <w:p w:rsidR="00B86033" w:rsidRDefault="00B86033" w:rsidP="00B86033"/>
    <w:p w:rsidR="00B86033" w:rsidRDefault="00B86033" w:rsidP="00B86033">
      <w:r>
        <w:t xml:space="preserve">DIO DRUGI – SAOBRAĆAJ  </w:t>
      </w:r>
    </w:p>
    <w:p w:rsidR="00B86033" w:rsidRDefault="00B86033" w:rsidP="00B86033">
      <w:r>
        <w:tab/>
      </w:r>
      <w:r>
        <w:tab/>
      </w:r>
    </w:p>
    <w:p w:rsidR="00B86033" w:rsidRDefault="00B86033" w:rsidP="00B86033">
      <w:pPr>
        <w:jc w:val="center"/>
        <w:rPr>
          <w:lang w:val="hr-HR"/>
        </w:rPr>
      </w:pPr>
      <w:r>
        <w:rPr>
          <w:lang w:val="hr-HR"/>
        </w:rPr>
        <w:t>Član 3.</w:t>
      </w:r>
    </w:p>
    <w:p w:rsidR="00B86033" w:rsidRDefault="00B86033" w:rsidP="00B86033">
      <w:pPr>
        <w:tabs>
          <w:tab w:val="left" w:pos="348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(Brzina kretanja)</w:t>
      </w:r>
    </w:p>
    <w:p w:rsidR="00B86033" w:rsidRDefault="00B86033" w:rsidP="00B86033">
      <w:pPr>
        <w:jc w:val="both"/>
      </w:pPr>
      <w:r>
        <w:tab/>
        <w:t xml:space="preserve">(1) Na području naseljenog mjesta </w:t>
      </w:r>
      <w:r w:rsidR="00E0402E">
        <w:t xml:space="preserve">grada </w:t>
      </w:r>
      <w:r>
        <w:t>Gradačac vozila se ne smiju kretati brzinom većo</w:t>
      </w:r>
      <w:r w:rsidR="00482925">
        <w:t>m od 50 km/h, osim u ulicama H.k</w:t>
      </w:r>
      <w:r>
        <w:t xml:space="preserve">.Gradaščevića, Titova, Hadžiefendijina i ulica Hasana Kikića, gdje se vozila ne </w:t>
      </w:r>
      <w:r w:rsidR="00733510">
        <w:t>smiju</w:t>
      </w:r>
      <w:r>
        <w:t xml:space="preserve"> kretati brzinom većom od 30km/h.</w:t>
      </w:r>
    </w:p>
    <w:p w:rsidR="00B86033" w:rsidRDefault="00E0402E" w:rsidP="00B86033">
      <w:pPr>
        <w:jc w:val="both"/>
        <w:rPr>
          <w:lang w:val="hr-HR"/>
        </w:rPr>
      </w:pPr>
      <w:r>
        <w:rPr>
          <w:lang w:val="hr-HR"/>
        </w:rPr>
        <w:lastRenderedPageBreak/>
        <w:tab/>
        <w:t>(2) Gradski</w:t>
      </w:r>
      <w:r w:rsidR="00B86033">
        <w:rPr>
          <w:lang w:val="hr-HR"/>
        </w:rPr>
        <w:t xml:space="preserve"> organ uprave nadležan za poslove saobraćaja može, kada to nalažu interesi bezbijednosti saobraćaja, u pojedinim ulicama i na putev</w:t>
      </w:r>
      <w:r w:rsidR="006F0906">
        <w:rPr>
          <w:lang w:val="hr-HR"/>
        </w:rPr>
        <w:t>ima u naseljenim mjestima grada</w:t>
      </w:r>
      <w:r w:rsidR="00B86033">
        <w:rPr>
          <w:lang w:val="hr-HR"/>
        </w:rPr>
        <w:t xml:space="preserve"> Gradačac ograničiti brzinu kretanja ispod 50 km/h, kao i da odredi minimalnu brzinu kretanja u okviru zakonskih propisa.</w:t>
      </w:r>
    </w:p>
    <w:p w:rsidR="00B86033" w:rsidRDefault="00B86033" w:rsidP="00B86033">
      <w:pPr>
        <w:jc w:val="both"/>
        <w:rPr>
          <w:lang w:val="hr-HR"/>
        </w:rPr>
      </w:pPr>
      <w:r>
        <w:rPr>
          <w:lang w:val="hr-HR"/>
        </w:rPr>
        <w:tab/>
        <w:t>(3) U izuzetnim slučajevima, u cilju zaštite građana na određenim mjestima mogu se postavljati posebni objekti na putu namijenjeni smanjenju brzine.</w:t>
      </w:r>
    </w:p>
    <w:p w:rsidR="00B86033" w:rsidRDefault="00B86033" w:rsidP="00B86033">
      <w:pPr>
        <w:jc w:val="both"/>
        <w:rPr>
          <w:lang w:val="hr-HR"/>
        </w:rPr>
      </w:pPr>
      <w:r>
        <w:rPr>
          <w:lang w:val="hr-HR"/>
        </w:rPr>
        <w:tab/>
        <w:t>(4) Objekti iz prethodnog stava postavljaju se na o</w:t>
      </w:r>
      <w:r w:rsidR="006F0906">
        <w:rPr>
          <w:lang w:val="hr-HR"/>
        </w:rPr>
        <w:t>snovu rješenja nadležne gradske</w:t>
      </w:r>
      <w:r>
        <w:rPr>
          <w:lang w:val="hr-HR"/>
        </w:rPr>
        <w:t xml:space="preserve"> službe, uz prethodno pribavljeno mišljenje Policijske stanice Gradačac.</w:t>
      </w:r>
    </w:p>
    <w:p w:rsidR="00B86033" w:rsidRDefault="00B86033" w:rsidP="00B86033">
      <w:pPr>
        <w:jc w:val="both"/>
        <w:rPr>
          <w:lang w:val="hr-HR"/>
        </w:rPr>
      </w:pPr>
    </w:p>
    <w:p w:rsidR="00B86033" w:rsidRDefault="00B86033" w:rsidP="00B86033">
      <w:pPr>
        <w:jc w:val="center"/>
        <w:rPr>
          <w:lang w:val="hr-HR"/>
        </w:rPr>
      </w:pPr>
      <w:r>
        <w:rPr>
          <w:lang w:val="hr-HR"/>
        </w:rPr>
        <w:t>Član 4.</w:t>
      </w:r>
    </w:p>
    <w:p w:rsidR="00B86033" w:rsidRDefault="00B86033" w:rsidP="00B86033">
      <w:pPr>
        <w:tabs>
          <w:tab w:val="left" w:pos="348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(Prvenstvo prolaza)</w:t>
      </w:r>
    </w:p>
    <w:p w:rsidR="00B86033" w:rsidRDefault="00B86033" w:rsidP="00B86033">
      <w:pPr>
        <w:rPr>
          <w:lang w:val="hr-HR"/>
        </w:rPr>
      </w:pPr>
      <w:r>
        <w:rPr>
          <w:lang w:val="hr-HR"/>
        </w:rPr>
        <w:tab/>
        <w:t>Prvenstvo prolaza vozila određuje se ulicama koje predstavljaju osnovu saobraćajne mreže naseljenog mjesta Gra</w:t>
      </w:r>
      <w:r w:rsidR="006F0906">
        <w:rPr>
          <w:lang w:val="hr-HR"/>
        </w:rPr>
        <w:t>dačac i nasaljenih mjesta grada</w:t>
      </w:r>
      <w:r>
        <w:rPr>
          <w:lang w:val="hr-HR"/>
        </w:rPr>
        <w:t xml:space="preserve"> Gradačac.</w:t>
      </w:r>
    </w:p>
    <w:p w:rsidR="00B86033" w:rsidRDefault="00B86033" w:rsidP="00B86033"/>
    <w:p w:rsidR="00B86033" w:rsidRDefault="00B86033" w:rsidP="00B86033">
      <w:pPr>
        <w:jc w:val="center"/>
        <w:rPr>
          <w:lang w:val="hr-HR"/>
        </w:rPr>
      </w:pPr>
      <w:r>
        <w:rPr>
          <w:lang w:val="hr-HR"/>
        </w:rPr>
        <w:t>Član 5.</w:t>
      </w:r>
    </w:p>
    <w:p w:rsidR="00B86033" w:rsidRDefault="00B86033" w:rsidP="00B8603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(Ograničenje saobraćaja)</w:t>
      </w:r>
    </w:p>
    <w:p w:rsidR="00B86033" w:rsidRDefault="00B86033" w:rsidP="00B86033">
      <w:pPr>
        <w:jc w:val="both"/>
        <w:rPr>
          <w:lang w:val="hr-HR"/>
        </w:rPr>
      </w:pPr>
      <w:r>
        <w:rPr>
          <w:lang w:val="hr-HR"/>
        </w:rPr>
        <w:tab/>
        <w:t>(1) U ulicama i dijelovima ulica u naseljenim mjestima, kao i na svim loka</w:t>
      </w:r>
      <w:r w:rsidR="006F0906">
        <w:rPr>
          <w:lang w:val="hr-HR"/>
        </w:rPr>
        <w:t>lnim putevima na području grada</w:t>
      </w:r>
      <w:r>
        <w:rPr>
          <w:lang w:val="hr-HR"/>
        </w:rPr>
        <w:t xml:space="preserve"> Gradačac, saobraćaj se može privremeno zaustaviti ili ograničiti radi izvođenja radova, održavanja javnog reda i mira, te kada to nalažu interesi bezbijednosti saobraćaja dok postoje razlozi zbog kojih se te mjere primjenjuju.</w:t>
      </w:r>
    </w:p>
    <w:p w:rsidR="00B86033" w:rsidRDefault="00B86033" w:rsidP="009F532A">
      <w:pPr>
        <w:jc w:val="both"/>
        <w:rPr>
          <w:lang w:val="hr-HR"/>
        </w:rPr>
      </w:pPr>
      <w:r>
        <w:rPr>
          <w:lang w:val="hr-HR"/>
        </w:rPr>
        <w:tab/>
        <w:t>(2) Za privremenu promjenu režima saobraćaja nadležna je Policijska stanica Gradačac u</w:t>
      </w:r>
      <w:r w:rsidR="00590A24">
        <w:rPr>
          <w:lang w:val="hr-HR"/>
        </w:rPr>
        <w:t>z sa</w:t>
      </w:r>
      <w:r w:rsidR="006B5769">
        <w:rPr>
          <w:lang w:val="hr-HR"/>
        </w:rPr>
        <w:t>glasnost nadležnog gradskog organa.</w:t>
      </w:r>
    </w:p>
    <w:p w:rsidR="00B86033" w:rsidRDefault="00B86033" w:rsidP="00B86033">
      <w:pPr>
        <w:jc w:val="center"/>
        <w:rPr>
          <w:lang w:val="hr-HR"/>
        </w:rPr>
      </w:pPr>
      <w:r>
        <w:rPr>
          <w:lang w:val="hr-HR"/>
        </w:rPr>
        <w:t>Član 6.</w:t>
      </w:r>
    </w:p>
    <w:p w:rsidR="00B86033" w:rsidRDefault="00B86033" w:rsidP="00B8603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(Zabrana odvijanja saobraćaja)</w:t>
      </w:r>
    </w:p>
    <w:p w:rsidR="00B86033" w:rsidRDefault="00B86033" w:rsidP="00B86033">
      <w:pPr>
        <w:pStyle w:val="ListParagraph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Zabranjuje se saobraćaj teretnih vozila, autobusa, (osim organizovanog vanlinijskog prevoza za turističke posjete i sportske kolektive u pristupu sportske dvorane “Skenderija” iz pravca velikog kružnog toka kod Katoličke crkve u </w:t>
      </w:r>
      <w:r w:rsidR="00662209">
        <w:rPr>
          <w:bCs/>
        </w:rPr>
        <w:t>ulici H.k</w:t>
      </w:r>
      <w:r>
        <w:rPr>
          <w:bCs/>
        </w:rPr>
        <w:t>.Gradaščevića), traktora i zaprežnih vozila u slijedećim ulicama:</w:t>
      </w:r>
    </w:p>
    <w:p w:rsidR="00B86033" w:rsidRDefault="00B86033" w:rsidP="00B86033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Titovom od Crvene škole i</w:t>
      </w:r>
    </w:p>
    <w:p w:rsidR="00B86033" w:rsidRDefault="00662209" w:rsidP="00B86033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bCs/>
        </w:rPr>
        <w:t>H.k</w:t>
      </w:r>
      <w:r w:rsidR="00B86033">
        <w:rPr>
          <w:bCs/>
        </w:rPr>
        <w:t>.Gradaščevića do kraja ulice (kružni tok kod Katoličke crkve).</w:t>
      </w:r>
    </w:p>
    <w:p w:rsidR="00B86033" w:rsidRDefault="00B86033" w:rsidP="00B86033">
      <w:pPr>
        <w:pStyle w:val="ListParagraph"/>
        <w:ind w:left="1140"/>
        <w:jc w:val="both"/>
        <w:rPr>
          <w:bCs/>
        </w:rPr>
      </w:pPr>
    </w:p>
    <w:p w:rsidR="00B86033" w:rsidRDefault="00B86033" w:rsidP="00B86033">
      <w:pPr>
        <w:pStyle w:val="ListParagraph"/>
        <w:numPr>
          <w:ilvl w:val="0"/>
          <w:numId w:val="15"/>
        </w:numPr>
        <w:jc w:val="both"/>
        <w:rPr>
          <w:bCs/>
        </w:rPr>
      </w:pPr>
      <w:r>
        <w:rPr>
          <w:bCs/>
        </w:rPr>
        <w:t>Zabranjuje se saobraćaj z</w:t>
      </w:r>
      <w:r w:rsidR="00662209">
        <w:rPr>
          <w:bCs/>
        </w:rPr>
        <w:t>a sva motorna vozila u ulici H.k</w:t>
      </w:r>
      <w:r>
        <w:rPr>
          <w:bCs/>
        </w:rPr>
        <w:t>. Gradaščevića (od sata do</w:t>
      </w:r>
    </w:p>
    <w:p w:rsidR="00B86033" w:rsidRDefault="00B86033" w:rsidP="00B86033">
      <w:pPr>
        <w:ind w:left="720"/>
        <w:jc w:val="both"/>
        <w:rPr>
          <w:bCs/>
        </w:rPr>
      </w:pPr>
      <w:r>
        <w:rPr>
          <w:bCs/>
        </w:rPr>
        <w:t xml:space="preserve">malog kružnog toka kod MUP-a) u periodu od 01.maja do 31.avgusta u terminu od 20-24h. </w:t>
      </w:r>
    </w:p>
    <w:p w:rsidR="00B86033" w:rsidRDefault="00B86033" w:rsidP="00B86033">
      <w:pPr>
        <w:ind w:left="720"/>
        <w:jc w:val="both"/>
        <w:rPr>
          <w:bCs/>
        </w:rPr>
      </w:pPr>
    </w:p>
    <w:p w:rsidR="00B86033" w:rsidRDefault="00B86033" w:rsidP="00B86033">
      <w:pPr>
        <w:pStyle w:val="ListParagraph"/>
        <w:numPr>
          <w:ilvl w:val="0"/>
          <w:numId w:val="15"/>
        </w:numPr>
        <w:jc w:val="both"/>
      </w:pPr>
      <w:r>
        <w:t xml:space="preserve"> Brzina kretanja električnih bicikla i električnih balansirajućih skutera na jedan, dva ili tri točka sa jednom ili dvije osovine (električni trotineti i električni romobili) ograničava se na 15 km/h. </w:t>
      </w:r>
      <w:r w:rsidR="00590A24">
        <w:t xml:space="preserve"> </w:t>
      </w:r>
    </w:p>
    <w:p w:rsidR="00B86033" w:rsidRDefault="00B86033" w:rsidP="00B86033">
      <w:pPr>
        <w:jc w:val="both"/>
      </w:pPr>
    </w:p>
    <w:p w:rsidR="00B86033" w:rsidRDefault="00B86033" w:rsidP="00B86033">
      <w:pPr>
        <w:pStyle w:val="ListParagraph"/>
        <w:numPr>
          <w:ilvl w:val="0"/>
          <w:numId w:val="15"/>
        </w:numPr>
        <w:jc w:val="both"/>
        <w:rPr>
          <w:bCs/>
        </w:rPr>
      </w:pPr>
      <w:r>
        <w:t xml:space="preserve">Zabranjuje se u potpunosti upotreba električnih bicikla i električnih balansirajućih skutera na jedan, dva ili tri točka sa jednom ili dvije osovine (električni trotineti i električni romobili) na Trgu Alije Izetbegovića (osim zone trotoara </w:t>
      </w:r>
      <w:r w:rsidR="00662209">
        <w:t>između Trga i saobraćajnice) i g</w:t>
      </w:r>
      <w:r>
        <w:t xml:space="preserve">radskom parku, te u </w:t>
      </w:r>
      <w:r w:rsidR="00662209">
        <w:rPr>
          <w:bCs/>
        </w:rPr>
        <w:t>ulici H.k</w:t>
      </w:r>
      <w:r w:rsidR="009F532A">
        <w:rPr>
          <w:bCs/>
        </w:rPr>
        <w:t>.</w:t>
      </w:r>
      <w:r>
        <w:rPr>
          <w:bCs/>
        </w:rPr>
        <w:t xml:space="preserve">Gradaščevića na saobraćajnici  (od sata do malog kružnog toka kod MUP-a) u periodu od 01.maja do </w:t>
      </w:r>
      <w:r w:rsidR="009F532A">
        <w:rPr>
          <w:bCs/>
        </w:rPr>
        <w:t>31.avgusta u terminu od 20-24h, a koja se odnosi na sve tri lokacije.</w:t>
      </w:r>
    </w:p>
    <w:p w:rsidR="00B86033" w:rsidRDefault="00B86033" w:rsidP="00B86033">
      <w:pPr>
        <w:rPr>
          <w:bCs/>
        </w:rPr>
      </w:pPr>
    </w:p>
    <w:p w:rsidR="00B86033" w:rsidRDefault="00B86033" w:rsidP="00B86033">
      <w:pPr>
        <w:pStyle w:val="ListParagraph"/>
        <w:numPr>
          <w:ilvl w:val="0"/>
          <w:numId w:val="15"/>
        </w:numPr>
        <w:jc w:val="both"/>
      </w:pPr>
      <w:r>
        <w:rPr>
          <w:bCs/>
        </w:rPr>
        <w:t xml:space="preserve">Zabranjuje se upotreba i korištenje </w:t>
      </w:r>
      <w:r>
        <w:t>električnih bicikla,</w:t>
      </w:r>
      <w:r>
        <w:rPr>
          <w:bCs/>
        </w:rPr>
        <w:t xml:space="preserve"> </w:t>
      </w:r>
      <w:r>
        <w:t>električnih balansirajućih</w:t>
      </w:r>
    </w:p>
    <w:p w:rsidR="00B86033" w:rsidRDefault="00B86033" w:rsidP="00B86033">
      <w:pPr>
        <w:jc w:val="both"/>
      </w:pPr>
      <w:r>
        <w:t xml:space="preserve">            skutera na jedan, dva ili tri točka sa jednom ili dvije osovine (trotineti i električni</w:t>
      </w:r>
    </w:p>
    <w:p w:rsidR="00B86033" w:rsidRDefault="00B86033" w:rsidP="00662209">
      <w:pPr>
        <w:jc w:val="both"/>
        <w:rPr>
          <w:bCs/>
        </w:rPr>
      </w:pPr>
      <w:r>
        <w:t xml:space="preserve">            romobili) </w:t>
      </w:r>
      <w:r>
        <w:rPr>
          <w:bCs/>
        </w:rPr>
        <w:t xml:space="preserve"> licima mlađim od 14 godina. </w:t>
      </w:r>
    </w:p>
    <w:p w:rsidR="00B86033" w:rsidRDefault="00B86033" w:rsidP="00B86033">
      <w:pPr>
        <w:rPr>
          <w:bCs/>
        </w:rPr>
      </w:pPr>
    </w:p>
    <w:p w:rsidR="00B86033" w:rsidRDefault="00B86033" w:rsidP="00B86033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6a.</w:t>
      </w:r>
    </w:p>
    <w:p w:rsidR="00B86033" w:rsidRDefault="00B86033" w:rsidP="00B86033">
      <w:pPr>
        <w:jc w:val="both"/>
        <w:rPr>
          <w:bCs/>
        </w:rPr>
      </w:pPr>
      <w:r>
        <w:rPr>
          <w:bCs/>
        </w:rPr>
        <w:t xml:space="preserve">          U zavisnosti od potrebe za regulacijom saobraćaja zbog planiranih radova i rekonstrukcije gradskih ulica, u ulicama iz člana 6. ove Odluke može se izmjeniti režim saobraćaja za vrijeme dok traje izvođenje radova, uz postavljanje odgovarajuće vertikalne saobraćajne signaliz</w:t>
      </w:r>
      <w:r w:rsidR="00590A24">
        <w:rPr>
          <w:bCs/>
        </w:rPr>
        <w:t xml:space="preserve">acije, o čemu odlučuje </w:t>
      </w:r>
      <w:r w:rsidR="006B5769">
        <w:rPr>
          <w:bCs/>
        </w:rPr>
        <w:t xml:space="preserve">gradski </w:t>
      </w:r>
      <w:r>
        <w:rPr>
          <w:bCs/>
        </w:rPr>
        <w:t>organ nadležan za poslove saobraćaja.</w:t>
      </w:r>
    </w:p>
    <w:p w:rsidR="00B86033" w:rsidRDefault="00B86033" w:rsidP="00B86033">
      <w:pPr>
        <w:pStyle w:val="ListParagraph"/>
        <w:jc w:val="both"/>
        <w:rPr>
          <w:bCs/>
        </w:rPr>
      </w:pPr>
    </w:p>
    <w:p w:rsidR="00B86033" w:rsidRDefault="00B86033" w:rsidP="00B86033">
      <w:pPr>
        <w:jc w:val="both"/>
      </w:pPr>
      <w:r>
        <w:t xml:space="preserve">                                                                   Član 7.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(Izuzeci od zabrane odvijanja saobraćaja)</w:t>
      </w:r>
    </w:p>
    <w:p w:rsidR="00B86033" w:rsidRDefault="00B86033" w:rsidP="00B86033">
      <w:r>
        <w:tab/>
        <w:t>(1) U ulicama u kojima je zabranjen saobraćaj u oba smjera za sve ili pojedine vrste vozila mogu se kretati: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hitne pomoći, vozila vatrogasne službe, vozila MUP-a i oružanih snaga BiH, kada posebnim uređajima daju svjetlosne i zvučne znakove i izvršavaju određeni službeni zad</w:t>
      </w:r>
      <w:r w:rsidR="00662209">
        <w:t>atak;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inspekcijskih organa u svrhu vršenja inspekcijskih pregleda;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za prevoz posmrtnih ostataka u svrhu prevoza posmrtnih ostataka;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dok prevoze invalide sa oštećenim donjim ekstremitetima koji se ne mogu samostalno kretati bez upotrebe vozila;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komunalnih radnih organizacija koja služe za održavanje čistoće kanalizacije, vodovoda, grijanja, električnih i TT vodova, sistema javne rasvjete, uklanjanje snijega, zelenih površina, vozila RTV, specijalna vozila gradskog saobraćaja, vozila za prevoz kabastih pošiljki i dovoz materijala, vozila za skupljanje i prevoz novca kada obavljaju radnje za koje su namijenjena;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Pošte</w:t>
      </w:r>
      <w:r w:rsidR="00EC1AFA">
        <w:t xml:space="preserve"> kao i dostavna vozila “B</w:t>
      </w:r>
      <w:r w:rsidR="00174347">
        <w:t>rze pošte”</w:t>
      </w:r>
      <w:r w:rsidR="004C4F62">
        <w:t xml:space="preserve"> do 3,5 tone</w:t>
      </w:r>
      <w:r>
        <w:t xml:space="preserve"> kada vrše preuzimanje i dostavljanje poštanskih pošiljki;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za slučaj hitnih intervencija;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za pružanje tehničke pomoći na putevima;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vozila za prevoz građevinskog materijala, snabdijevanje trgovinskih i drugih organizacija u vremenu i nosivosti koje odredi nadležni organ;</w:t>
      </w:r>
    </w:p>
    <w:p w:rsidR="00B86033" w:rsidRDefault="00B86033" w:rsidP="00B86033">
      <w:pPr>
        <w:numPr>
          <w:ilvl w:val="0"/>
          <w:numId w:val="5"/>
        </w:numPr>
        <w:tabs>
          <w:tab w:val="left" w:pos="720"/>
        </w:tabs>
      </w:pPr>
      <w:r>
        <w:t>putnička vozila čiji vlasnici stanuju ili imaju garažu ili dvorište koje služi za parkiranje vozila u ovim ulicama, uz dokaz o pravu korištenja.</w:t>
      </w:r>
    </w:p>
    <w:p w:rsidR="00B86033" w:rsidRDefault="00B86033" w:rsidP="00B86033">
      <w:pPr>
        <w:ind w:firstLine="720"/>
      </w:pPr>
      <w:r>
        <w:t xml:space="preserve">(2) Vozila iz stava 1. od tačke a) do i) </w:t>
      </w:r>
      <w:r w:rsidR="001744CC">
        <w:t>moraju biti propisno obilježena</w:t>
      </w:r>
      <w:r>
        <w:t>.</w:t>
      </w:r>
    </w:p>
    <w:p w:rsidR="00B86033" w:rsidRDefault="00B86033" w:rsidP="00B86033">
      <w:pPr>
        <w:ind w:firstLine="720"/>
      </w:pPr>
      <w:r>
        <w:t>(3) Ulicama u kojima je saobraćaj zabranjen u oba smjera vozila iz stava 1. ovog člana moraju se kretati u pravcu koji odredi Policijska stanica.</w:t>
      </w:r>
    </w:p>
    <w:p w:rsidR="00B86033" w:rsidRDefault="00B86033" w:rsidP="00B86033">
      <w:pPr>
        <w:jc w:val="center"/>
      </w:pPr>
    </w:p>
    <w:p w:rsidR="00B86033" w:rsidRDefault="00B86033" w:rsidP="00B86033">
      <w:pPr>
        <w:jc w:val="center"/>
      </w:pPr>
    </w:p>
    <w:p w:rsidR="00B86033" w:rsidRDefault="00B86033" w:rsidP="00B86033">
      <w:pPr>
        <w:jc w:val="center"/>
      </w:pPr>
      <w:r>
        <w:t>Član 8.</w:t>
      </w:r>
    </w:p>
    <w:p w:rsidR="00B86033" w:rsidRDefault="00B86033" w:rsidP="00B86033">
      <w:pPr>
        <w:pStyle w:val="BodyTextIndent2"/>
        <w:numPr>
          <w:ilvl w:val="0"/>
          <w:numId w:val="26"/>
        </w:numPr>
        <w:spacing w:line="276" w:lineRule="auto"/>
        <w:jc w:val="both"/>
      </w:pPr>
      <w:r>
        <w:t>Motorna vozila (hladnjače, cisterne za vodu, mlijeko i slično, tečna goriva, vozila za prevoz konfekcije, namještaja, hljeba i dr.) do osam tona ukupne dozvoljene težine mogu se, u cilju snabdijevanja građana, kretati ulicama u kojima je zabranjen saobraćaj teretnih vozila u oba smjera u vremenu od 05:00-09:00 sati i od 17:00-20:00 sati, pod uslovom da ne u</w:t>
      </w:r>
      <w:r w:rsidR="00C8053D">
        <w:t>grožava be</w:t>
      </w:r>
      <w:r w:rsidR="001A64FB">
        <w:t>zbijednost saobraćaja.</w:t>
      </w:r>
    </w:p>
    <w:p w:rsidR="00B86033" w:rsidRDefault="00B86033" w:rsidP="00B86033">
      <w:pPr>
        <w:pStyle w:val="ListParagraph"/>
        <w:numPr>
          <w:ilvl w:val="0"/>
          <w:numId w:val="26"/>
        </w:numPr>
        <w:jc w:val="both"/>
        <w:rPr>
          <w:bCs/>
        </w:rPr>
      </w:pPr>
      <w:r>
        <w:rPr>
          <w:bCs/>
        </w:rPr>
        <w:t>Mini autobusima za prevoz učenika čija najveća dopuštena masa ne prelazi 5t, te koji imaju do 23 sjedala za putnike, mogu se u cilju autobuskog prevoza učenika do školskih ustanova kretati ulicama u kojima je zabranjen saobraćaj za teretna motorna vozila u oba smjera, u vremenu od 06:00-19:00h pod uslovom da ne ugrožavaju bezbijednost saobraćaja uz maksimalno zadržavanje do 20 minuta.</w:t>
      </w:r>
    </w:p>
    <w:p w:rsidR="00B86033" w:rsidRDefault="00B86033" w:rsidP="00B86033">
      <w:pPr>
        <w:pStyle w:val="ListParagraph"/>
        <w:ind w:left="643"/>
        <w:jc w:val="both"/>
        <w:rPr>
          <w:bCs/>
        </w:rPr>
      </w:pPr>
    </w:p>
    <w:p w:rsidR="00B86033" w:rsidRDefault="00B86033" w:rsidP="00B86033">
      <w:pPr>
        <w:pStyle w:val="ListParagraph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Odobrenja za kretanja vozila iz stava (1) i </w:t>
      </w:r>
      <w:r w:rsidR="001744CC">
        <w:rPr>
          <w:bCs/>
        </w:rPr>
        <w:t>(2) ovog člana izdaje nadležna g</w:t>
      </w:r>
      <w:r>
        <w:rPr>
          <w:bCs/>
        </w:rPr>
        <w:t>radska služba za komunalne poslove.</w:t>
      </w:r>
    </w:p>
    <w:p w:rsidR="00B86033" w:rsidRDefault="00B86033" w:rsidP="00B86033">
      <w:pPr>
        <w:jc w:val="both"/>
        <w:rPr>
          <w:bCs/>
        </w:rPr>
      </w:pPr>
    </w:p>
    <w:p w:rsidR="00B86033" w:rsidRDefault="00B86033" w:rsidP="00B86033">
      <w:pPr>
        <w:jc w:val="center"/>
      </w:pPr>
      <w:r>
        <w:t>Član 9.</w:t>
      </w:r>
    </w:p>
    <w:p w:rsidR="00B86033" w:rsidRDefault="00B86033" w:rsidP="00B86033">
      <w:pPr>
        <w:pStyle w:val="BodyTextIndent2"/>
        <w:spacing w:line="276" w:lineRule="auto"/>
      </w:pPr>
      <w:r>
        <w:t>(1) Ulicama u kojima je saobraćaj motornih vozila zabranjen u oba smjera može se odobriti kretanje:</w:t>
      </w:r>
    </w:p>
    <w:p w:rsidR="00B86033" w:rsidRDefault="00B86033" w:rsidP="00B86033">
      <w:pPr>
        <w:pStyle w:val="BodyTextIndent2"/>
        <w:numPr>
          <w:ilvl w:val="0"/>
          <w:numId w:val="27"/>
        </w:numPr>
        <w:tabs>
          <w:tab w:val="left" w:pos="360"/>
        </w:tabs>
        <w:spacing w:after="0" w:line="240" w:lineRule="auto"/>
      </w:pPr>
      <w:r>
        <w:t>motornih vozila koje prevoze građevinski materijal za gradilište ukupne nosivosti predviđene postavljenom saobraćajnom signalizaciom, a maksimalno do osam (8) tona,</w:t>
      </w:r>
    </w:p>
    <w:p w:rsidR="00B86033" w:rsidRDefault="00B86033" w:rsidP="00B86033">
      <w:pPr>
        <w:pStyle w:val="BodyTextIndent2"/>
        <w:numPr>
          <w:ilvl w:val="0"/>
          <w:numId w:val="27"/>
        </w:numPr>
        <w:tabs>
          <w:tab w:val="left" w:pos="360"/>
        </w:tabs>
        <w:spacing w:after="0" w:line="240" w:lineRule="auto"/>
      </w:pPr>
      <w:r>
        <w:t xml:space="preserve">motornih vozila koja služe za specijalnu namjenu; </w:t>
      </w:r>
    </w:p>
    <w:p w:rsidR="00B86033" w:rsidRDefault="00B86033" w:rsidP="00B86033">
      <w:pPr>
        <w:pStyle w:val="BodyTextIndent2"/>
        <w:numPr>
          <w:ilvl w:val="0"/>
          <w:numId w:val="27"/>
        </w:numPr>
        <w:tabs>
          <w:tab w:val="left" w:pos="360"/>
        </w:tabs>
        <w:spacing w:after="0" w:line="240" w:lineRule="auto"/>
      </w:pPr>
      <w:r>
        <w:t xml:space="preserve">motornih vozila čiji vlasnici stanuju ili imaju garaže, radnje, skladište ili magacine u tim ulicama. </w:t>
      </w:r>
    </w:p>
    <w:p w:rsidR="00B86033" w:rsidRDefault="00B86033" w:rsidP="00B86033">
      <w:pPr>
        <w:pStyle w:val="BodyTextIndent2"/>
        <w:spacing w:after="0" w:line="240" w:lineRule="auto"/>
        <w:ind w:left="360"/>
      </w:pPr>
    </w:p>
    <w:p w:rsidR="00B86033" w:rsidRDefault="00B86033" w:rsidP="00B86033">
      <w:pPr>
        <w:pStyle w:val="ListParagraph"/>
        <w:numPr>
          <w:ilvl w:val="0"/>
          <w:numId w:val="28"/>
        </w:numPr>
      </w:pPr>
      <w:r>
        <w:t>Odobrenje iz prethodnog stava, odnosno konačnu saglasnost izdaje Policijska stanica Gradačac, uz prethodno pribavljenu načelnu saglas</w:t>
      </w:r>
      <w:r w:rsidR="00DB40AB">
        <w:t>nost nadležnog gradskog organa.</w:t>
      </w:r>
    </w:p>
    <w:p w:rsidR="00B86033" w:rsidRDefault="00B86033" w:rsidP="00B86033"/>
    <w:p w:rsidR="00B86033" w:rsidRDefault="00BF1994" w:rsidP="00B86033">
      <w:pPr>
        <w:jc w:val="center"/>
      </w:pPr>
      <w:r>
        <w:t>Član 10.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(Jednosmijerne ulice)</w:t>
      </w:r>
    </w:p>
    <w:p w:rsidR="00B86033" w:rsidRDefault="00B86033" w:rsidP="00B86033">
      <w:r>
        <w:tab/>
        <w:t>(1) Ulice u kojima će se saobraćaj odvijati u jednom smijeru su:</w:t>
      </w:r>
    </w:p>
    <w:p w:rsidR="00B86033" w:rsidRDefault="00002906" w:rsidP="00B86033">
      <w:pPr>
        <w:numPr>
          <w:ilvl w:val="0"/>
          <w:numId w:val="7"/>
        </w:numPr>
        <w:tabs>
          <w:tab w:val="left" w:pos="720"/>
        </w:tabs>
      </w:pPr>
      <w:r>
        <w:t>Ulica Titova od Crvene škole do gradskog trga</w:t>
      </w:r>
      <w:r w:rsidR="00B86033">
        <w:t>;</w:t>
      </w:r>
    </w:p>
    <w:p w:rsidR="00B86033" w:rsidRDefault="00002906" w:rsidP="00B86033">
      <w:pPr>
        <w:numPr>
          <w:ilvl w:val="0"/>
          <w:numId w:val="7"/>
        </w:numPr>
        <w:tabs>
          <w:tab w:val="left" w:pos="720"/>
        </w:tabs>
      </w:pPr>
      <w:r>
        <w:t>Ulica Hadžiefen</w:t>
      </w:r>
      <w:r w:rsidR="00335059">
        <w:t>dijina od malog kružnog toka kod gradskog trga</w:t>
      </w:r>
      <w:r>
        <w:t xml:space="preserve"> do raskrsnice sa ulicom “Ahmeta Hanića”;</w:t>
      </w:r>
    </w:p>
    <w:p w:rsidR="00B86033" w:rsidRDefault="00B86033" w:rsidP="00B86033">
      <w:pPr>
        <w:numPr>
          <w:ilvl w:val="0"/>
          <w:numId w:val="7"/>
        </w:numPr>
        <w:tabs>
          <w:tab w:val="left" w:pos="720"/>
        </w:tabs>
      </w:pPr>
      <w:r>
        <w:t>Ulica Hasana Kikića</w:t>
      </w:r>
      <w:r w:rsidR="007851F9">
        <w:t xml:space="preserve"> od raskrsnice kod</w:t>
      </w:r>
      <w:r w:rsidR="00002906">
        <w:t xml:space="preserve"> gradsk</w:t>
      </w:r>
      <w:r w:rsidR="007851F9">
        <w:t>og Kina do skretanja u ulicu 1.M</w:t>
      </w:r>
      <w:r w:rsidR="00002906">
        <w:t>aja</w:t>
      </w:r>
      <w:r>
        <w:t>;</w:t>
      </w:r>
    </w:p>
    <w:p w:rsidR="00B86033" w:rsidRDefault="00B86033" w:rsidP="00B86033">
      <w:pPr>
        <w:numPr>
          <w:ilvl w:val="0"/>
          <w:numId w:val="7"/>
        </w:numPr>
        <w:tabs>
          <w:tab w:val="left" w:pos="720"/>
        </w:tabs>
      </w:pPr>
      <w:r>
        <w:t>Ulica 1. Maja;</w:t>
      </w:r>
    </w:p>
    <w:p w:rsidR="00B86033" w:rsidRDefault="006014AA" w:rsidP="00002906">
      <w:pPr>
        <w:numPr>
          <w:ilvl w:val="0"/>
          <w:numId w:val="7"/>
        </w:numPr>
        <w:tabs>
          <w:tab w:val="left" w:pos="720"/>
        </w:tabs>
      </w:pPr>
      <w:r>
        <w:t>Ulica “Nenavište”</w:t>
      </w:r>
      <w:r w:rsidR="00B86033">
        <w:t xml:space="preserve"> od ulaza u Karaulu iz pravca Tuzle pa do Sviračke džamije;</w:t>
      </w:r>
    </w:p>
    <w:p w:rsidR="00B86033" w:rsidRDefault="00B86033" w:rsidP="00B86033">
      <w:pPr>
        <w:numPr>
          <w:ilvl w:val="0"/>
          <w:numId w:val="7"/>
        </w:numPr>
        <w:tabs>
          <w:tab w:val="left" w:pos="720"/>
        </w:tabs>
      </w:pPr>
      <w:r>
        <w:t>Ulicom Dobrovoljačka, raskrsnice ulice Narodnog fronta, do izlaza na ulicu Sviračka, saobraćaj će se odvijati u jednom smijeru iz pravca ulice Narodnog fronta.</w:t>
      </w:r>
    </w:p>
    <w:p w:rsidR="00DA572B" w:rsidRDefault="00B86033" w:rsidP="00B86033">
      <w:r>
        <w:tab/>
        <w:t>(2) Ulicom Sarajevska,</w:t>
      </w:r>
      <w:r w:rsidR="00596919">
        <w:t xml:space="preserve"> iz pravca grada</w:t>
      </w:r>
      <w:r w:rsidR="00DB40AB">
        <w:t>,</w:t>
      </w:r>
      <w:r w:rsidR="00596919">
        <w:t xml:space="preserve"> od stare Poreske do benzinske pumpe</w:t>
      </w:r>
      <w:r w:rsidR="00DA572B">
        <w:t xml:space="preserve"> </w:t>
      </w:r>
      <w:r w:rsidR="00596919">
        <w:t>”Hifa Petrol”</w:t>
      </w:r>
      <w:r w:rsidR="00002906">
        <w:t xml:space="preserve">, </w:t>
      </w:r>
      <w:r w:rsidR="00596919">
        <w:t>iz pravca Šamca</w:t>
      </w:r>
      <w:r w:rsidR="00DB40AB">
        <w:t>,</w:t>
      </w:r>
      <w:r w:rsidR="00596919">
        <w:t xml:space="preserve"> o</w:t>
      </w:r>
      <w:r w:rsidR="00465C4E">
        <w:t>d skretanja u ulicu Kadić Mahala</w:t>
      </w:r>
      <w:r w:rsidR="00596919">
        <w:t xml:space="preserve"> do </w:t>
      </w:r>
      <w:r w:rsidR="00DA572B">
        <w:t>s</w:t>
      </w:r>
      <w:r w:rsidR="00596919">
        <w:t xml:space="preserve">tare </w:t>
      </w:r>
      <w:r w:rsidR="00DA572B">
        <w:t>B</w:t>
      </w:r>
      <w:r w:rsidR="00596919">
        <w:t>anje</w:t>
      </w:r>
      <w:r w:rsidR="00DA572B">
        <w:t xml:space="preserve"> </w:t>
      </w:r>
      <w:r w:rsidR="00596919">
        <w:t>i</w:t>
      </w:r>
      <w:r w:rsidR="00C8053D">
        <w:t xml:space="preserve"> </w:t>
      </w:r>
      <w:r w:rsidR="00002906">
        <w:t>iz pravca</w:t>
      </w:r>
      <w:r w:rsidR="00596919">
        <w:t xml:space="preserve"> Modriče</w:t>
      </w:r>
      <w:r w:rsidR="00DB40AB">
        <w:t>,</w:t>
      </w:r>
      <w:r w:rsidR="00596919">
        <w:t xml:space="preserve"> od </w:t>
      </w:r>
      <w:r w:rsidR="00DA572B">
        <w:t>s</w:t>
      </w:r>
      <w:r w:rsidR="00596919">
        <w:t xml:space="preserve">tare Banje do </w:t>
      </w:r>
      <w:r w:rsidR="00DA572B">
        <w:t>stare Poreske</w:t>
      </w:r>
      <w:r w:rsidR="00DB40AB">
        <w:t>.</w:t>
      </w:r>
    </w:p>
    <w:p w:rsidR="00B86033" w:rsidRDefault="00B86033" w:rsidP="00B86033">
      <w:r>
        <w:tab/>
        <w:t xml:space="preserve">(3) U zavisnosti od uslova i potreba (godišnja doba, manifestacije i sl.) može se i u drugim ulicama izmijeniti režim saobraćaja uz postavljanje odgovarajućih znakova, o </w:t>
      </w:r>
      <w:r w:rsidR="00335059">
        <w:t>čemu odlučuje nadležni gradski organ</w:t>
      </w:r>
      <w:r>
        <w:t>.</w:t>
      </w:r>
    </w:p>
    <w:p w:rsidR="00B86033" w:rsidRDefault="00B86033" w:rsidP="00B86033"/>
    <w:p w:rsidR="00B86033" w:rsidRDefault="00B86033" w:rsidP="00B86033">
      <w:pPr>
        <w:pStyle w:val="Header"/>
        <w:tabs>
          <w:tab w:val="left" w:pos="708"/>
        </w:tabs>
        <w:rPr>
          <w:lang w:val="hr-HR"/>
        </w:rPr>
      </w:pPr>
      <w:r>
        <w:rPr>
          <w:lang w:val="hr-HR"/>
        </w:rPr>
        <w:t>DIO TREĆI – ZAUSTAVLJANJE I PARKIRANJE</w:t>
      </w:r>
    </w:p>
    <w:p w:rsidR="00B86033" w:rsidRDefault="00B86033" w:rsidP="00B86033">
      <w:pPr>
        <w:pStyle w:val="Header"/>
        <w:tabs>
          <w:tab w:val="left" w:pos="708"/>
        </w:tabs>
        <w:rPr>
          <w:lang w:val="hr-HR"/>
        </w:rPr>
      </w:pPr>
    </w:p>
    <w:p w:rsidR="00B86033" w:rsidRDefault="00B86033" w:rsidP="00B86033">
      <w:pPr>
        <w:pStyle w:val="Header"/>
        <w:tabs>
          <w:tab w:val="left" w:pos="708"/>
        </w:tabs>
        <w:rPr>
          <w:b/>
          <w:bCs/>
          <w:lang w:val="hr-HR"/>
        </w:rPr>
      </w:pPr>
      <w:r>
        <w:rPr>
          <w:lang w:val="hr-HR"/>
        </w:rPr>
        <w:t xml:space="preserve">POGLAVLJE I.  </w:t>
      </w:r>
      <w:r>
        <w:rPr>
          <w:b/>
          <w:bCs/>
          <w:lang w:val="hr-HR"/>
        </w:rPr>
        <w:t>PARKIRALIŠTA</w:t>
      </w:r>
    </w:p>
    <w:p w:rsidR="00B86033" w:rsidRDefault="00B86033" w:rsidP="00B86033">
      <w:pPr>
        <w:jc w:val="center"/>
      </w:pPr>
      <w:r>
        <w:t>Član 11.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(Ograničavanje zaustavljanja i parkiranja)</w:t>
      </w:r>
    </w:p>
    <w:p w:rsidR="00B86033" w:rsidRDefault="00B86033" w:rsidP="00B86033">
      <w:pPr>
        <w:ind w:firstLine="720"/>
      </w:pPr>
      <w:r>
        <w:t>(1) Zaustavljanje i parkiranje vozila u pojedinim ulicama i na pojedinim mjestima može se djelimično ili potpuno ograničiti ili zabraniti ako to zahtijevaju razlozi bezbijednosti saobraćaja i njegovog neometanog vršenja, kao i javnog reda i mira.</w:t>
      </w:r>
    </w:p>
    <w:p w:rsidR="00B86033" w:rsidRDefault="00B86033" w:rsidP="00B86033">
      <w:pPr>
        <w:ind w:firstLine="720"/>
      </w:pPr>
      <w:r>
        <w:t>(2) Zaustavljanje i parkiranje može se zabraniti i ograničiti  kada to iziskuju razlozi zaštite saobraćajnih površina i čistoće grada.</w:t>
      </w:r>
    </w:p>
    <w:p w:rsidR="00B86033" w:rsidRDefault="00B86033" w:rsidP="00B86033">
      <w:pPr>
        <w:ind w:firstLine="720"/>
      </w:pPr>
    </w:p>
    <w:p w:rsidR="00B86033" w:rsidRDefault="00B86033" w:rsidP="00B86033">
      <w:pPr>
        <w:jc w:val="center"/>
      </w:pPr>
      <w:r>
        <w:t>Član 12.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(Javna i službena parkirališta)</w:t>
      </w:r>
    </w:p>
    <w:p w:rsidR="00B86033" w:rsidRDefault="00B86033" w:rsidP="00B86033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bCs/>
        </w:rPr>
        <w:t>Sva javna parkirališta su definisana posebnim Programom o javnim parkiralištima.</w:t>
      </w:r>
    </w:p>
    <w:p w:rsidR="00B86033" w:rsidRDefault="00B86033" w:rsidP="00B86033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Službena parkirališta: </w:t>
      </w:r>
    </w:p>
    <w:p w:rsidR="00B86033" w:rsidRDefault="00B86033" w:rsidP="00B86033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dio kraka ulice Hasana Kikića (odvojak desno prema zgradi Mup-a) za potr</w:t>
      </w:r>
      <w:r w:rsidR="000E0EA1">
        <w:rPr>
          <w:bCs/>
        </w:rPr>
        <w:t>ebe Policijske stanice i Štaba c</w:t>
      </w:r>
      <w:r>
        <w:rPr>
          <w:bCs/>
        </w:rPr>
        <w:t>ivilne zaštite - 6 parking mjesta;</w:t>
      </w:r>
    </w:p>
    <w:p w:rsidR="00B86033" w:rsidRDefault="00B86033" w:rsidP="00B86033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15 par</w:t>
      </w:r>
      <w:r w:rsidR="00662209">
        <w:rPr>
          <w:bCs/>
        </w:rPr>
        <w:t>king mjesta za službena vozila gradske uprave iza zgrade g</w:t>
      </w:r>
      <w:r>
        <w:rPr>
          <w:bCs/>
        </w:rPr>
        <w:t>radske uprave;</w:t>
      </w:r>
    </w:p>
    <w:p w:rsidR="00B86033" w:rsidRDefault="00B86033" w:rsidP="00B86033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lastRenderedPageBreak/>
        <w:t>4 parking mjes</w:t>
      </w:r>
      <w:r w:rsidR="007061A2">
        <w:rPr>
          <w:bCs/>
        </w:rPr>
        <w:t>ta od čega 2 za uposlenike</w:t>
      </w:r>
      <w:r>
        <w:rPr>
          <w:bCs/>
        </w:rPr>
        <w:t xml:space="preserve"> Medžlisa</w:t>
      </w:r>
      <w:r w:rsidR="007061A2">
        <w:rPr>
          <w:bCs/>
        </w:rPr>
        <w:t>,</w:t>
      </w:r>
      <w:r>
        <w:rPr>
          <w:bCs/>
        </w:rPr>
        <w:t xml:space="preserve"> a 2 za uposlenike Općinskog suda na parkingu kraj zgrade Medžlisa.</w:t>
      </w:r>
    </w:p>
    <w:p w:rsidR="00B86033" w:rsidRDefault="00B86033" w:rsidP="00B86033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bCs/>
        </w:rPr>
        <w:t>Ulice sa jednosmjernim saobraćajem:</w:t>
      </w:r>
    </w:p>
    <w:p w:rsidR="00B86033" w:rsidRDefault="00B86033" w:rsidP="00B86033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U ulicama sa jednosmjernim saobraćajem gdje imaju dvije saobraćajne trake dozvoljava se zaustavljanje i parkiranje putničkih vozila desnom stranom saobraćajnom trakom.</w:t>
      </w:r>
    </w:p>
    <w:p w:rsidR="00B86033" w:rsidRDefault="00B86033" w:rsidP="00B86033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Izuzetno od odredbe prethodne alineje ovoga člana u dijelu ulice Titova od Crvene škole do malog kružnog toka kod “Konzuma” i ulicom Hasana Kikića zaustavljanje i parkiranje putničkih vozila je dozvoljeno lijevom stranom.</w:t>
      </w:r>
    </w:p>
    <w:p w:rsidR="00B86033" w:rsidRDefault="00B86033" w:rsidP="00B86033">
      <w:pPr>
        <w:ind w:firstLine="720"/>
      </w:pPr>
    </w:p>
    <w:p w:rsidR="00B86033" w:rsidRDefault="00B86033" w:rsidP="00B86033">
      <w:pPr>
        <w:jc w:val="center"/>
      </w:pPr>
      <w:r>
        <w:t>Član 13.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(Upravljanje parkiralištima)</w:t>
      </w:r>
    </w:p>
    <w:p w:rsidR="00B86033" w:rsidRDefault="00B86033" w:rsidP="00B86033">
      <w:pPr>
        <w:ind w:firstLine="720"/>
      </w:pPr>
      <w:r>
        <w:t>(1) Upravljanje parkiralištima vrši ovlašteno pravno lice.</w:t>
      </w:r>
    </w:p>
    <w:p w:rsidR="00174347" w:rsidRDefault="00B86033" w:rsidP="00B86033">
      <w:pPr>
        <w:ind w:firstLine="720"/>
      </w:pPr>
      <w:r>
        <w:t>(2) Ovlaštenje za upravljanje i korištenje parki</w:t>
      </w:r>
      <w:r w:rsidR="00174347">
        <w:t>rališta daje Gradsko vijeće kroz</w:t>
      </w:r>
    </w:p>
    <w:p w:rsidR="00B86033" w:rsidRDefault="00174347" w:rsidP="00B86033">
      <w:pPr>
        <w:ind w:firstLine="720"/>
      </w:pPr>
      <w:r>
        <w:t xml:space="preserve">      Program javnih parkirališta.</w:t>
      </w:r>
    </w:p>
    <w:p w:rsidR="00B86033" w:rsidRDefault="00B86033" w:rsidP="00B86033">
      <w:pPr>
        <w:ind w:firstLine="720"/>
      </w:pPr>
    </w:p>
    <w:p w:rsidR="00B86033" w:rsidRDefault="00B86033" w:rsidP="00B86033"/>
    <w:p w:rsidR="00B86033" w:rsidRDefault="00B86033" w:rsidP="00B86033">
      <w:pPr>
        <w:rPr>
          <w:b/>
          <w:bCs/>
        </w:rPr>
      </w:pPr>
      <w:r>
        <w:t xml:space="preserve">POGLAVLJE II. </w:t>
      </w:r>
      <w:r>
        <w:rPr>
          <w:b/>
          <w:bCs/>
        </w:rPr>
        <w:t>REZERVIRANA PARKIRALIŠTA</w:t>
      </w:r>
    </w:p>
    <w:p w:rsidR="00B86033" w:rsidRDefault="00B86033" w:rsidP="00B86033">
      <w:pPr>
        <w:rPr>
          <w:b/>
          <w:bCs/>
        </w:rPr>
      </w:pPr>
    </w:p>
    <w:p w:rsidR="00B86033" w:rsidRDefault="00B86033" w:rsidP="00B86033">
      <w:pPr>
        <w:jc w:val="center"/>
      </w:pPr>
      <w:r>
        <w:t>Član 14.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(Rezerviranje parkirališta)</w:t>
      </w:r>
    </w:p>
    <w:p w:rsidR="00B86033" w:rsidRDefault="00B86033" w:rsidP="00B86033">
      <w:pPr>
        <w:ind w:firstLine="720"/>
      </w:pPr>
      <w:r>
        <w:t>(1) Parkiralište se može stalno rezervisati samo na posebno izgrađenoj površini van kolovoza ulice.</w:t>
      </w:r>
    </w:p>
    <w:p w:rsidR="00B86033" w:rsidRDefault="00B86033" w:rsidP="00B86033">
      <w:pPr>
        <w:ind w:firstLine="720"/>
      </w:pPr>
      <w:r>
        <w:t>(2) Parkiralište na kolovozu može se stalno rezervisati samo za potrebe hitne pomoći i kada to nalažu interesi javne bezbijednosti.</w:t>
      </w:r>
    </w:p>
    <w:p w:rsidR="00B86033" w:rsidRDefault="00B86033" w:rsidP="00B86033">
      <w:pPr>
        <w:pStyle w:val="BodyText"/>
        <w:ind w:firstLine="720"/>
      </w:pPr>
      <w:r>
        <w:t>(3) Odobrenje za rezervisanje parkirališta izdaje Policijska stanica uz sa</w:t>
      </w:r>
      <w:r w:rsidR="00F267C4">
        <w:t>gla</w:t>
      </w:r>
      <w:r w:rsidR="00DB40AB">
        <w:t xml:space="preserve">snost nadležnog </w:t>
      </w:r>
      <w:r w:rsidR="00F267C4">
        <w:t>gradskog organa.</w:t>
      </w:r>
    </w:p>
    <w:p w:rsidR="00B86033" w:rsidRDefault="00B86033" w:rsidP="00B86033">
      <w:pPr>
        <w:jc w:val="center"/>
      </w:pPr>
      <w:r>
        <w:t>Član 15.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(Obilježavanje rezerviranog parkirališta)</w:t>
      </w:r>
    </w:p>
    <w:p w:rsidR="00B86033" w:rsidRDefault="00B86033" w:rsidP="00B86033">
      <w:r>
        <w:tab/>
        <w:t>(1) Rezervirano parkiralište mora da bude obilježeno odgovarajućim znakom i brojem rezervacija.</w:t>
      </w:r>
    </w:p>
    <w:p w:rsidR="00B86033" w:rsidRDefault="00B86033" w:rsidP="00B86033">
      <w:r>
        <w:tab/>
        <w:t>(2) Organ nadležan za izdavanje rezervacije parkirališta može prema potrebi narediti da se rezervirano parkiralište na odgovarajući način uredi i osigura.</w:t>
      </w:r>
    </w:p>
    <w:p w:rsidR="00B86033" w:rsidRDefault="00B86033" w:rsidP="00B86033">
      <w:r>
        <w:tab/>
        <w:t>(3) Obilježavanje, uređenje i osiguranje, kao i redovno održavanje rezerviranog parkirališta  pada na teret korisnika.</w:t>
      </w:r>
    </w:p>
    <w:p w:rsidR="00B86033" w:rsidRDefault="00B86033" w:rsidP="00B86033"/>
    <w:p w:rsidR="00B86033" w:rsidRDefault="00B86033" w:rsidP="00B86033">
      <w:pPr>
        <w:jc w:val="center"/>
      </w:pPr>
      <w:r>
        <w:t>Član 16.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(Karton za parkiranje na rezerviranom parkiralištu)</w:t>
      </w:r>
    </w:p>
    <w:p w:rsidR="00B86033" w:rsidRDefault="00B86033" w:rsidP="00B86033">
      <w:r>
        <w:tab/>
        <w:t>(1) Vozila parkirana na rezerviranom parkiralištu moraju biti obilježena kartonom za parkiranje koji ima broj rezervacije isti kao i na saobraćajnom znaku kojim je rezervisano parkiralište obilježeno.</w:t>
      </w:r>
    </w:p>
    <w:p w:rsidR="00B86033" w:rsidRDefault="00B86033" w:rsidP="00B86033">
      <w:r>
        <w:tab/>
        <w:t>(2) Kada je vozilo parkirano na rezerviranom prostoru karton za parkiranje iz prethodnog stava mora biti postavljen sa unutrašnje strane vozila, ispred vjetrobrana, licem okrenut prema vani.</w:t>
      </w:r>
    </w:p>
    <w:p w:rsidR="00B86033" w:rsidRDefault="00B86033" w:rsidP="00B86033">
      <w:r>
        <w:tab/>
        <w:t>(3) Zabranjeno je parkiranje drugih vozila na rezerviranom prostoru za parkiranje.</w:t>
      </w:r>
    </w:p>
    <w:p w:rsidR="00B86033" w:rsidRDefault="00B86033" w:rsidP="00B86033"/>
    <w:p w:rsidR="004E1129" w:rsidRDefault="004E1129" w:rsidP="00B86033"/>
    <w:p w:rsidR="004E1129" w:rsidRDefault="004E1129" w:rsidP="00B86033"/>
    <w:p w:rsidR="004E1129" w:rsidRDefault="004E1129" w:rsidP="00B86033"/>
    <w:p w:rsidR="00B86033" w:rsidRDefault="00B86033" w:rsidP="00B86033">
      <w:pPr>
        <w:rPr>
          <w:b/>
          <w:bCs/>
        </w:rPr>
      </w:pPr>
      <w:r>
        <w:lastRenderedPageBreak/>
        <w:t xml:space="preserve">POGLAVLJE III. </w:t>
      </w:r>
      <w:r>
        <w:rPr>
          <w:b/>
          <w:bCs/>
        </w:rPr>
        <w:t>ZAUSTAVLJANJE I PARKIRANJE VOZILA KOJA VRŠE UTOVAR  I  ISTOVAR ROBE</w:t>
      </w:r>
    </w:p>
    <w:p w:rsidR="007C13F4" w:rsidRDefault="007C13F4" w:rsidP="00B86033">
      <w:pPr>
        <w:rPr>
          <w:b/>
          <w:bCs/>
        </w:rPr>
      </w:pPr>
    </w:p>
    <w:p w:rsidR="00B86033" w:rsidRDefault="00B86033" w:rsidP="00B86033">
      <w:pPr>
        <w:rPr>
          <w:b/>
          <w:bCs/>
        </w:rPr>
      </w:pPr>
    </w:p>
    <w:p w:rsidR="00B86033" w:rsidRDefault="00B86033" w:rsidP="00B86033">
      <w:pPr>
        <w:jc w:val="center"/>
      </w:pPr>
      <w:r>
        <w:t>Član 17.</w:t>
      </w:r>
    </w:p>
    <w:p w:rsidR="00B86033" w:rsidRDefault="00B86033" w:rsidP="00B8603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(Vremensko ograničenje)</w:t>
      </w:r>
    </w:p>
    <w:p w:rsidR="00B86033" w:rsidRDefault="00B86033" w:rsidP="001A64FB">
      <w:pPr>
        <w:ind w:firstLine="720"/>
        <w:jc w:val="both"/>
      </w:pPr>
      <w:r>
        <w:t>(1) Zaustavljanje i parkiranje vozila koja vrše utovar i istovar robe nosivost</w:t>
      </w:r>
      <w:r w:rsidR="001A64FB">
        <w:t>i predviđene u</w:t>
      </w:r>
      <w:r>
        <w:t xml:space="preserve"> </w:t>
      </w:r>
      <w:r w:rsidR="007750A4">
        <w:t>čl. 8</w:t>
      </w:r>
      <w:r w:rsidR="00D7790D">
        <w:t>.sta</w:t>
      </w:r>
      <w:r w:rsidR="0050651B">
        <w:t>v</w:t>
      </w:r>
      <w:r w:rsidR="00D7790D">
        <w:t xml:space="preserve"> 1.</w:t>
      </w:r>
      <w:r w:rsidR="007750A4">
        <w:t xml:space="preserve"> ove Odluke, na </w:t>
      </w:r>
      <w:r>
        <w:t>mjestima gdje je zaustavljanje i parkiranje vozila</w:t>
      </w:r>
      <w:r w:rsidR="001A64FB">
        <w:t xml:space="preserve"> saobraćajnim znakom zabranjeno,</w:t>
      </w:r>
      <w:r>
        <w:t xml:space="preserve"> mogu se zadržati najduže 60 minuta.</w:t>
      </w:r>
    </w:p>
    <w:p w:rsidR="00B86033" w:rsidRDefault="001A64FB" w:rsidP="00B86033">
      <w:pPr>
        <w:jc w:val="both"/>
      </w:pPr>
      <w:r>
        <w:tab/>
        <w:t>(2</w:t>
      </w:r>
      <w:r w:rsidR="00B86033">
        <w:t>) Zabranjuje se iscrtavanje horizontalne signalizacije ispred poslovnih prostora radi nedozvoljenog korištenja javne površine.</w:t>
      </w:r>
    </w:p>
    <w:p w:rsidR="007C13F4" w:rsidRDefault="007C13F4" w:rsidP="00B86033">
      <w:pPr>
        <w:jc w:val="both"/>
      </w:pPr>
    </w:p>
    <w:p w:rsidR="00B86033" w:rsidRDefault="00B86033" w:rsidP="00B86033"/>
    <w:p w:rsidR="009F72EE" w:rsidRDefault="009F72EE" w:rsidP="00B86033"/>
    <w:p w:rsidR="00B86033" w:rsidRDefault="00B86033" w:rsidP="00B86033">
      <w:pPr>
        <w:jc w:val="center"/>
      </w:pPr>
      <w:r>
        <w:t>Član 18.</w:t>
      </w:r>
    </w:p>
    <w:p w:rsidR="00B86033" w:rsidRDefault="007750A4" w:rsidP="00B86033">
      <w:pPr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="00B86033">
        <w:rPr>
          <w:b/>
          <w:bCs/>
        </w:rPr>
        <w:t>(Pokretni znak “utovar-istovar” za privremeno rezerviranje parkirališta)</w:t>
      </w:r>
    </w:p>
    <w:p w:rsidR="00B86033" w:rsidRDefault="00B86033" w:rsidP="00B86033">
      <w:pPr>
        <w:ind w:firstLine="720"/>
        <w:jc w:val="both"/>
      </w:pPr>
      <w:r>
        <w:t>(1) Prostor za parkiranje vozila može se privremeno rezervisati postavljanjem posebnog saobraćajnog znaka «II-34» sa dopunskom tablom «utovar-istovar» na kojoj se označava i vrijeme trajanja rezervacije u s</w:t>
      </w:r>
      <w:r w:rsidR="007750A4">
        <w:t>kladu sa članom 17. stav 1.</w:t>
      </w:r>
      <w:r>
        <w:t xml:space="preserve"> ove Oduke, uz obavezno prijavljivanje utovara i istovara dežurnoj službi policijske stanice Gradačac.</w:t>
      </w:r>
    </w:p>
    <w:p w:rsidR="00B86033" w:rsidRDefault="00B86033" w:rsidP="00B86033">
      <w:pPr>
        <w:ind w:firstLine="720"/>
        <w:jc w:val="both"/>
      </w:pPr>
      <w:r>
        <w:t>(2) Prostor iz prethodnog stava može se privremeno rezervisati najduže u trajanju od 60 minuta.</w:t>
      </w:r>
    </w:p>
    <w:p w:rsidR="00B86033" w:rsidRDefault="00B86033" w:rsidP="00B86033">
      <w:pPr>
        <w:ind w:firstLine="720"/>
        <w:jc w:val="both"/>
      </w:pPr>
      <w:r>
        <w:t xml:space="preserve">(3) Pokretni znak za privremeno rezervisanje prostora postavlja korisnik prostora uz ivicu kolovoza ili na ivicu trotoara. </w:t>
      </w:r>
    </w:p>
    <w:p w:rsidR="00B86033" w:rsidRDefault="00B86033" w:rsidP="00B86033">
      <w:pPr>
        <w:ind w:firstLine="720"/>
        <w:jc w:val="both"/>
      </w:pPr>
      <w:r>
        <w:t>(4) Zabranjeno je umjesto pokretnog znaka iz prethodnog stava stavljanje predmeta, kutija, cigli, stolica i drugih predmet koji narušavaju izgled javne površine.</w:t>
      </w:r>
    </w:p>
    <w:p w:rsidR="008A5692" w:rsidRDefault="008A5692" w:rsidP="00B86033">
      <w:pPr>
        <w:ind w:firstLine="720"/>
        <w:jc w:val="both"/>
      </w:pPr>
    </w:p>
    <w:p w:rsidR="00B86033" w:rsidRDefault="00B86033" w:rsidP="00B86033">
      <w:pPr>
        <w:ind w:firstLine="720"/>
        <w:jc w:val="both"/>
      </w:pPr>
    </w:p>
    <w:p w:rsidR="00B86033" w:rsidRDefault="00B86033" w:rsidP="00B86033"/>
    <w:p w:rsidR="00B86033" w:rsidRDefault="00B86033" w:rsidP="00B86033">
      <w:pPr>
        <w:rPr>
          <w:b/>
        </w:rPr>
      </w:pPr>
      <w:r>
        <w:t xml:space="preserve">DIO ČETVRTI – </w:t>
      </w:r>
      <w:r>
        <w:rPr>
          <w:b/>
        </w:rPr>
        <w:t>TAXI I AUTOBUSKA STAJALIŠTA</w:t>
      </w:r>
    </w:p>
    <w:p w:rsidR="008A5692" w:rsidRDefault="008A5692" w:rsidP="00B86033">
      <w:pPr>
        <w:rPr>
          <w:b/>
        </w:rPr>
      </w:pPr>
    </w:p>
    <w:p w:rsidR="00B86033" w:rsidRDefault="00B86033" w:rsidP="00B86033">
      <w:pPr>
        <w:jc w:val="center"/>
      </w:pPr>
    </w:p>
    <w:p w:rsidR="00B86033" w:rsidRDefault="00B86033" w:rsidP="00B86033">
      <w:pPr>
        <w:jc w:val="center"/>
      </w:pPr>
      <w:r>
        <w:t>Član 19.</w:t>
      </w:r>
    </w:p>
    <w:p w:rsidR="00B86033" w:rsidRDefault="00B86033" w:rsidP="00B86033">
      <w:pPr>
        <w:jc w:val="both"/>
      </w:pPr>
      <w:r>
        <w:tab/>
        <w:t>(1) Određuju se taxi staja</w:t>
      </w:r>
      <w:r w:rsidR="00C8053D">
        <w:t xml:space="preserve">lišta na području grada </w:t>
      </w:r>
      <w:r>
        <w:t>Gradačac i to:</w:t>
      </w:r>
    </w:p>
    <w:p w:rsidR="00B86033" w:rsidRDefault="00D7790D" w:rsidP="00B86033">
      <w:pPr>
        <w:numPr>
          <w:ilvl w:val="0"/>
          <w:numId w:val="8"/>
        </w:numPr>
        <w:tabs>
          <w:tab w:val="left" w:pos="720"/>
        </w:tabs>
        <w:jc w:val="both"/>
      </w:pPr>
      <w:r>
        <w:t>Autobuska stanica Gradača</w:t>
      </w:r>
      <w:r w:rsidR="0050651B">
        <w:t>c</w:t>
      </w:r>
      <w:r>
        <w:t xml:space="preserve">, </w:t>
      </w:r>
      <w:r w:rsidR="00B86033">
        <w:t xml:space="preserve">u </w:t>
      </w:r>
      <w:r>
        <w:t xml:space="preserve">sklopu kruga autobuske stanice - </w:t>
      </w:r>
      <w:r w:rsidR="00B86033">
        <w:t xml:space="preserve">6 mjesta; </w:t>
      </w:r>
    </w:p>
    <w:p w:rsidR="00C8053D" w:rsidRDefault="00D7790D" w:rsidP="00B86033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Ulica “Titova” pored “Konzuma” - </w:t>
      </w:r>
      <w:r w:rsidR="00C8053D">
        <w:t>3 mjesta</w:t>
      </w:r>
      <w:r w:rsidR="007C13F4">
        <w:t>;</w:t>
      </w:r>
    </w:p>
    <w:p w:rsidR="00C8053D" w:rsidRDefault="00C8053D" w:rsidP="00B86033">
      <w:pPr>
        <w:numPr>
          <w:ilvl w:val="0"/>
          <w:numId w:val="8"/>
        </w:numPr>
        <w:tabs>
          <w:tab w:val="left" w:pos="720"/>
        </w:tabs>
        <w:jc w:val="both"/>
      </w:pPr>
      <w:r>
        <w:t>Ulica “Titova” od C</w:t>
      </w:r>
      <w:r w:rsidR="00D7790D">
        <w:t xml:space="preserve">rvene škole prema centru grada - </w:t>
      </w:r>
      <w:r>
        <w:t>5 mjesta;</w:t>
      </w:r>
    </w:p>
    <w:p w:rsidR="00B86033" w:rsidRDefault="00D7790D" w:rsidP="00B86033">
      <w:pPr>
        <w:numPr>
          <w:ilvl w:val="0"/>
          <w:numId w:val="8"/>
        </w:numPr>
        <w:tabs>
          <w:tab w:val="left" w:pos="720"/>
        </w:tabs>
        <w:jc w:val="both"/>
      </w:pPr>
      <w:r>
        <w:t>Dom zdravlja,</w:t>
      </w:r>
      <w:r w:rsidR="00B86033">
        <w:t xml:space="preserve"> na parking prostoru</w:t>
      </w:r>
      <w:r>
        <w:t xml:space="preserve"> na ulazu, preko puta apoteke - </w:t>
      </w:r>
      <w:r w:rsidR="004E1129">
        <w:t>2 mjesta</w:t>
      </w:r>
      <w:r w:rsidR="00B86033">
        <w:t>;</w:t>
      </w:r>
    </w:p>
    <w:p w:rsidR="00B86033" w:rsidRDefault="00B86033" w:rsidP="00B86033">
      <w:pPr>
        <w:numPr>
          <w:ilvl w:val="0"/>
          <w:numId w:val="8"/>
        </w:numPr>
        <w:tabs>
          <w:tab w:val="left" w:pos="720"/>
        </w:tabs>
        <w:jc w:val="both"/>
      </w:pPr>
      <w:r>
        <w:t>Orma</w:t>
      </w:r>
      <w:r w:rsidR="00D7790D">
        <w:t xml:space="preserve">nica, </w:t>
      </w:r>
      <w:r>
        <w:t>prostor koji zauzima dio javne površine k.č.br. 1076/1 od kraja zgrade bivšeg «Jedinstva» Gradačac, gledano sa desne strane iz</w:t>
      </w:r>
      <w:r w:rsidR="00D7790D">
        <w:t xml:space="preserve"> putnog pravca Orašje – Tuzla -</w:t>
      </w:r>
      <w:r w:rsidR="004E1129">
        <w:t xml:space="preserve"> 2</w:t>
      </w:r>
      <w:r>
        <w:t xml:space="preserve"> mjesta.</w:t>
      </w:r>
    </w:p>
    <w:p w:rsidR="00B86033" w:rsidRDefault="00B86033" w:rsidP="00B86033">
      <w:pPr>
        <w:ind w:left="15"/>
        <w:jc w:val="both"/>
      </w:pPr>
      <w:r>
        <w:tab/>
        <w:t>(2) Taxisti su dužni koristiti taxi stajališta po rješenju o korištenju taxi stajališ</w:t>
      </w:r>
      <w:r w:rsidR="0010408E">
        <w:t xml:space="preserve">ta izdatog od nadležne gradske </w:t>
      </w:r>
      <w:r>
        <w:t>službe.</w:t>
      </w:r>
    </w:p>
    <w:p w:rsidR="00B86033" w:rsidRDefault="00B86033" w:rsidP="00B86033">
      <w:pPr>
        <w:jc w:val="both"/>
      </w:pPr>
      <w:r>
        <w:t xml:space="preserve">                                                                       </w:t>
      </w:r>
    </w:p>
    <w:p w:rsidR="00B86033" w:rsidRDefault="00B86033" w:rsidP="00B86033">
      <w:pPr>
        <w:jc w:val="both"/>
      </w:pPr>
    </w:p>
    <w:p w:rsidR="00B86033" w:rsidRDefault="00B86033" w:rsidP="00B86033">
      <w:pPr>
        <w:jc w:val="both"/>
      </w:pPr>
    </w:p>
    <w:p w:rsidR="00B86033" w:rsidRDefault="00B86033" w:rsidP="00B86033">
      <w:pPr>
        <w:jc w:val="both"/>
      </w:pPr>
    </w:p>
    <w:p w:rsidR="00B86033" w:rsidRDefault="00B86033" w:rsidP="00B86033">
      <w:pPr>
        <w:jc w:val="both"/>
      </w:pPr>
    </w:p>
    <w:p w:rsidR="007750A4" w:rsidRDefault="007750A4" w:rsidP="00B86033">
      <w:pPr>
        <w:jc w:val="both"/>
      </w:pPr>
    </w:p>
    <w:p w:rsidR="007C13F4" w:rsidRDefault="007C13F4" w:rsidP="00B86033">
      <w:pPr>
        <w:jc w:val="both"/>
      </w:pPr>
    </w:p>
    <w:p w:rsidR="00B86033" w:rsidRDefault="007750A4" w:rsidP="00B86033">
      <w:pPr>
        <w:jc w:val="both"/>
      </w:pPr>
      <w:r>
        <w:lastRenderedPageBreak/>
        <w:t xml:space="preserve">                                                                    </w:t>
      </w:r>
      <w:r w:rsidR="001A64FB">
        <w:t xml:space="preserve"> </w:t>
      </w:r>
      <w:r w:rsidR="00B86033">
        <w:t>Član 20.</w:t>
      </w:r>
    </w:p>
    <w:p w:rsidR="00B86033" w:rsidRDefault="00B86033" w:rsidP="00B86033">
      <w:pPr>
        <w:jc w:val="both"/>
      </w:pPr>
      <w:r>
        <w:tab/>
        <w:t>(1) Na javnim putevima autobusi se smiju zaustavaljati radi ulaska i izlaska putnika samo na mjestima koja su za to registrovana po redu vožnje (autobuska stajališta).</w:t>
      </w:r>
    </w:p>
    <w:p w:rsidR="00B86033" w:rsidRDefault="00B86033" w:rsidP="00B86033">
      <w:r>
        <w:tab/>
        <w:t xml:space="preserve">(2) Osobe koje obavljaju vanlinijski prevoz kombijima ili autobusima smiju se zaustavljati samo na za to predviđenim mjestima, a da pri tome ne ugrožavaju bezbijednost odvijanja saobraćaja.  </w:t>
      </w:r>
    </w:p>
    <w:p w:rsidR="00B86033" w:rsidRDefault="00B86033" w:rsidP="00B86033"/>
    <w:p w:rsidR="00B86033" w:rsidRDefault="00B86033" w:rsidP="00B86033">
      <w:pPr>
        <w:rPr>
          <w:b/>
        </w:rPr>
      </w:pPr>
      <w:r>
        <w:t xml:space="preserve">DIO PETI – </w:t>
      </w:r>
      <w:r>
        <w:rPr>
          <w:b/>
        </w:rPr>
        <w:t>ZABRANA ODLAGANJA PREDMETA NA SAOBRAĆAJNIM POVRŠINAMA</w:t>
      </w:r>
    </w:p>
    <w:p w:rsidR="00B86033" w:rsidRDefault="00B86033" w:rsidP="00B86033">
      <w:pPr>
        <w:jc w:val="center"/>
      </w:pPr>
    </w:p>
    <w:p w:rsidR="00B86033" w:rsidRDefault="00B86033" w:rsidP="00B86033">
      <w:pPr>
        <w:jc w:val="center"/>
      </w:pPr>
      <w:r>
        <w:t>Član 21.</w:t>
      </w:r>
    </w:p>
    <w:p w:rsidR="00B86033" w:rsidRDefault="00B86033" w:rsidP="00B86033">
      <w:pPr>
        <w:ind w:firstLine="720"/>
        <w:jc w:val="both"/>
      </w:pPr>
      <w:r>
        <w:t xml:space="preserve">(1) Zabranjeno je na </w:t>
      </w:r>
      <w:r w:rsidR="006014AA">
        <w:t xml:space="preserve">svim saobraćajnim površinama i </w:t>
      </w:r>
      <w:r>
        <w:t>drugim javnim površinama koje nisu namjenski određene, ostavljanje ispravnih, neispravnih ili havarisanih vozila, običnih ili kamp prikolica, smeća, kabastih i drugih predmeta, koji ometaju normalno odvijanje saobraćaja.</w:t>
      </w:r>
    </w:p>
    <w:p w:rsidR="00B86033" w:rsidRDefault="00B86033" w:rsidP="00B86033">
      <w:pPr>
        <w:ind w:firstLine="720"/>
        <w:jc w:val="both"/>
      </w:pPr>
      <w:r>
        <w:t>(2) U slučaju postupanja protivno odredbi prethodnog stava Policijska stanica Gradačac će narediti vlasniku vozila da ukloni ostavljeno vozilo ili predmet.</w:t>
      </w:r>
    </w:p>
    <w:p w:rsidR="00B86033" w:rsidRDefault="00B86033" w:rsidP="00B86033">
      <w:pPr>
        <w:ind w:firstLine="720"/>
        <w:jc w:val="both"/>
      </w:pPr>
      <w:r>
        <w:t>(3) Ako je vlasnik ostavljenog vozila ili predmeta navedenog u stavu 1. ovog člana nepoznat ili odbija postupiti po naređenju službenog lica, uklanjanje će izvršiti ovlašteno pravno lice koje upravlja parkinzima na trošak vlasnika ili korisnika vozila.</w:t>
      </w:r>
    </w:p>
    <w:p w:rsidR="00B86033" w:rsidRDefault="00B86033" w:rsidP="00B86033">
      <w:pPr>
        <w:ind w:firstLine="720"/>
        <w:jc w:val="both"/>
      </w:pPr>
      <w:r>
        <w:t>(4) Ovlašteno pravno lice iz prethodnog stava sačinjava zapisnik o stanju primljenog vozila i predmeta ostavljenog na čuvanje i sačinjava o tome odgovarajuću potvrdu.</w:t>
      </w:r>
    </w:p>
    <w:p w:rsidR="00B86033" w:rsidRDefault="00B86033" w:rsidP="00B86033">
      <w:pPr>
        <w:jc w:val="both"/>
        <w:rPr>
          <w:lang w:val="hr-HR"/>
        </w:rPr>
      </w:pPr>
    </w:p>
    <w:p w:rsidR="00B86033" w:rsidRDefault="00B86033" w:rsidP="00B86033">
      <w:pPr>
        <w:rPr>
          <w:b/>
        </w:rPr>
      </w:pPr>
      <w:r>
        <w:t xml:space="preserve">DIO ŠESTI – </w:t>
      </w:r>
      <w:r>
        <w:rPr>
          <w:b/>
        </w:rPr>
        <w:t>ZABRANA PARKIRANJA</w:t>
      </w:r>
    </w:p>
    <w:p w:rsidR="00B86033" w:rsidRDefault="00B86033" w:rsidP="00B86033">
      <w:pPr>
        <w:jc w:val="center"/>
      </w:pPr>
    </w:p>
    <w:p w:rsidR="00B86033" w:rsidRDefault="00B86033" w:rsidP="00B86033">
      <w:pPr>
        <w:jc w:val="center"/>
      </w:pPr>
      <w:r>
        <w:t>Član 22.</w:t>
      </w:r>
    </w:p>
    <w:p w:rsidR="00B86033" w:rsidRDefault="00B86033" w:rsidP="00B86033">
      <w:pPr>
        <w:ind w:firstLine="720"/>
        <w:jc w:val="both"/>
      </w:pPr>
      <w:r>
        <w:t>(1) Zabranjeno je parkiranje vozila ispred ulaza i izlaza koji služe za saobraćaj motornih vozila.</w:t>
      </w:r>
    </w:p>
    <w:p w:rsidR="00B86033" w:rsidRDefault="00B86033" w:rsidP="00B86033">
      <w:pPr>
        <w:ind w:firstLine="720"/>
        <w:jc w:val="both"/>
      </w:pPr>
      <w:r>
        <w:t>(2) Zabranjeno je parkiranje vozila ispred garaža i stambeno poslovnih prostora za motorna vozila ako se nalaze neposredno pored kolovoza odnosno trotoara i ukoliko parkirano vozilo ometa ulaz odnosno izlaz iz garaže i stambeno-poslovnih prostora.</w:t>
      </w:r>
    </w:p>
    <w:p w:rsidR="00B86033" w:rsidRDefault="00B86033" w:rsidP="00B86033">
      <w:pPr>
        <w:jc w:val="both"/>
      </w:pPr>
      <w:r>
        <w:t xml:space="preserve">            (3) Vlasnik odnosno nosilac prava korištenja garaže i stambeno-poslovnih prostora </w:t>
      </w:r>
    </w:p>
    <w:p w:rsidR="00B86033" w:rsidRDefault="00B86033" w:rsidP="00B86033">
      <w:pPr>
        <w:ind w:firstLine="720"/>
        <w:jc w:val="both"/>
      </w:pPr>
      <w:r>
        <w:t>može uz konačnu saglasnost Policijske stanice Gradačac, a po prethodno pribavljenoj sa</w:t>
      </w:r>
      <w:r w:rsidR="000B53D9">
        <w:t xml:space="preserve">glasnosti nadležnog </w:t>
      </w:r>
      <w:r w:rsidR="007C13F4">
        <w:t>gradskog organa</w:t>
      </w:r>
      <w:r w:rsidRPr="000B53D9">
        <w:rPr>
          <w:b/>
        </w:rPr>
        <w:t>,</w:t>
      </w:r>
      <w:r>
        <w:t xml:space="preserve">  na vratima postaviti saobraćajni znak  «II-34».</w:t>
      </w:r>
    </w:p>
    <w:p w:rsidR="00B86033" w:rsidRDefault="00B86033" w:rsidP="00B86033">
      <w:pPr>
        <w:ind w:firstLine="720"/>
      </w:pPr>
    </w:p>
    <w:p w:rsidR="00B86033" w:rsidRDefault="00B86033" w:rsidP="00B86033"/>
    <w:p w:rsidR="00B86033" w:rsidRDefault="00B86033" w:rsidP="00B86033">
      <w:pPr>
        <w:jc w:val="center"/>
      </w:pPr>
      <w:r>
        <w:t>Član 23.</w:t>
      </w:r>
    </w:p>
    <w:p w:rsidR="00B86033" w:rsidRDefault="00B86033" w:rsidP="00B86033">
      <w:pPr>
        <w:jc w:val="both"/>
      </w:pPr>
      <w:r>
        <w:tab/>
        <w:t>(1) Vlasnici teretnih motornih vozila, a posebno kamiona sa prikolicom i poluprikolicom, cisterni, autobusa dužni su obezbijediti prostor za parkiranje vozila kako ne bi ometali ostale učesnike u saobraćaju i na taj način uticali na smanjenje bezbijednosti saobraćaja.</w:t>
      </w:r>
    </w:p>
    <w:p w:rsidR="00B86033" w:rsidRDefault="00B86033" w:rsidP="00B86033"/>
    <w:p w:rsidR="00B86033" w:rsidRDefault="00B86033" w:rsidP="00B86033"/>
    <w:p w:rsidR="00B86033" w:rsidRDefault="00B86033" w:rsidP="00B86033">
      <w:pPr>
        <w:jc w:val="center"/>
      </w:pPr>
      <w:r>
        <w:t>Član 24.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(Prevoz opasne materije)</w:t>
      </w:r>
    </w:p>
    <w:p w:rsidR="00B86033" w:rsidRDefault="00B86033" w:rsidP="00B86033">
      <w:pPr>
        <w:ind w:firstLine="720"/>
      </w:pPr>
      <w:r>
        <w:t>(1) Vozila koja prevoze opasnu materiju ne smiju se zadržavati na području grada Gradačca</w:t>
      </w:r>
      <w:r w:rsidR="007C13F4">
        <w:t xml:space="preserve"> i u naseljenim mjestima grada.</w:t>
      </w:r>
    </w:p>
    <w:p w:rsidR="00B86033" w:rsidRDefault="00B86033" w:rsidP="00B86033">
      <w:pPr>
        <w:ind w:firstLine="720"/>
      </w:pPr>
      <w:r>
        <w:t>(2) Policijska stanica Gradačac odredit će mjesta prema potrebi na kojima se mogu zadržavati vozila koja vrše prevoz opasnih materija.</w:t>
      </w:r>
    </w:p>
    <w:p w:rsidR="00B86033" w:rsidRDefault="00B86033" w:rsidP="00B86033">
      <w:pPr>
        <w:ind w:firstLine="720"/>
      </w:pPr>
    </w:p>
    <w:p w:rsidR="00B86033" w:rsidRDefault="00B86033" w:rsidP="00B86033"/>
    <w:p w:rsidR="00B86033" w:rsidRDefault="00B86033" w:rsidP="00B86033"/>
    <w:p w:rsidR="00B86033" w:rsidRDefault="00B86033" w:rsidP="00B86033">
      <w:pPr>
        <w:rPr>
          <w:b/>
        </w:rPr>
      </w:pPr>
      <w:r>
        <w:t xml:space="preserve">DIO SEDMI – </w:t>
      </w:r>
      <w:r>
        <w:rPr>
          <w:b/>
        </w:rPr>
        <w:t>POSTAVLJANJE NATPISA I ZNAKOVA</w:t>
      </w:r>
    </w:p>
    <w:p w:rsidR="00B86033" w:rsidRDefault="00B86033" w:rsidP="00B86033"/>
    <w:p w:rsidR="00B86033" w:rsidRDefault="00B86033" w:rsidP="00B86033">
      <w:pPr>
        <w:jc w:val="center"/>
      </w:pPr>
    </w:p>
    <w:p w:rsidR="00B86033" w:rsidRDefault="00B86033" w:rsidP="00B86033">
      <w:pPr>
        <w:jc w:val="center"/>
      </w:pPr>
      <w:r>
        <w:t>Član 25.</w:t>
      </w:r>
    </w:p>
    <w:p w:rsidR="00B86033" w:rsidRDefault="00B86033" w:rsidP="00B86033">
      <w:pPr>
        <w:pStyle w:val="BodyTextIndent2"/>
        <w:spacing w:line="276" w:lineRule="auto"/>
      </w:pPr>
      <w:r>
        <w:t>(1) Na raskrsnicama ili uglovima ulica i trotoarima nije dozvoljeno postavljanje objekata ili natpisa  u trouglu vidljivosti koji bi zbog svoje veličine umanjivali preglednost saobraćaja.</w:t>
      </w:r>
    </w:p>
    <w:p w:rsidR="00B86033" w:rsidRDefault="00B86033" w:rsidP="00BF1994">
      <w:pPr>
        <w:spacing w:line="276" w:lineRule="auto"/>
      </w:pPr>
      <w:r>
        <w:t xml:space="preserve">     (2) Unutar trougla vidljivosti mogu se postavljati objekti i natpisi čija visina ne prelazi      60 cm.</w:t>
      </w:r>
    </w:p>
    <w:p w:rsidR="00B86033" w:rsidRDefault="00B86033" w:rsidP="00B86033">
      <w:pPr>
        <w:jc w:val="center"/>
      </w:pPr>
      <w:r>
        <w:t>Član 26.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(Označavanje izlaza i ulaza u garaže, dvorišta i radilišta)</w:t>
      </w:r>
    </w:p>
    <w:p w:rsidR="000B53D9" w:rsidRDefault="00B86033" w:rsidP="000B53D9">
      <w:pPr>
        <w:pStyle w:val="BodyTextIndent2"/>
        <w:spacing w:line="276" w:lineRule="auto"/>
        <w:jc w:val="both"/>
      </w:pPr>
      <w:r>
        <w:t>(1) Izlazi odnosno ulazi u garaže, dvorišta i radilišta ako se nalaze neposredno uz trotoar, pješačku stazu ili u neporednoj blizini kolovoza, a kojima se služi više od 5 motornih vozila, moraju biti vidno označeni.</w:t>
      </w:r>
    </w:p>
    <w:p w:rsidR="00B86033" w:rsidRDefault="00B86033" w:rsidP="000B53D9">
      <w:pPr>
        <w:pStyle w:val="BodyTextIndent2"/>
        <w:spacing w:line="276" w:lineRule="auto"/>
        <w:jc w:val="both"/>
      </w:pPr>
      <w:r>
        <w:t>(2) Izlazi, ulazi iz prethodnog stava označavaju se tablom pravouglog oblika, veličine 40x20 cm (odnosno boja pl</w:t>
      </w:r>
      <w:r w:rsidR="00D05FCB">
        <w:t xml:space="preserve">ava, slova bijela, na kojoj je </w:t>
      </w:r>
      <w:r>
        <w:t xml:space="preserve">s obje strane ispisan tekst latinicom «Pazi auto»). Visina slova treba da bude 8 cm. </w:t>
      </w:r>
    </w:p>
    <w:p w:rsidR="00B86033" w:rsidRDefault="000B53D9" w:rsidP="000B53D9">
      <w:pPr>
        <w:jc w:val="both"/>
      </w:pPr>
      <w:r>
        <w:t xml:space="preserve">      </w:t>
      </w:r>
      <w:r w:rsidR="00B86033">
        <w:t>(3) Ako su izlazi, ulazi iz stava 1. ovog člana nepodesni ili nepregledni Policijska stanica Gradačac može narediti rješenjem da korisnik takav izlaz-ulaz obezbijedi sigurnosnim ogledalom ili na drugi efikasan način.</w:t>
      </w:r>
    </w:p>
    <w:p w:rsidR="00B86033" w:rsidRDefault="00B86033" w:rsidP="00B86033"/>
    <w:p w:rsidR="00B86033" w:rsidRDefault="00B86033" w:rsidP="00B86033">
      <w:pPr>
        <w:jc w:val="center"/>
      </w:pPr>
    </w:p>
    <w:p w:rsidR="00B86033" w:rsidRDefault="00B86033" w:rsidP="00B86033">
      <w:pPr>
        <w:jc w:val="center"/>
      </w:pPr>
      <w:r>
        <w:t>Član 27.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(Zabrana nanošenja blata na trotoar i kolovoz)</w:t>
      </w:r>
    </w:p>
    <w:p w:rsidR="00B86033" w:rsidRDefault="00B86033" w:rsidP="00B86033">
      <w:pPr>
        <w:pStyle w:val="ListParagraph"/>
        <w:numPr>
          <w:ilvl w:val="0"/>
          <w:numId w:val="29"/>
        </w:numPr>
        <w:jc w:val="both"/>
      </w:pPr>
      <w:r>
        <w:t>Zabranjeno je nanošenje blata i drugih prljavih materijala na trotoar i kolovoz ulice.</w:t>
      </w:r>
    </w:p>
    <w:p w:rsidR="00B86033" w:rsidRDefault="00B86033" w:rsidP="00B86033">
      <w:pPr>
        <w:pStyle w:val="ListParagraph"/>
        <w:ind w:left="1080"/>
        <w:jc w:val="both"/>
      </w:pPr>
    </w:p>
    <w:p w:rsidR="00B86033" w:rsidRDefault="00B86033" w:rsidP="00B86033">
      <w:pPr>
        <w:ind w:firstLine="720"/>
        <w:jc w:val="both"/>
      </w:pPr>
      <w:r>
        <w:t>(2) Na mjestima gdje se otvaraju ili nalaze radilišta izvođač radova je dužan da osposobi put do ulica tako da vozila sa radilišta ne nanose blato i druge prljave materije na trotoar i kolovoz ulice.</w:t>
      </w:r>
    </w:p>
    <w:p w:rsidR="00B86033" w:rsidRDefault="00B86033" w:rsidP="00B86033">
      <w:pPr>
        <w:ind w:firstLine="720"/>
        <w:jc w:val="both"/>
      </w:pPr>
    </w:p>
    <w:p w:rsidR="00B86033" w:rsidRDefault="00B86033" w:rsidP="00B86033"/>
    <w:p w:rsidR="00B86033" w:rsidRDefault="00B86033" w:rsidP="00B86033">
      <w:pPr>
        <w:rPr>
          <w:b/>
        </w:rPr>
      </w:pPr>
      <w:r>
        <w:t xml:space="preserve">DIO OSMI - </w:t>
      </w:r>
      <w:r>
        <w:rPr>
          <w:b/>
        </w:rPr>
        <w:t>OSPOSOBLJAVANJE KANDIDATA ZA VOZAČA MOTORNIH VOZILA</w:t>
      </w:r>
    </w:p>
    <w:p w:rsidR="00B86033" w:rsidRDefault="00B86033" w:rsidP="00B86033"/>
    <w:p w:rsidR="00B86033" w:rsidRDefault="00B86033" w:rsidP="00B86033">
      <w:pPr>
        <w:jc w:val="center"/>
      </w:pPr>
      <w:r>
        <w:t>Član 28.</w:t>
      </w:r>
    </w:p>
    <w:p w:rsidR="00B86033" w:rsidRDefault="00B86033" w:rsidP="00B86033">
      <w:pPr>
        <w:ind w:firstLine="720"/>
        <w:jc w:val="both"/>
      </w:pPr>
      <w:r>
        <w:t>(1)  Zabranjuje se osposobljavanje kandidata za vozača motornih vozila na području grada, izuzev kandidata za vozača motornih vozila koji su ovladali osnovnim znanjem iz tehničkog upravljanja motornim vozilom na posebno izgrađenom i opremljenom poligonu.</w:t>
      </w:r>
    </w:p>
    <w:p w:rsidR="00B86033" w:rsidRDefault="00B86033" w:rsidP="00B86033">
      <w:pPr>
        <w:pStyle w:val="Header"/>
        <w:tabs>
          <w:tab w:val="left" w:pos="708"/>
        </w:tabs>
        <w:jc w:val="both"/>
      </w:pPr>
      <w:r>
        <w:rPr>
          <w:lang w:val="hr-HR"/>
        </w:rPr>
        <w:tab/>
        <w:t xml:space="preserve">(2) </w:t>
      </w:r>
      <w:r>
        <w:t xml:space="preserve">Početna četiri časa obuke </w:t>
      </w:r>
      <w:r>
        <w:rPr>
          <w:lang w:val="hr-HR"/>
        </w:rPr>
        <w:t>k</w:t>
      </w:r>
      <w:r>
        <w:t>andidata za vozača motornih vozila vrše se na poligonu ili na putu sa manjom frekvencijom saobraćaja ko</w:t>
      </w:r>
      <w:r w:rsidR="00D05FCB">
        <w:t>jeg odredi nadležni gradski organ</w:t>
      </w:r>
      <w:r>
        <w:t xml:space="preserve">, a u svemu prema Pravilniku o osposobljavanju za vozača motornih vozila (“Službeni glasnik BiH” broj: 15/07 i 41/07). </w:t>
      </w:r>
    </w:p>
    <w:p w:rsidR="00B86033" w:rsidRDefault="00B86033" w:rsidP="00B86033">
      <w:pPr>
        <w:pStyle w:val="Header"/>
        <w:tabs>
          <w:tab w:val="left" w:pos="708"/>
        </w:tabs>
      </w:pPr>
    </w:p>
    <w:p w:rsidR="009F72EE" w:rsidRDefault="009F72EE" w:rsidP="00B86033">
      <w:pPr>
        <w:pStyle w:val="Header"/>
        <w:tabs>
          <w:tab w:val="left" w:pos="708"/>
        </w:tabs>
      </w:pPr>
    </w:p>
    <w:p w:rsidR="00B86033" w:rsidRDefault="00B86033" w:rsidP="00B86033">
      <w:r>
        <w:t xml:space="preserve">                                                                     </w:t>
      </w:r>
    </w:p>
    <w:p w:rsidR="00BF1994" w:rsidRDefault="00B86033" w:rsidP="00B86033">
      <w:r>
        <w:t xml:space="preserve">                                                                   </w:t>
      </w:r>
    </w:p>
    <w:p w:rsidR="001A64FB" w:rsidRDefault="00BF1994" w:rsidP="00B86033">
      <w:r>
        <w:t xml:space="preserve">                                                                     </w:t>
      </w:r>
      <w:r w:rsidR="00B86033">
        <w:t xml:space="preserve"> </w:t>
      </w:r>
    </w:p>
    <w:p w:rsidR="00B86033" w:rsidRDefault="001A64FB" w:rsidP="00B86033">
      <w:r>
        <w:lastRenderedPageBreak/>
        <w:t xml:space="preserve">                                                                     </w:t>
      </w:r>
      <w:r w:rsidR="00B86033">
        <w:t>Član 29.</w:t>
      </w:r>
    </w:p>
    <w:p w:rsidR="00B86033" w:rsidRDefault="00B86033" w:rsidP="00B86033">
      <w:pPr>
        <w:ind w:firstLine="720"/>
        <w:jc w:val="both"/>
      </w:pPr>
      <w:r>
        <w:t>(1) Kada je potrebno radi nesmetanog odvijanja saobraćaja, njegove bezbijednosti ili javnog reda i mira, osposobljavanje kandidata za vozača motornih vozila može se zabraniti u gradu u pojedinim ulicama ili u određenom vremenu u toku dana.</w:t>
      </w:r>
    </w:p>
    <w:p w:rsidR="00B86033" w:rsidRDefault="00B86033" w:rsidP="00B86033">
      <w:pPr>
        <w:pStyle w:val="BodyTextIndent2"/>
        <w:spacing w:line="276" w:lineRule="auto"/>
        <w:jc w:val="both"/>
      </w:pPr>
      <w:r>
        <w:t xml:space="preserve">       (2) Mjere iz stava 1. ovog člana odrediće Policijska stanica Gradačac u saglasn</w:t>
      </w:r>
      <w:r w:rsidR="007743D2">
        <w:t xml:space="preserve">osti sa nadležnim </w:t>
      </w:r>
      <w:r w:rsidR="007C13F4">
        <w:t>gradskim organom.</w:t>
      </w:r>
    </w:p>
    <w:p w:rsidR="00B86033" w:rsidRDefault="00B86033" w:rsidP="00B86033">
      <w:pPr>
        <w:pStyle w:val="BodyTextIndent2"/>
        <w:spacing w:line="276" w:lineRule="auto"/>
      </w:pPr>
      <w:r>
        <w:t xml:space="preserve">                                                                Član 30.</w:t>
      </w:r>
    </w:p>
    <w:p w:rsidR="00B86033" w:rsidRDefault="00B86033" w:rsidP="00B86033">
      <w:pPr>
        <w:jc w:val="both"/>
      </w:pPr>
      <w:r>
        <w:t xml:space="preserve">        (1) Zabranjuje se osposobljavanje kandidata za vozače svih kategorija i podkat</w:t>
      </w:r>
      <w:r w:rsidR="007743D2">
        <w:t>egorija u ulicama  Titova i H. k</w:t>
      </w:r>
      <w:r>
        <w:t>. Gradaščević</w:t>
      </w:r>
      <w:r w:rsidR="00D05FCB">
        <w:t>a</w:t>
      </w:r>
      <w:r>
        <w:t xml:space="preserve"> za vrijeme održavanja sajamske manifestacije, književnih večeri, sportskih i drugih manifestacija, kao i p</w:t>
      </w:r>
      <w:r w:rsidR="00D05FCB">
        <w:t>azarnim danom u vremenu od 07</w:t>
      </w:r>
      <w:r>
        <w:t>-13h.</w:t>
      </w:r>
    </w:p>
    <w:p w:rsidR="00B86033" w:rsidRDefault="00B86033" w:rsidP="00B86033">
      <w:pPr>
        <w:jc w:val="both"/>
      </w:pPr>
      <w:r>
        <w:t xml:space="preserve">       (2) Zabranjuje se osposobljavanje</w:t>
      </w:r>
      <w:r w:rsidR="007F228D">
        <w:t xml:space="preserve"> </w:t>
      </w:r>
      <w:r>
        <w:t>kandidata za vozače motornih vozila i polaganje vozačkih ispita u ulici Hazna za kategorije</w:t>
      </w:r>
      <w:r w:rsidR="007F228D">
        <w:t xml:space="preserve"> B,</w:t>
      </w:r>
      <w:r>
        <w:t xml:space="preserve"> C, CE, D i DE, kao i podkategorije </w:t>
      </w:r>
      <w:r w:rsidR="00FE2EC3">
        <w:t xml:space="preserve"> B1, </w:t>
      </w:r>
      <w:bookmarkStart w:id="0" w:name="_GoBack"/>
      <w:bookmarkEnd w:id="0"/>
      <w:r>
        <w:t>C1, C1E, D1 i D1E.</w:t>
      </w:r>
    </w:p>
    <w:p w:rsidR="00B86033" w:rsidRDefault="00B86033" w:rsidP="00B86033"/>
    <w:p w:rsidR="00B86033" w:rsidRDefault="00B86033" w:rsidP="00B86033">
      <w:pPr>
        <w:rPr>
          <w:b/>
        </w:rPr>
      </w:pPr>
      <w:r>
        <w:t xml:space="preserve">DIO DEVETI – </w:t>
      </w:r>
      <w:r>
        <w:rPr>
          <w:b/>
        </w:rPr>
        <w:t>SAOBRAĆAJ ZAPREŽNIH VOZILA</w:t>
      </w:r>
    </w:p>
    <w:p w:rsidR="00B86033" w:rsidRDefault="00B86033" w:rsidP="00B86033">
      <w:pPr>
        <w:pStyle w:val="Header"/>
        <w:tabs>
          <w:tab w:val="left" w:pos="708"/>
        </w:tabs>
        <w:rPr>
          <w:lang w:val="hr-HR"/>
        </w:rPr>
      </w:pPr>
    </w:p>
    <w:p w:rsidR="00B86033" w:rsidRDefault="00B86033" w:rsidP="00B86033">
      <w:pPr>
        <w:jc w:val="center"/>
      </w:pPr>
      <w:r>
        <w:t>Član 31.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(Zabrana saobraćaja zaprežnih vozila)</w:t>
      </w:r>
    </w:p>
    <w:p w:rsidR="00B86033" w:rsidRDefault="00B86033" w:rsidP="00B86033">
      <w:pPr>
        <w:ind w:firstLine="720"/>
      </w:pPr>
      <w:r>
        <w:t>(1) Na području grada Gradačca zabranjuje se saobraćaj zaprežnih vozila, tjeranje stoke u krdu i pojedinačno.</w:t>
      </w:r>
    </w:p>
    <w:p w:rsidR="00B86033" w:rsidRDefault="007C13F4" w:rsidP="00B86033">
      <w:pPr>
        <w:ind w:firstLine="720"/>
        <w:jc w:val="both"/>
      </w:pPr>
      <w:r>
        <w:t>(2) Nadležni gradski organ</w:t>
      </w:r>
      <w:r w:rsidR="00B86033">
        <w:t xml:space="preserve"> uz saglasnost Policijske stanice Gradačac na svim prilaznim putevima odrediće najužu zonu pristupa ovih vozila, kao i prostor za njihovo parkiranje i zaustavljanje, kao i tjeranje stoke.</w:t>
      </w:r>
    </w:p>
    <w:p w:rsidR="00B86033" w:rsidRDefault="00B86033" w:rsidP="00B86033">
      <w:pPr>
        <w:ind w:firstLine="720"/>
      </w:pPr>
    </w:p>
    <w:p w:rsidR="00B86033" w:rsidRDefault="00B86033" w:rsidP="00B86033">
      <w:pPr>
        <w:jc w:val="center"/>
      </w:pPr>
      <w:r>
        <w:t>Član 32.</w:t>
      </w:r>
    </w:p>
    <w:p w:rsidR="00B86033" w:rsidRDefault="00B86033" w:rsidP="00B8603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(Registracija zaprežnog vozila)</w:t>
      </w:r>
    </w:p>
    <w:p w:rsidR="00B86033" w:rsidRDefault="00B86033" w:rsidP="00B86033">
      <w:pPr>
        <w:ind w:firstLine="720"/>
      </w:pPr>
      <w:r>
        <w:t>(1) Zaprežno vozilo u javnom saobraćaju mora biti registrovano.</w:t>
      </w:r>
    </w:p>
    <w:p w:rsidR="00B86033" w:rsidRDefault="00B86033" w:rsidP="00B86033">
      <w:r>
        <w:tab/>
        <w:t>(2) Registrovati se može zaprežno vozilo koje ispunjava slijedeće uslove:</w:t>
      </w:r>
    </w:p>
    <w:p w:rsidR="00B86033" w:rsidRDefault="00B86033" w:rsidP="00B86033">
      <w:pPr>
        <w:numPr>
          <w:ilvl w:val="0"/>
          <w:numId w:val="9"/>
        </w:numPr>
        <w:tabs>
          <w:tab w:val="left" w:pos="360"/>
        </w:tabs>
      </w:pPr>
      <w:r>
        <w:t>da ima odgovarajuću svjetlosnu oznaku, sigurnosni trougao;</w:t>
      </w:r>
    </w:p>
    <w:p w:rsidR="00B86033" w:rsidRDefault="00B86033" w:rsidP="00B86033">
      <w:pPr>
        <w:numPr>
          <w:ilvl w:val="0"/>
          <w:numId w:val="9"/>
        </w:numPr>
        <w:tabs>
          <w:tab w:val="left" w:pos="360"/>
        </w:tabs>
      </w:pPr>
      <w:r>
        <w:t>da ima ispravan uređaj za kočenje i zaustavljanje;</w:t>
      </w:r>
    </w:p>
    <w:p w:rsidR="00B86033" w:rsidRDefault="00B86033" w:rsidP="00B86033">
      <w:pPr>
        <w:numPr>
          <w:ilvl w:val="0"/>
          <w:numId w:val="9"/>
        </w:numPr>
        <w:tabs>
          <w:tab w:val="left" w:pos="360"/>
        </w:tabs>
      </w:pPr>
      <w:r>
        <w:t>da ima gumene naplatke;</w:t>
      </w:r>
    </w:p>
    <w:p w:rsidR="00B86033" w:rsidRDefault="00B86033" w:rsidP="00B86033">
      <w:pPr>
        <w:numPr>
          <w:ilvl w:val="0"/>
          <w:numId w:val="9"/>
        </w:numPr>
        <w:tabs>
          <w:tab w:val="left" w:pos="360"/>
        </w:tabs>
      </w:pPr>
      <w:r>
        <w:t>da ima ispravnu opremu na zapregnutim životinjama.</w:t>
      </w:r>
    </w:p>
    <w:p w:rsidR="00B86033" w:rsidRDefault="00B86033" w:rsidP="00B86033"/>
    <w:p w:rsidR="00B86033" w:rsidRDefault="00B86033" w:rsidP="00B86033"/>
    <w:p w:rsidR="00B86033" w:rsidRDefault="00B86033" w:rsidP="00B86033">
      <w:pPr>
        <w:jc w:val="center"/>
      </w:pPr>
      <w:r>
        <w:t>Član 33.</w:t>
      </w:r>
    </w:p>
    <w:p w:rsidR="00B86033" w:rsidRDefault="00B86033" w:rsidP="00B86033">
      <w:pPr>
        <w:ind w:firstLine="720"/>
      </w:pPr>
      <w:r>
        <w:t>(1) Registraciju zap</w:t>
      </w:r>
      <w:r w:rsidR="007743D2">
        <w:t>režnih vozila na području grada</w:t>
      </w:r>
      <w:r>
        <w:t xml:space="preserve"> Gradačac </w:t>
      </w:r>
      <w:r w:rsidR="007C13F4">
        <w:t>vršit će nadležni gradski organ.</w:t>
      </w:r>
    </w:p>
    <w:p w:rsidR="00B86033" w:rsidRDefault="00B86033" w:rsidP="00B86033">
      <w:pPr>
        <w:ind w:firstLine="720"/>
      </w:pPr>
      <w:r>
        <w:t>(2) Registracija zaprežnih vozila vrši se po zahtjevu vlasnika vozila, odnosno nosioca prava korištenja.</w:t>
      </w:r>
    </w:p>
    <w:p w:rsidR="00B86033" w:rsidRDefault="00B86033" w:rsidP="00B86033">
      <w:pPr>
        <w:ind w:firstLine="720"/>
      </w:pPr>
      <w:r>
        <w:t>(3) Registacija zaprežnih vozila vrši se upisom vozila u registar zaprežnih vozila.</w:t>
      </w:r>
    </w:p>
    <w:p w:rsidR="00B86033" w:rsidRDefault="00B86033" w:rsidP="00B86033">
      <w:pPr>
        <w:ind w:firstLine="720"/>
      </w:pPr>
      <w:r>
        <w:t>(4) Registar vozila sadrži slijedeće rubrike: redni broj, registarska oznaka vozila, porodično i rođeno ime vlasnika, odnosno naziv nosioca prava korištenja, te primjedbu u koju se upisuju nastale promjene na vozilu.</w:t>
      </w:r>
    </w:p>
    <w:p w:rsidR="00B86033" w:rsidRDefault="00B86033" w:rsidP="00B86033">
      <w:pPr>
        <w:ind w:firstLine="720"/>
      </w:pPr>
    </w:p>
    <w:p w:rsidR="00B86033" w:rsidRDefault="00B86033" w:rsidP="00B86033">
      <w:pPr>
        <w:ind w:firstLine="720"/>
      </w:pPr>
    </w:p>
    <w:p w:rsidR="00B86033" w:rsidRDefault="00B86033" w:rsidP="00B86033">
      <w:pPr>
        <w:ind w:firstLine="720"/>
      </w:pPr>
    </w:p>
    <w:p w:rsidR="00B86033" w:rsidRDefault="00B86033" w:rsidP="00B86033">
      <w:pPr>
        <w:ind w:firstLine="720"/>
      </w:pPr>
    </w:p>
    <w:p w:rsidR="00B86033" w:rsidRDefault="00B86033" w:rsidP="00B86033">
      <w:pPr>
        <w:ind w:firstLine="720"/>
      </w:pPr>
    </w:p>
    <w:p w:rsidR="00B86033" w:rsidRDefault="00B86033" w:rsidP="00B86033">
      <w:pPr>
        <w:ind w:firstLine="720"/>
      </w:pPr>
    </w:p>
    <w:p w:rsidR="00B86033" w:rsidRDefault="00B86033" w:rsidP="00B86033">
      <w:pPr>
        <w:jc w:val="center"/>
      </w:pPr>
      <w:r>
        <w:lastRenderedPageBreak/>
        <w:t>Član 34.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(Potvrda o registraciji zaprežnog vozila)</w:t>
      </w:r>
    </w:p>
    <w:p w:rsidR="00B86033" w:rsidRDefault="00B86033" w:rsidP="00B86033">
      <w:pPr>
        <w:ind w:firstLine="720"/>
      </w:pPr>
      <w:r>
        <w:t>(1) O izvšenoj registraciji zaprežnog vozila izdaje se potvrda o registraciji i registarska oznaka.</w:t>
      </w:r>
    </w:p>
    <w:p w:rsidR="00B86033" w:rsidRDefault="00B86033" w:rsidP="00B86033">
      <w:pPr>
        <w:ind w:firstLine="720"/>
      </w:pPr>
      <w:r>
        <w:t>(2) Potvrda sadrži sljedeće podatke: ime i prezime vlasnika odnosno nosioca prava korištenja, prebivalište i adresu stanovanja, podatke o izdatim registarskim tablicama, mjesto i datum izdavanja.</w:t>
      </w:r>
    </w:p>
    <w:p w:rsidR="00B86033" w:rsidRDefault="00B86033" w:rsidP="00B86033">
      <w:pPr>
        <w:jc w:val="center"/>
      </w:pPr>
      <w:r>
        <w:t>Član 35.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(Troškovi registracije zaprežnog vozila)</w:t>
      </w:r>
    </w:p>
    <w:p w:rsidR="00B86033" w:rsidRDefault="00B86033" w:rsidP="00B86033">
      <w:pPr>
        <w:pStyle w:val="BodyTextIndent2"/>
        <w:spacing w:line="276" w:lineRule="auto"/>
      </w:pPr>
      <w:r>
        <w:t>Troškove registracije zaprežnog vozila snosi podnosilac zahtjeva za registraciju zaprežnog vozila.</w:t>
      </w:r>
    </w:p>
    <w:p w:rsidR="00B86033" w:rsidRDefault="00B86033" w:rsidP="00B86033">
      <w:pPr>
        <w:rPr>
          <w:b/>
        </w:rPr>
      </w:pPr>
      <w:r>
        <w:t xml:space="preserve">DIO DESETI – </w:t>
      </w:r>
      <w:r>
        <w:rPr>
          <w:b/>
        </w:rPr>
        <w:t>KAZNENE ODREDBE</w:t>
      </w:r>
    </w:p>
    <w:p w:rsidR="00B86033" w:rsidRDefault="00B86033" w:rsidP="00B86033"/>
    <w:p w:rsidR="00B86033" w:rsidRDefault="00B86033" w:rsidP="00B86033">
      <w:pPr>
        <w:jc w:val="center"/>
      </w:pPr>
      <w:r>
        <w:t>Član 36.</w:t>
      </w:r>
    </w:p>
    <w:p w:rsidR="00B86033" w:rsidRDefault="00B86033" w:rsidP="00B86033">
      <w:pPr>
        <w:ind w:firstLine="720"/>
      </w:pPr>
      <w:r>
        <w:t>Novčanom kaznom od 500,00 do 2.000,00 KM kaznit će se za prekršaj preduzeće ili drugo pravno lice: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>ako specijalno vozilo nije obilježeno na način određen u čl. 7. st. 2.;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>ako bez odobrenja nadležnog organa rezerviše prostor na kolovozu za parkiranje svojih vozila ili omogući parkiranje drugih vozila na tom prostoru (čl. 14.);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>ako na način koji je odredio nadležni organ ne uredi ili osigura rezervisani prostor za parkiranje (čl. 15);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 xml:space="preserve">ako prostor za zadržavanje vozila koje vrši utovar ili istovar rezerviše </w:t>
      </w:r>
      <w:r w:rsidR="007750A4">
        <w:t>duže od 60 minuta (čl. 17. st. 1</w:t>
      </w:r>
      <w:r>
        <w:t>.);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>ako iscrtava horizontalnu signalizaciju ispred poslovnog prostora radi nedozvoljenog korišten</w:t>
      </w:r>
      <w:r w:rsidR="007750A4">
        <w:t>ja javne površine (čl. 17. st. 2</w:t>
      </w:r>
      <w:r>
        <w:t>.);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>ako postupa suprotno odredbi člana 18. st. 1 ove Odluke;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 xml:space="preserve">ako vlasnik teretnog motornog vozila parkira motorno vozilo </w:t>
      </w:r>
      <w:r w:rsidR="000765B9">
        <w:t>na prostorima koji nisu predviđ</w:t>
      </w:r>
      <w:r>
        <w:t>eni za parkiranje teretnog motornog vozila (kamion sa prikolicom, p</w:t>
      </w:r>
      <w:r w:rsidR="003F5910">
        <w:t>o</w:t>
      </w:r>
      <w:r>
        <w:t>luprikolicom, cisternom i autobus) (čl. 23);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>ako na rakrsnici ili uglu ulice u trouglu vidljivosti postavi objekat ili nasadu, koja zbog svoje veličine umanjuje preglednost saobraćaja (čl. 25. st. 1.);</w:t>
      </w:r>
    </w:p>
    <w:p w:rsidR="00B86033" w:rsidRDefault="00B86033" w:rsidP="00B86033">
      <w:pPr>
        <w:numPr>
          <w:ilvl w:val="0"/>
          <w:numId w:val="10"/>
        </w:numPr>
        <w:tabs>
          <w:tab w:val="left" w:pos="720"/>
        </w:tabs>
      </w:pPr>
      <w:r>
        <w:t>ako postupi protivno odredbama člana 27. ove Odluke.</w:t>
      </w:r>
    </w:p>
    <w:p w:rsidR="00B86033" w:rsidRDefault="00B86033" w:rsidP="00B86033"/>
    <w:p w:rsidR="00B86033" w:rsidRDefault="00B86033" w:rsidP="00B86033">
      <w:r>
        <w:t xml:space="preserve">                                                                      Član 37.</w:t>
      </w:r>
    </w:p>
    <w:p w:rsidR="00B86033" w:rsidRDefault="00B86033" w:rsidP="00B86033">
      <w:r>
        <w:tab/>
        <w:t>Novčanom kaznom od  40,00 do 200,00 KM  kazniće se za prekršaj:</w:t>
      </w:r>
    </w:p>
    <w:p w:rsidR="00B86033" w:rsidRDefault="00B86033" w:rsidP="00B86033">
      <w:pPr>
        <w:numPr>
          <w:ilvl w:val="0"/>
          <w:numId w:val="11"/>
        </w:numPr>
        <w:tabs>
          <w:tab w:val="left" w:pos="720"/>
        </w:tabs>
      </w:pPr>
      <w:r>
        <w:t>lice koje bez odobrenja nadležnog organa rezerviše prostor za parkiranje vozila na kolovozu (čl. 14);</w:t>
      </w:r>
    </w:p>
    <w:p w:rsidR="00B86033" w:rsidRDefault="00B86033" w:rsidP="00B86033">
      <w:pPr>
        <w:numPr>
          <w:ilvl w:val="0"/>
          <w:numId w:val="11"/>
        </w:numPr>
        <w:tabs>
          <w:tab w:val="left" w:pos="720"/>
        </w:tabs>
      </w:pPr>
      <w:r>
        <w:t>ako na način koji je odredio nadležni organ ne uredi ili osigura rezervisani prostor za parkiranje (čl. 15);</w:t>
      </w:r>
    </w:p>
    <w:p w:rsidR="00B86033" w:rsidRDefault="00B86033" w:rsidP="00B86033">
      <w:pPr>
        <w:numPr>
          <w:ilvl w:val="0"/>
          <w:numId w:val="11"/>
        </w:numPr>
        <w:tabs>
          <w:tab w:val="left" w:pos="720"/>
        </w:tabs>
      </w:pPr>
      <w:r>
        <w:t>lice koje na kolovozu, trotoaru i drugoj javnoj površini ostavi neispravno motorno vozilo kao i vozilo koje nije registrovano ili tehnički pregledano (čl. 21. st. 1.);</w:t>
      </w:r>
    </w:p>
    <w:p w:rsidR="00B86033" w:rsidRDefault="00B86033" w:rsidP="00B86033">
      <w:pPr>
        <w:numPr>
          <w:ilvl w:val="0"/>
          <w:numId w:val="11"/>
        </w:numPr>
        <w:tabs>
          <w:tab w:val="left" w:pos="720"/>
        </w:tabs>
      </w:pPr>
      <w:r>
        <w:t>lice koje na vratima garaže postavi saobraćajni znak «II-34» bez saglasnosti nadležnog organa (čl. 22. st. 3.);</w:t>
      </w:r>
    </w:p>
    <w:p w:rsidR="00B86033" w:rsidRDefault="00B86033" w:rsidP="00B86033">
      <w:pPr>
        <w:numPr>
          <w:ilvl w:val="0"/>
          <w:numId w:val="11"/>
        </w:numPr>
        <w:tabs>
          <w:tab w:val="left" w:pos="720"/>
        </w:tabs>
      </w:pPr>
      <w:r>
        <w:t>vlasnik odnosno nosilac prava korištenja koji na vidan način ne označi izlaz odnosno ulaz kojim se služi više od 5 vozila (čl. 26.);</w:t>
      </w:r>
    </w:p>
    <w:p w:rsidR="00B86033" w:rsidRDefault="00B86033" w:rsidP="00B86033">
      <w:pPr>
        <w:numPr>
          <w:ilvl w:val="0"/>
          <w:numId w:val="11"/>
        </w:numPr>
        <w:tabs>
          <w:tab w:val="left" w:pos="720"/>
        </w:tabs>
      </w:pPr>
      <w:r>
        <w:t>vozač zaprežnog vozila ako vrši saobaćaj sa neispravnim vozilom ili vozilom koje nema propisane naplatke ili ako nije ispravna oprema za zapregnute životinje (čl. 32.).</w:t>
      </w:r>
    </w:p>
    <w:p w:rsidR="00B86033" w:rsidRDefault="00B86033" w:rsidP="00B86033"/>
    <w:p w:rsidR="007750A4" w:rsidRDefault="007750A4" w:rsidP="00B86033">
      <w:pPr>
        <w:jc w:val="center"/>
      </w:pPr>
    </w:p>
    <w:p w:rsidR="007750A4" w:rsidRDefault="007750A4" w:rsidP="00B86033">
      <w:pPr>
        <w:jc w:val="center"/>
      </w:pPr>
    </w:p>
    <w:p w:rsidR="00B86033" w:rsidRDefault="00B86033" w:rsidP="00B86033">
      <w:pPr>
        <w:jc w:val="center"/>
      </w:pPr>
      <w:r>
        <w:lastRenderedPageBreak/>
        <w:t>Član 38.</w:t>
      </w:r>
    </w:p>
    <w:p w:rsidR="00B86033" w:rsidRDefault="00B86033" w:rsidP="00B86033">
      <w:r>
        <w:tab/>
        <w:t>Novčanom kaznom od 40,00 KM kaznit će se izdavanjem prekršajnog naloga za prekršaj:</w:t>
      </w:r>
    </w:p>
    <w:p w:rsidR="00B86033" w:rsidRDefault="00B86033" w:rsidP="00B86033">
      <w:pPr>
        <w:pStyle w:val="ListParagraph"/>
        <w:numPr>
          <w:ilvl w:val="0"/>
          <w:numId w:val="12"/>
        </w:numPr>
        <w:jc w:val="both"/>
        <w:rPr>
          <w:bCs/>
        </w:rPr>
      </w:pPr>
      <w:r>
        <w:t xml:space="preserve">vozač vozila koji postupa suprotno odredbi člana 6. ove Odluke, </w:t>
      </w:r>
      <w:r>
        <w:rPr>
          <w:bCs/>
        </w:rPr>
        <w:t>od</w:t>
      </w:r>
      <w:r w:rsidR="00BF1994">
        <w:rPr>
          <w:bCs/>
        </w:rPr>
        <w:t>nosno korisnik vozila iz stava 4. i 5</w:t>
      </w:r>
      <w:r>
        <w:rPr>
          <w:bCs/>
        </w:rPr>
        <w:t>. ovoga člana koji je punoljetan ili roditelj, staratelj ili lice koje je ustupilo na korištenje predmetno vozilo maloljetnoj osobi;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 vozila iz člana 7. stav 1. ove Odluke, koji zloupotrijebi olakšicu datu u ovom članu;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 vozila koji se kreće u smjeru suprotnom od smjera određenog u skladu sa čl. 7. st. 3. ove Odluke;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 vozila iz člana 8. ove Odluke koji se kreće ulicom gdje je saobraćaj zabranjen u vrijeme koje nije određeno kao i vozač vozila iz člana 8.</w:t>
      </w:r>
      <w:r w:rsidR="007F6A6A">
        <w:t xml:space="preserve"> </w:t>
      </w:r>
      <w:r>
        <w:t>ove Odluke koji se kreće bez odobrenja iz člana 8.</w:t>
      </w:r>
      <w:r w:rsidR="007F6A6A">
        <w:t xml:space="preserve"> </w:t>
      </w:r>
      <w:r>
        <w:t>stav 3.</w:t>
      </w:r>
      <w:r w:rsidR="00E42BD3">
        <w:t xml:space="preserve"> </w:t>
      </w:r>
      <w:r>
        <w:t>Odluke;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 vozila kada je parkirao vozilo na rezervisanom prostoru za parkiranje, ako nema karton za parkiranje, odnosno karton na kome je isti broj rezervacije kao i na saobraćajnom znaku kojim je obilježen rezervisani prostor (čl. 16.);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 vozila koji utovar i istovar vrši supr</w:t>
      </w:r>
      <w:r w:rsidR="00E42BD3">
        <w:t>otno odredbi čl. 17. st. 1.</w:t>
      </w:r>
      <w:r>
        <w:t>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ako postupa suprotno odredbi čl. 18. st. 1. ove Odluke;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 koji vozilo parkira na privremenom rezervisanom prostoru za vozila koja vrše utovar ili istovar predviđen u čl. 18. st. 1. i 2.;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lice koje zauzima trotoar bilo kojim stvarima (čl. 18. st. 4.);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vozači kombija i autobusa koji postupaju suprotno odredbi člana 20;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osoba koja postupa suprotno odredbi čl. 21. st. 1.;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lice koje vrši parkiranje suprotno čl. 22. st. 1. i 2.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vozač vozila koji prilikom utovara  ili istovara sa vozilom zauzme trotoar tako da onemogući slobodan prolaz pješacima;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instruktor koji na području grada vrši obučavanje u praktičnom upravljanju vozilom sa kandidatom koji nije ovladao osnovnim znanjem iz tehnike upravljanja motornim vozilom (čl. 28.);</w:t>
      </w:r>
    </w:p>
    <w:p w:rsidR="00B86033" w:rsidRDefault="00B86033" w:rsidP="00B86033">
      <w:pPr>
        <w:numPr>
          <w:ilvl w:val="0"/>
          <w:numId w:val="12"/>
        </w:numPr>
        <w:tabs>
          <w:tab w:val="left" w:pos="360"/>
        </w:tabs>
      </w:pPr>
      <w:r>
        <w:t>instruktor koji vrši obučavanje u praktičnom upravljanju u vremenu kao i u ulicama u kojima je obučavanje zabranjeno (čl. 30.).</w:t>
      </w:r>
    </w:p>
    <w:p w:rsidR="00B86033" w:rsidRDefault="00B86033" w:rsidP="00B86033">
      <w:pPr>
        <w:ind w:left="360"/>
      </w:pPr>
    </w:p>
    <w:p w:rsidR="00B86033" w:rsidRDefault="00B86033" w:rsidP="00B86033">
      <w:pPr>
        <w:ind w:left="360"/>
      </w:pPr>
    </w:p>
    <w:p w:rsidR="00B86033" w:rsidRDefault="00B86033" w:rsidP="00B86033">
      <w:r>
        <w:t xml:space="preserve">                                                                   Član 39.</w:t>
      </w:r>
    </w:p>
    <w:p w:rsidR="00B86033" w:rsidRDefault="00B86033" w:rsidP="00B86033">
      <w:r>
        <w:tab/>
        <w:t>Novčanom kaznom od 30,00 KM kazniće se na licu mjesta za prekršaj:</w:t>
      </w:r>
    </w:p>
    <w:p w:rsidR="00B86033" w:rsidRDefault="00B86033" w:rsidP="00B86033">
      <w:pPr>
        <w:numPr>
          <w:ilvl w:val="0"/>
          <w:numId w:val="13"/>
        </w:numPr>
        <w:tabs>
          <w:tab w:val="left" w:pos="720"/>
        </w:tabs>
        <w:jc w:val="both"/>
      </w:pPr>
      <w:r>
        <w:t>vozač zaprežnog vozila koji se kreće vozilom na području gdje je saobraćaj takvih vozila zabranjen,</w:t>
      </w:r>
    </w:p>
    <w:p w:rsidR="00B86033" w:rsidRDefault="00B86033" w:rsidP="00B86033">
      <w:pPr>
        <w:numPr>
          <w:ilvl w:val="0"/>
          <w:numId w:val="13"/>
        </w:numPr>
        <w:tabs>
          <w:tab w:val="left" w:pos="720"/>
        </w:tabs>
        <w:jc w:val="both"/>
      </w:pPr>
      <w:r>
        <w:t>lice koje se sa jahaćom ili tovarnom životinjom kreće na području grada gdje je to zabranjeno,</w:t>
      </w:r>
    </w:p>
    <w:p w:rsidR="00B86033" w:rsidRDefault="00B86033" w:rsidP="00B86033">
      <w:pPr>
        <w:numPr>
          <w:ilvl w:val="0"/>
          <w:numId w:val="13"/>
        </w:numPr>
        <w:tabs>
          <w:tab w:val="left" w:pos="720"/>
        </w:tabs>
        <w:jc w:val="both"/>
      </w:pPr>
      <w:r>
        <w:t>tjeralac stoke koji vrši gonjenje stoke na području grada gdje je to zabranjeno.</w:t>
      </w:r>
    </w:p>
    <w:p w:rsidR="00B86033" w:rsidRDefault="00B86033" w:rsidP="00B86033">
      <w:pPr>
        <w:numPr>
          <w:ilvl w:val="0"/>
          <w:numId w:val="13"/>
        </w:numPr>
        <w:tabs>
          <w:tab w:val="left" w:pos="720"/>
        </w:tabs>
        <w:jc w:val="both"/>
      </w:pPr>
      <w:r>
        <w:t>taxista koji koristi taxi stajalište suprotno rješenju izdato od nadležne službe (član 19. stav 2.)</w:t>
      </w:r>
    </w:p>
    <w:p w:rsidR="00B86033" w:rsidRDefault="00B86033" w:rsidP="00B86033"/>
    <w:p w:rsidR="00B86033" w:rsidRDefault="00B86033" w:rsidP="00B86033">
      <w:pPr>
        <w:ind w:left="720"/>
      </w:pPr>
    </w:p>
    <w:p w:rsidR="00B86033" w:rsidRDefault="00B86033" w:rsidP="00B86033">
      <w:pPr>
        <w:jc w:val="both"/>
      </w:pPr>
      <w:r>
        <w:t xml:space="preserve">                                                                     Član 40.</w:t>
      </w:r>
    </w:p>
    <w:p w:rsidR="00B86033" w:rsidRDefault="00B86033" w:rsidP="00B86033">
      <w:pPr>
        <w:ind w:firstLine="720"/>
        <w:jc w:val="both"/>
      </w:pPr>
      <w:r>
        <w:t>Prekršajne naloge za prekršaje iz člana 38. i 39. ove Odluke izdaju pripadnici Policijske stanice koji vrše kontrolu i regulaciju saobraćaja na putevima.</w:t>
      </w:r>
    </w:p>
    <w:p w:rsidR="00B86033" w:rsidRDefault="00B86033" w:rsidP="00B86033">
      <w:pPr>
        <w:ind w:firstLine="720"/>
        <w:jc w:val="both"/>
      </w:pPr>
    </w:p>
    <w:p w:rsidR="00B86033" w:rsidRDefault="00B86033" w:rsidP="00B86033">
      <w:pPr>
        <w:ind w:firstLine="720"/>
        <w:jc w:val="both"/>
      </w:pPr>
    </w:p>
    <w:p w:rsidR="00B86033" w:rsidRDefault="00B86033" w:rsidP="00B86033"/>
    <w:p w:rsidR="00B86033" w:rsidRDefault="00B86033" w:rsidP="00B86033"/>
    <w:p w:rsidR="00B86033" w:rsidRDefault="00B86033" w:rsidP="00B86033">
      <w:pPr>
        <w:rPr>
          <w:b/>
        </w:rPr>
      </w:pPr>
      <w:r>
        <w:lastRenderedPageBreak/>
        <w:t xml:space="preserve">DIO JEDANAESTI – </w:t>
      </w:r>
      <w:r>
        <w:rPr>
          <w:b/>
        </w:rPr>
        <w:t>PRELAZNE I ZVARŠNE ODREDBE</w:t>
      </w:r>
    </w:p>
    <w:p w:rsidR="00B86033" w:rsidRDefault="00B86033" w:rsidP="00B86033"/>
    <w:p w:rsidR="00B86033" w:rsidRDefault="00B86033" w:rsidP="00B86033">
      <w:r>
        <w:t xml:space="preserve">                                                                    Član 41.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(Nadležnost za izvršenje odredbi ove Odluke)</w:t>
      </w:r>
    </w:p>
    <w:p w:rsidR="00B86033" w:rsidRDefault="00B86033" w:rsidP="00EB16B7">
      <w:pPr>
        <w:pStyle w:val="BodyTextIndent2"/>
        <w:spacing w:line="276" w:lineRule="auto"/>
        <w:jc w:val="both"/>
      </w:pPr>
      <w:r>
        <w:t xml:space="preserve">     O izvršenju ove Odluke staraće se Policijska stanica Grada</w:t>
      </w:r>
      <w:r w:rsidR="001B4B93">
        <w:t>čac kao i n</w:t>
      </w:r>
      <w:r w:rsidR="00BA393A">
        <w:t xml:space="preserve">adležni organ </w:t>
      </w:r>
      <w:r w:rsidR="001B4B93">
        <w:t>grada</w:t>
      </w:r>
      <w:r>
        <w:t xml:space="preserve"> Gradača</w:t>
      </w:r>
      <w:r w:rsidR="00D80C02">
        <w:t>c uz prethodno usklađivanje saob</w:t>
      </w:r>
      <w:r>
        <w:t>raćajne signal</w:t>
      </w:r>
      <w:r w:rsidR="007743D2">
        <w:t>izacije sa odredbama ove Odluke.</w:t>
      </w:r>
    </w:p>
    <w:p w:rsidR="00B86033" w:rsidRDefault="00B86033" w:rsidP="00B86033">
      <w:pPr>
        <w:jc w:val="center"/>
      </w:pPr>
      <w:r>
        <w:t>Član 42.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(Ostvarena sredstva)</w:t>
      </w:r>
    </w:p>
    <w:p w:rsidR="00B86033" w:rsidRDefault="00EB16B7" w:rsidP="00EB16B7">
      <w:pPr>
        <w:pStyle w:val="BodyTextIndent"/>
        <w:ind w:firstLine="0"/>
        <w:jc w:val="both"/>
      </w:pPr>
      <w:r>
        <w:t xml:space="preserve">         </w:t>
      </w:r>
      <w:r w:rsidR="00B86033">
        <w:t>Sredstva ostvarena po osnovu primje</w:t>
      </w:r>
      <w:r w:rsidR="001B4B93">
        <w:t>ne ove Odl</w:t>
      </w:r>
      <w:r w:rsidR="00BA393A">
        <w:t xml:space="preserve">uke prihodi su </w:t>
      </w:r>
      <w:r w:rsidR="001B4B93">
        <w:t xml:space="preserve">Grada </w:t>
      </w:r>
      <w:r w:rsidR="00B86033">
        <w:t>Gradačac, ukoliko pojedinim odredbama ove Odluke nije drugačije određeno.</w:t>
      </w:r>
    </w:p>
    <w:p w:rsidR="00B86033" w:rsidRDefault="00B86033" w:rsidP="00B86033"/>
    <w:p w:rsidR="00B86033" w:rsidRDefault="00B86033" w:rsidP="00B86033">
      <w:pPr>
        <w:jc w:val="center"/>
      </w:pPr>
      <w:r>
        <w:t>Član 43.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(Prestanak važenja)</w:t>
      </w:r>
    </w:p>
    <w:p w:rsidR="00432125" w:rsidRDefault="00B86033" w:rsidP="00432125">
      <w:pPr>
        <w:jc w:val="both"/>
      </w:pPr>
      <w:r>
        <w:t xml:space="preserve">       Danom stupanja na snagu ove Odluke prestaje da važi Odluka o bezbjednosti saobraćaja na putevima opštine Gradačac («Službeni glas</w:t>
      </w:r>
      <w:r w:rsidR="006457F6">
        <w:t>nik opštine Gradačac», broj: 7/08</w:t>
      </w:r>
      <w:r w:rsidR="00432125">
        <w:t xml:space="preserve">), Odluka o izmjeni i dopuni Odluke o bezbjednosti saobraćaja na putevima općine Gradačac („Službeni glasnik općine Gradačac” </w:t>
      </w:r>
      <w:r w:rsidR="00432125">
        <w:rPr>
          <w:bCs/>
        </w:rPr>
        <w:t>broj: 2/09),</w:t>
      </w:r>
      <w:r w:rsidR="00432125" w:rsidRPr="00227A19">
        <w:t xml:space="preserve"> </w:t>
      </w:r>
      <w:r w:rsidR="00432125">
        <w:t xml:space="preserve">Odluka o dopuni Odluke o bezbjednosti saobraćaja na putevima općine Gradačac („Službeni glasnik općine Gradačac” </w:t>
      </w:r>
      <w:r w:rsidR="00432125">
        <w:rPr>
          <w:bCs/>
        </w:rPr>
        <w:t>broj: 5/2010)</w:t>
      </w:r>
      <w:r w:rsidR="00432125">
        <w:t xml:space="preserve">, Odluka o izmjeni i dopuni Odluke o bezbjednosti saobraćaja na putevima općine Gradačac („Službeni glasnik općine Gradačac” </w:t>
      </w:r>
      <w:r w:rsidR="00432125">
        <w:rPr>
          <w:bCs/>
        </w:rPr>
        <w:t>broj: 5/2011)</w:t>
      </w:r>
      <w:r w:rsidR="00432125">
        <w:t xml:space="preserve">, Odluka o izmjenama Odluke bezbjednosti saobraćaja na putevima općine Gradačac („Službeni glasnik općine Gradačac” </w:t>
      </w:r>
      <w:r w:rsidR="00432125">
        <w:rPr>
          <w:bCs/>
        </w:rPr>
        <w:t>broj: 5/14</w:t>
      </w:r>
      <w:r w:rsidR="00432125">
        <w:t xml:space="preserve">), Odluka o izmjenama Odluke o bezbjednosti saobraćaja na putevima općine Gradačac („Službeni glasnik općine Gradačac” </w:t>
      </w:r>
      <w:r w:rsidR="00432125">
        <w:rPr>
          <w:bCs/>
        </w:rPr>
        <w:t>broj: 5/19)</w:t>
      </w:r>
      <w:r w:rsidR="00082862">
        <w:rPr>
          <w:bCs/>
        </w:rPr>
        <w:t>,</w:t>
      </w:r>
      <w:r w:rsidR="00082862">
        <w:t xml:space="preserve"> </w:t>
      </w:r>
      <w:r w:rsidR="00432125">
        <w:t xml:space="preserve">Odluka o izmjenama i dopunama Odluke o bezbjednosti saobraćaja na putevima općine Gradačac </w:t>
      </w:r>
      <w:r w:rsidR="00432125">
        <w:rPr>
          <w:bCs/>
          <w:lang w:val="hr-HR"/>
        </w:rPr>
        <w:t xml:space="preserve"> </w:t>
      </w:r>
      <w:r w:rsidR="00432125">
        <w:t xml:space="preserve">(„Službeni glasnik Grada Gradačac” </w:t>
      </w:r>
      <w:r w:rsidR="00432125">
        <w:rPr>
          <w:bCs/>
        </w:rPr>
        <w:t xml:space="preserve">broj: 9/21) </w:t>
      </w:r>
      <w:r w:rsidR="00432125">
        <w:t xml:space="preserve">i Odluka o izmjenama i dopunama Odluke o bezbjednosti saobraćaja na putevima općine Gradačac („Službeni glasnik Grada Gradačac” </w:t>
      </w:r>
      <w:r w:rsidR="00432125">
        <w:rPr>
          <w:bCs/>
        </w:rPr>
        <w:t xml:space="preserve">broj: </w:t>
      </w:r>
      <w:r w:rsidR="00432125">
        <w:rPr>
          <w:bCs/>
        </w:rPr>
        <w:softHyphen/>
      </w:r>
      <w:r w:rsidR="00432125">
        <w:rPr>
          <w:bCs/>
        </w:rPr>
        <w:softHyphen/>
      </w:r>
      <w:r w:rsidR="00432125">
        <w:rPr>
          <w:bCs/>
        </w:rPr>
        <w:softHyphen/>
      </w:r>
      <w:r w:rsidR="00432125">
        <w:rPr>
          <w:bCs/>
        </w:rPr>
        <w:softHyphen/>
      </w:r>
      <w:r w:rsidR="00432125">
        <w:rPr>
          <w:bCs/>
        </w:rPr>
        <w:softHyphen/>
        <w:t>11/21).</w:t>
      </w:r>
    </w:p>
    <w:p w:rsidR="007743D2" w:rsidRDefault="007743D2" w:rsidP="00432125">
      <w:pPr>
        <w:pStyle w:val="BodyTextIndent2"/>
        <w:spacing w:line="276" w:lineRule="auto"/>
        <w:ind w:left="0"/>
        <w:jc w:val="both"/>
      </w:pPr>
    </w:p>
    <w:p w:rsidR="00B86033" w:rsidRDefault="00B86033" w:rsidP="00B86033">
      <w:pPr>
        <w:jc w:val="center"/>
      </w:pPr>
      <w:r>
        <w:t>Član 44.</w:t>
      </w:r>
    </w:p>
    <w:p w:rsidR="00B86033" w:rsidRDefault="00B86033" w:rsidP="00B86033">
      <w:pPr>
        <w:jc w:val="center"/>
        <w:rPr>
          <w:b/>
          <w:bCs/>
        </w:rPr>
      </w:pPr>
      <w:r>
        <w:rPr>
          <w:b/>
          <w:bCs/>
        </w:rPr>
        <w:t>(Stupanje na snagu)</w:t>
      </w:r>
    </w:p>
    <w:p w:rsidR="00BA393A" w:rsidRPr="00432125" w:rsidRDefault="00B86033" w:rsidP="00432125">
      <w:pPr>
        <w:ind w:firstLine="720"/>
        <w:jc w:val="both"/>
      </w:pPr>
      <w:r>
        <w:t>Ova Odluka stupa na snagu osmog dana od dana objavljiva</w:t>
      </w:r>
      <w:r w:rsidR="001B4B93">
        <w:t>nja u «Službenom glasniku Grada</w:t>
      </w:r>
      <w:r>
        <w:t xml:space="preserve"> Gradačac».</w:t>
      </w:r>
    </w:p>
    <w:p w:rsidR="00D80C02" w:rsidRDefault="00B86033" w:rsidP="00B86033">
      <w:r>
        <w:t xml:space="preserve">                                     </w:t>
      </w:r>
    </w:p>
    <w:p w:rsidR="00D80C02" w:rsidRDefault="00D80C02" w:rsidP="00B86033"/>
    <w:p w:rsidR="00D80C02" w:rsidRDefault="00D80C02" w:rsidP="00B86033"/>
    <w:p w:rsidR="00B86033" w:rsidRDefault="00D80C02" w:rsidP="00B86033">
      <w:r>
        <w:t xml:space="preserve">                                   </w:t>
      </w:r>
      <w:r w:rsidR="00B86033">
        <w:t xml:space="preserve">                   BOSNA I HERCEGOVINA</w:t>
      </w:r>
    </w:p>
    <w:p w:rsidR="00B86033" w:rsidRDefault="00B86033" w:rsidP="00B86033">
      <w:pPr>
        <w:jc w:val="center"/>
        <w:rPr>
          <w:bCs/>
        </w:rPr>
      </w:pPr>
      <w:r>
        <w:rPr>
          <w:bCs/>
        </w:rPr>
        <w:t>FEDERACIJA BOSNE I HERCEGOVINE</w:t>
      </w:r>
    </w:p>
    <w:p w:rsidR="00B86033" w:rsidRDefault="00B86033" w:rsidP="00B86033">
      <w:pPr>
        <w:jc w:val="center"/>
        <w:rPr>
          <w:bCs/>
        </w:rPr>
      </w:pPr>
      <w:r>
        <w:rPr>
          <w:bCs/>
        </w:rPr>
        <w:t>TUZLANSKI KANTON</w:t>
      </w:r>
    </w:p>
    <w:p w:rsidR="00B86033" w:rsidRDefault="00B86033" w:rsidP="00B86033">
      <w:pPr>
        <w:jc w:val="center"/>
      </w:pPr>
      <w:r>
        <w:t>GRAD GRADAČAC</w:t>
      </w:r>
    </w:p>
    <w:p w:rsidR="00B86033" w:rsidRDefault="00B86033" w:rsidP="00B86033">
      <w:pPr>
        <w:jc w:val="center"/>
      </w:pPr>
      <w:r>
        <w:t>- Gradsko vijeće -</w:t>
      </w:r>
    </w:p>
    <w:p w:rsidR="00BA393A" w:rsidRDefault="00BA393A" w:rsidP="00B86033">
      <w:pPr>
        <w:jc w:val="both"/>
      </w:pPr>
    </w:p>
    <w:p w:rsidR="00B86033" w:rsidRDefault="00B86033" w:rsidP="00B86033"/>
    <w:p w:rsidR="00B86033" w:rsidRDefault="00B86033" w:rsidP="00B86033">
      <w:r>
        <w:t>Broj:___________</w:t>
      </w:r>
      <w:r>
        <w:tab/>
      </w:r>
      <w:r>
        <w:tab/>
      </w:r>
      <w:r>
        <w:tab/>
      </w:r>
    </w:p>
    <w:p w:rsidR="001B4B93" w:rsidRDefault="00B86033" w:rsidP="00B86033">
      <w:pPr>
        <w:jc w:val="both"/>
      </w:pPr>
      <w:r>
        <w:t xml:space="preserve">Gradačac, ________ 2022. </w:t>
      </w:r>
      <w:r w:rsidR="001B4B93">
        <w:t>g</w:t>
      </w:r>
      <w:r>
        <w:t>odine</w:t>
      </w:r>
    </w:p>
    <w:p w:rsidR="001B4B93" w:rsidRDefault="001B4B93" w:rsidP="00B86033">
      <w:pPr>
        <w:jc w:val="both"/>
      </w:pPr>
    </w:p>
    <w:p w:rsidR="00B86033" w:rsidRDefault="001B4B93" w:rsidP="00B86033">
      <w:pPr>
        <w:jc w:val="both"/>
        <w:rPr>
          <w:bCs/>
        </w:rPr>
      </w:pPr>
      <w:r>
        <w:t xml:space="preserve">                                                                </w:t>
      </w:r>
      <w:r w:rsidR="00E42BD3">
        <w:t xml:space="preserve">                                    </w:t>
      </w:r>
      <w:r w:rsidR="00E42BD3">
        <w:rPr>
          <w:bCs/>
        </w:rPr>
        <w:t>PREDSJEDAVAJUĆI</w:t>
      </w:r>
    </w:p>
    <w:p w:rsidR="00B86033" w:rsidRDefault="00B86033" w:rsidP="00B86033">
      <w:pPr>
        <w:pStyle w:val="Tijeloteksta3"/>
        <w:ind w:left="1440" w:firstLine="720"/>
        <w:jc w:val="center"/>
        <w:rPr>
          <w:rFonts w:eastAsia="Times New Roman" w:cs="Times New Roman"/>
          <w:b w:val="0"/>
          <w:lang w:eastAsia="ar-SA" w:bidi="ar-SA"/>
        </w:rPr>
      </w:pPr>
      <w:r>
        <w:rPr>
          <w:rFonts w:eastAsia="Times New Roman" w:cs="Times New Roman"/>
          <w:b w:val="0"/>
          <w:lang w:eastAsia="ar-SA" w:bidi="ar-SA"/>
        </w:rPr>
        <w:t xml:space="preserve">                                 </w:t>
      </w:r>
      <w:r>
        <w:rPr>
          <w:rFonts w:eastAsia="Times New Roman" w:cs="Times New Roman"/>
          <w:b w:val="0"/>
          <w:lang w:eastAsia="ar-SA" w:bidi="ar-SA"/>
        </w:rPr>
        <w:tab/>
        <w:t xml:space="preserve">               GRADSKOG VIJEĆA</w:t>
      </w:r>
    </w:p>
    <w:p w:rsidR="000C334C" w:rsidRDefault="000C334C" w:rsidP="00B86033">
      <w:pPr>
        <w:pStyle w:val="Tijeloteksta3"/>
        <w:ind w:left="1440" w:firstLine="720"/>
        <w:jc w:val="center"/>
        <w:rPr>
          <w:rFonts w:eastAsia="Times New Roman" w:cs="Times New Roman"/>
          <w:b w:val="0"/>
          <w:lang w:eastAsia="ar-SA" w:bidi="ar-SA"/>
        </w:rPr>
      </w:pPr>
      <w:r>
        <w:rPr>
          <w:rFonts w:eastAsia="Times New Roman" w:cs="Times New Roman"/>
          <w:b w:val="0"/>
          <w:lang w:eastAsia="ar-SA" w:bidi="ar-SA"/>
        </w:rPr>
        <w:t xml:space="preserve">  </w:t>
      </w:r>
    </w:p>
    <w:p w:rsidR="00BA393A" w:rsidRPr="00A6731C" w:rsidRDefault="00B86033" w:rsidP="00A6731C">
      <w:pPr>
        <w:pStyle w:val="Tijeloteksta3"/>
        <w:ind w:left="1440" w:firstLine="720"/>
        <w:jc w:val="center"/>
        <w:rPr>
          <w:rFonts w:eastAsia="Times New Roman" w:cs="Times New Roman"/>
          <w:b w:val="0"/>
          <w:lang w:eastAsia="ar-SA" w:bidi="ar-SA"/>
        </w:rPr>
      </w:pPr>
      <w:r>
        <w:rPr>
          <w:rFonts w:eastAsia="Times New Roman" w:cs="Times New Roman"/>
          <w:b w:val="0"/>
          <w:lang w:eastAsia="ar-SA" w:bidi="ar-SA"/>
        </w:rPr>
        <w:t xml:space="preserve">                           </w:t>
      </w:r>
      <w:r w:rsidR="000C334C">
        <w:rPr>
          <w:rFonts w:eastAsia="Times New Roman" w:cs="Times New Roman"/>
          <w:b w:val="0"/>
          <w:lang w:eastAsia="ar-SA" w:bidi="ar-SA"/>
        </w:rPr>
        <w:t xml:space="preserve">                                  Mustafa H.Ađulović     </w:t>
      </w:r>
      <w:r>
        <w:rPr>
          <w:rFonts w:eastAsia="Times New Roman" w:cs="Times New Roman"/>
          <w:b w:val="0"/>
          <w:lang w:eastAsia="ar-SA" w:bidi="ar-SA"/>
        </w:rPr>
        <w:t xml:space="preserve">      </w:t>
      </w:r>
      <w:r>
        <w:rPr>
          <w:rFonts w:eastAsia="Times New Roman" w:cs="Times New Roman"/>
          <w:b w:val="0"/>
          <w:lang w:eastAsia="ar-SA" w:bidi="ar-SA"/>
        </w:rPr>
        <w:tab/>
      </w:r>
      <w:r w:rsidR="00E42BD3">
        <w:rPr>
          <w:rFonts w:eastAsia="Times New Roman" w:cs="Times New Roman"/>
          <w:b w:val="0"/>
          <w:lang w:eastAsia="ar-SA" w:bidi="ar-SA"/>
        </w:rPr>
        <w:t xml:space="preserve">     </w:t>
      </w:r>
    </w:p>
    <w:p w:rsidR="007743D2" w:rsidRDefault="007743D2" w:rsidP="001B4B93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</w:t>
      </w:r>
      <w:r w:rsidR="000C334C">
        <w:rPr>
          <w:b/>
        </w:rPr>
        <w:t xml:space="preserve">  </w:t>
      </w:r>
    </w:p>
    <w:p w:rsidR="001B4B93" w:rsidRPr="001B4B93" w:rsidRDefault="007743D2" w:rsidP="001B4B93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595BCA">
        <w:rPr>
          <w:b/>
        </w:rPr>
        <w:t xml:space="preserve">                       </w:t>
      </w:r>
      <w:r w:rsidR="001B4B93" w:rsidRPr="001B4B93">
        <w:rPr>
          <w:b/>
        </w:rPr>
        <w:t xml:space="preserve">Obrazloženje </w:t>
      </w:r>
    </w:p>
    <w:p w:rsidR="001B4B93" w:rsidRPr="004C4F62" w:rsidRDefault="001B4B93" w:rsidP="004C4F62">
      <w:pPr>
        <w:spacing w:line="360" w:lineRule="auto"/>
        <w:jc w:val="center"/>
        <w:rPr>
          <w:b/>
          <w:bCs/>
          <w:lang w:val="hr-HR"/>
        </w:rPr>
      </w:pPr>
      <w:r w:rsidRPr="001B4B93">
        <w:rPr>
          <w:b/>
        </w:rPr>
        <w:t xml:space="preserve">Odluke </w:t>
      </w:r>
      <w:r w:rsidRPr="001B4B93">
        <w:rPr>
          <w:b/>
          <w:bCs/>
          <w:lang w:val="hr-HR"/>
        </w:rPr>
        <w:t>o bezbijednosti saobr</w:t>
      </w:r>
      <w:r w:rsidR="004C4F62">
        <w:rPr>
          <w:b/>
          <w:bCs/>
          <w:lang w:val="hr-HR"/>
        </w:rPr>
        <w:t>aćaja na putevima grada Gradačac</w:t>
      </w:r>
    </w:p>
    <w:p w:rsidR="004C4F62" w:rsidRDefault="00E42BD3" w:rsidP="00FE0676">
      <w:pPr>
        <w:spacing w:before="240"/>
        <w:jc w:val="both"/>
        <w:outlineLvl w:val="0"/>
        <w:rPr>
          <w:lang w:val="hr-HR" w:eastAsia="hr-HR"/>
        </w:rPr>
      </w:pPr>
      <w:r w:rsidRPr="00EB16B7">
        <w:rPr>
          <w:b/>
        </w:rPr>
        <w:t xml:space="preserve">       </w:t>
      </w:r>
      <w:r w:rsidR="001C1660" w:rsidRPr="00EB16B7">
        <w:rPr>
          <w:b/>
        </w:rPr>
        <w:t xml:space="preserve"> </w:t>
      </w:r>
      <w:r w:rsidR="00FE0676" w:rsidRPr="00EB16B7">
        <w:rPr>
          <w:b/>
        </w:rPr>
        <w:t>Pravni osnov za donošenje</w:t>
      </w:r>
      <w:r w:rsidR="00FE0676">
        <w:t xml:space="preserve"> Odluke o bezbjednosti saobraćaja na putevima Grada Gradačac sadržan je u</w:t>
      </w:r>
      <w:r w:rsidR="00D80C02">
        <w:t xml:space="preserve"> članu 2. stav (1)  </w:t>
      </w:r>
      <w:r w:rsidR="00D80C02">
        <w:rPr>
          <w:bCs/>
          <w:kern w:val="36"/>
          <w:lang w:val="hr-HR" w:eastAsia="hr-HR"/>
        </w:rPr>
        <w:t xml:space="preserve">Zakona o osnovama bezbjednosti saobraćaja na putevima u Bosni Hercegovini  </w:t>
      </w:r>
      <w:r w:rsidR="00D80C02">
        <w:rPr>
          <w:bCs/>
          <w:lang w:val="hr-HR" w:eastAsia="hr-HR"/>
        </w:rPr>
        <w:t xml:space="preserve">("Sl. glasnik BiH", br. 6/2006, 75/2006 - ispr, 44/2007, 84/2009, 48/2010, 48/2010 - dr. zakon, 18/2013, 8/2017, 89/2017 i 9/2018.) </w:t>
      </w:r>
      <w:r w:rsidR="00D05FCB">
        <w:rPr>
          <w:bCs/>
          <w:lang w:val="hr-HR" w:eastAsia="hr-HR"/>
        </w:rPr>
        <w:t xml:space="preserve">koji </w:t>
      </w:r>
      <w:r w:rsidR="00D80C02">
        <w:rPr>
          <w:bCs/>
          <w:lang w:val="hr-HR" w:eastAsia="hr-HR"/>
        </w:rPr>
        <w:t>glasi: „</w:t>
      </w:r>
      <w:r w:rsidR="00D80C02">
        <w:rPr>
          <w:lang w:val="hr-HR" w:eastAsia="hr-HR"/>
        </w:rPr>
        <w:t xml:space="preserve"> Organi Bosne i Hercegovine, entitetski i kantonalni organi i organi Brčko Distrikta Bosne i Hercegovine i organi lokalne samouprave i lokalne uprave u gradovima i opštinama (u daljnjem tekstu: nadležni organi) obezbijediće sprovođenje ovog zakona i u okviru svoje nadležnosti donosit će propise i preduzimat će druge potrebne mjere za njegovo dosljedno sprovođenje.“</w:t>
      </w:r>
    </w:p>
    <w:p w:rsidR="00D80C02" w:rsidRPr="00952FD2" w:rsidRDefault="00082862" w:rsidP="00FE0676">
      <w:pPr>
        <w:spacing w:before="240"/>
        <w:jc w:val="both"/>
        <w:outlineLvl w:val="0"/>
        <w:rPr>
          <w:lang w:val="hr-HR" w:eastAsia="hr-HR"/>
        </w:rPr>
      </w:pPr>
      <w:r>
        <w:rPr>
          <w:lang w:val="hr-HR" w:eastAsia="hr-HR"/>
        </w:rPr>
        <w:t xml:space="preserve">      </w:t>
      </w:r>
      <w:r w:rsidR="00952FD2">
        <w:rPr>
          <w:lang w:val="hr-HR" w:eastAsia="hr-HR"/>
        </w:rPr>
        <w:t xml:space="preserve"> </w:t>
      </w:r>
      <w:r w:rsidR="00D80C02">
        <w:t>Član</w:t>
      </w:r>
      <w:r w:rsidR="00F022BC">
        <w:t>om</w:t>
      </w:r>
      <w:r w:rsidR="00FE0676">
        <w:t xml:space="preserve"> 13.</w:t>
      </w:r>
      <w:r w:rsidR="00D80C02">
        <w:t xml:space="preserve"> </w:t>
      </w:r>
      <w:r w:rsidR="00FE0676">
        <w:t xml:space="preserve">Zakona o principima lokalne samo uprave u Federaciji Bosne </w:t>
      </w:r>
      <w:r w:rsidR="001C1660">
        <w:t>i</w:t>
      </w:r>
      <w:r w:rsidR="00FE0676">
        <w:t xml:space="preserve"> Hercegovine (“Službene</w:t>
      </w:r>
      <w:r w:rsidR="00D80C02">
        <w:t xml:space="preserve"> novine BiH” broj:34/06) propisano je</w:t>
      </w:r>
      <w:r w:rsidR="00FE0676">
        <w:t xml:space="preserve"> da</w:t>
      </w:r>
      <w:r w:rsidR="00FE0676" w:rsidRPr="00FE0676">
        <w:t xml:space="preserve"> </w:t>
      </w:r>
      <w:r w:rsidR="00FE0676">
        <w:t>Organ odlučivanja jedinice lokalne samouprave je općinsko vijeće u općini, a gradsko vijeće u grad</w:t>
      </w:r>
      <w:r w:rsidR="00E42BD3">
        <w:t>u (u daljnjem tekstu: vijeće).</w:t>
      </w:r>
    </w:p>
    <w:p w:rsidR="00FE0676" w:rsidRDefault="00E42BD3" w:rsidP="00FE0676">
      <w:pPr>
        <w:jc w:val="both"/>
        <w:outlineLvl w:val="0"/>
      </w:pPr>
      <w:r>
        <w:rPr>
          <w:lang w:val="hr-HR" w:eastAsia="hr-HR"/>
        </w:rPr>
        <w:t xml:space="preserve">      Odredbom</w:t>
      </w:r>
      <w:r w:rsidR="00FE0676">
        <w:rPr>
          <w:lang w:val="hr-HR" w:eastAsia="hr-HR"/>
        </w:rPr>
        <w:t xml:space="preserve"> </w:t>
      </w:r>
      <w:r w:rsidR="00FE0676">
        <w:t xml:space="preserve">člana 6.stav (1) alineja 2. Statutarne Odluke o organizaciji Grada Gradačac u skladu sa Zakonom o Gradu Gradačac („Službeni glasnik Grada Gradačac” br: 1/19) propisano je da Gradsko vijeće u okviru svojih nadležnosti donosi odluke i druge opće akte kojima uređuje pitanja iz samoupravnog djelokruga Grada. </w:t>
      </w:r>
    </w:p>
    <w:p w:rsidR="004C4F62" w:rsidRDefault="004C4F62" w:rsidP="00FE0676">
      <w:pPr>
        <w:jc w:val="both"/>
        <w:outlineLvl w:val="0"/>
      </w:pPr>
    </w:p>
    <w:p w:rsidR="00952FD2" w:rsidRDefault="00952FD2" w:rsidP="00FE0676">
      <w:pPr>
        <w:jc w:val="both"/>
        <w:outlineLvl w:val="0"/>
      </w:pPr>
    </w:p>
    <w:p w:rsidR="00E42BD3" w:rsidRDefault="00C42DBF" w:rsidP="00FE0676">
      <w:pPr>
        <w:jc w:val="both"/>
        <w:outlineLvl w:val="0"/>
      </w:pPr>
      <w:r>
        <w:t xml:space="preserve"> </w:t>
      </w:r>
      <w:r w:rsidR="00952FD2">
        <w:t xml:space="preserve">   </w:t>
      </w:r>
      <w:r w:rsidR="00E42BD3" w:rsidRPr="00EB16B7">
        <w:rPr>
          <w:b/>
        </w:rPr>
        <w:t>Razlozi za donošenje</w:t>
      </w:r>
      <w:r w:rsidR="00E42BD3">
        <w:t>:</w:t>
      </w:r>
      <w:r w:rsidR="00432125">
        <w:t xml:space="preserve"> Zbog toga što je Odluka o bezbjednosti s</w:t>
      </w:r>
      <w:r w:rsidR="00784E35">
        <w:t>aobraćaja na putevima općine</w:t>
      </w:r>
      <w:r w:rsidR="00432125">
        <w:t xml:space="preserve"> G</w:t>
      </w:r>
      <w:r w:rsidR="00817D80">
        <w:t>radačac pretrpjela niz</w:t>
      </w:r>
      <w:r w:rsidR="00432125">
        <w:t xml:space="preserve"> izmjena i dopuna,</w:t>
      </w:r>
      <w:r w:rsidR="00784E35">
        <w:t xml:space="preserve"> bilo je potrebno uraditi novu</w:t>
      </w:r>
      <w:r w:rsidR="00817D80">
        <w:t xml:space="preserve"> O</w:t>
      </w:r>
      <w:r w:rsidR="00784E35">
        <w:t>dluku te je uskladiti sa novonastalom situacijom</w:t>
      </w:r>
      <w:r w:rsidR="00EC1AFA">
        <w:t xml:space="preserve"> i prilagoditi je</w:t>
      </w:r>
      <w:r w:rsidR="00F43938">
        <w:t xml:space="preserve"> svim izmjenama i dopunama.</w:t>
      </w:r>
    </w:p>
    <w:p w:rsidR="00BE3C80" w:rsidRDefault="00BE3C80" w:rsidP="00FE0676">
      <w:pPr>
        <w:jc w:val="both"/>
        <w:outlineLvl w:val="0"/>
      </w:pPr>
    </w:p>
    <w:p w:rsidR="00817D80" w:rsidRDefault="00952FD2" w:rsidP="00817D80">
      <w:pPr>
        <w:pStyle w:val="BodyTextIndent2"/>
        <w:spacing w:line="276" w:lineRule="auto"/>
        <w:ind w:left="0"/>
        <w:jc w:val="both"/>
      </w:pPr>
      <w:r>
        <w:t xml:space="preserve">    </w:t>
      </w:r>
      <w:r w:rsidR="00817D80">
        <w:t xml:space="preserve">O izvršenju ove Odluke staraće se Policijska stanica Gradačac kao i nadležni organ grada Gradačac uz prethodno usklađivanje saobraćajne signalizacije sa odredbama ove Odluke. </w:t>
      </w:r>
      <w:r>
        <w:t xml:space="preserve">          </w:t>
      </w:r>
      <w:r w:rsidR="00817D80">
        <w:t>Sredstva ostvarena po osnovu primjene ove Odluke prihodi su Grada Gradačac, ukoliko pojedinim odredbama ove Odluke nije drugačije određeno.</w:t>
      </w:r>
    </w:p>
    <w:p w:rsidR="004C4F62" w:rsidRDefault="004C4F62" w:rsidP="00817D80">
      <w:pPr>
        <w:pStyle w:val="BodyTextIndent2"/>
        <w:spacing w:line="276" w:lineRule="auto"/>
        <w:ind w:left="0"/>
        <w:jc w:val="both"/>
      </w:pPr>
    </w:p>
    <w:p w:rsidR="00A87495" w:rsidRPr="004C4F62" w:rsidRDefault="00A25CAA" w:rsidP="00A25CAA">
      <w:pPr>
        <w:pStyle w:val="BodyTextIndent2"/>
        <w:spacing w:line="276" w:lineRule="auto"/>
        <w:ind w:left="0"/>
        <w:rPr>
          <w:b/>
        </w:rPr>
      </w:pPr>
      <w:r w:rsidRPr="004C4F62">
        <w:rPr>
          <w:b/>
        </w:rPr>
        <w:t>OBRAZLOŽENJE PREDLOŽENIH RJEŠENJA</w:t>
      </w:r>
    </w:p>
    <w:p w:rsidR="004C4F62" w:rsidRDefault="004C4F62" w:rsidP="00A25CAA">
      <w:pPr>
        <w:pStyle w:val="BodyTextIndent2"/>
        <w:spacing w:line="276" w:lineRule="auto"/>
        <w:ind w:left="0"/>
      </w:pPr>
      <w:r>
        <w:t xml:space="preserve">    </w:t>
      </w:r>
      <w:r w:rsidR="00A87495" w:rsidRPr="004C4F62">
        <w:t xml:space="preserve"> </w:t>
      </w:r>
      <w:r w:rsidR="00A25CAA" w:rsidRPr="004C4F62">
        <w:t>Odluka sadrži 11 tematskih cjel</w:t>
      </w:r>
      <w:r w:rsidR="00C42744" w:rsidRPr="004C4F62">
        <w:t>ina</w:t>
      </w:r>
      <w:r w:rsidR="00A25CAA" w:rsidRPr="004C4F62">
        <w:t xml:space="preserve"> i to:</w:t>
      </w:r>
      <w:r w:rsidR="00A25CAA" w:rsidRPr="004C4F62">
        <w:br/>
      </w:r>
      <w:r w:rsidR="00B5647D">
        <w:t>I</w:t>
      </w:r>
      <w:r w:rsidR="00A25CAA" w:rsidRPr="004C4F62">
        <w:t xml:space="preserve"> Opće odredbe - u</w:t>
      </w:r>
      <w:r w:rsidR="00B5647D">
        <w:t>tvrđene su članovima 1. i 2.</w:t>
      </w:r>
      <w:r w:rsidR="00B5647D">
        <w:br/>
        <w:t>II</w:t>
      </w:r>
      <w:r w:rsidR="00A25CAA" w:rsidRPr="004C4F62">
        <w:t xml:space="preserve"> Saobraćaj</w:t>
      </w:r>
      <w:r w:rsidR="00BE3C80">
        <w:t xml:space="preserve"> - utvrđen</w:t>
      </w:r>
      <w:r w:rsidR="00B5647D">
        <w:t xml:space="preserve"> je članovima 3. do 10.</w:t>
      </w:r>
      <w:r w:rsidR="00B5647D">
        <w:br/>
        <w:t>III</w:t>
      </w:r>
      <w:r w:rsidR="00A25CAA" w:rsidRPr="004C4F62">
        <w:t xml:space="preserve"> </w:t>
      </w:r>
      <w:r w:rsidR="00C42744" w:rsidRPr="004C4F62">
        <w:t>Zaustavljanje i parkiranje</w:t>
      </w:r>
      <w:r w:rsidR="00A25CAA" w:rsidRPr="004C4F62">
        <w:t xml:space="preserve"> </w:t>
      </w:r>
      <w:r w:rsidR="00C42744" w:rsidRPr="004C4F62">
        <w:t>–</w:t>
      </w:r>
      <w:r w:rsidR="00A25CAA" w:rsidRPr="004C4F62">
        <w:t xml:space="preserve"> </w:t>
      </w:r>
      <w:r w:rsidR="00C42744" w:rsidRPr="004C4F62">
        <w:t xml:space="preserve">Poglavlje I – Parkirališta, utvrđeno </w:t>
      </w:r>
      <w:r w:rsidR="00B5647D">
        <w:t xml:space="preserve">je članom 11-13; Poglavlje II </w:t>
      </w:r>
      <w:r w:rsidR="00C42744" w:rsidRPr="004C4F62">
        <w:t xml:space="preserve">Rezervisana parkirališta, utvrđeno je članovima </w:t>
      </w:r>
      <w:r w:rsidR="00167DB1" w:rsidRPr="004C4F62">
        <w:t>14</w:t>
      </w:r>
      <w:r w:rsidR="00C42744" w:rsidRPr="004C4F62">
        <w:t xml:space="preserve"> – </w:t>
      </w:r>
      <w:r w:rsidR="00167DB1" w:rsidRPr="004C4F62">
        <w:t>16</w:t>
      </w:r>
      <w:r w:rsidR="00C42744" w:rsidRPr="004C4F62">
        <w:t xml:space="preserve">; Poglavlje III – Zaustavljanje i </w:t>
      </w:r>
      <w:r w:rsidR="00100650">
        <w:t>parkiranje vozila koja vrš</w:t>
      </w:r>
      <w:r w:rsidR="00C42744" w:rsidRPr="004C4F62">
        <w:t>e utovar i istovar robe, utvrđeno je članovima 17</w:t>
      </w:r>
      <w:r w:rsidR="00167DB1" w:rsidRPr="004C4F62">
        <w:t>.</w:t>
      </w:r>
      <w:r w:rsidR="00C42744" w:rsidRPr="004C4F62">
        <w:t xml:space="preserve"> i 18.</w:t>
      </w:r>
      <w:r w:rsidR="00B5647D">
        <w:br/>
        <w:t xml:space="preserve">IV </w:t>
      </w:r>
      <w:r w:rsidR="00C42744" w:rsidRPr="004C4F62">
        <w:t>Taxi i autobuska stajališta - utvrđen</w:t>
      </w:r>
      <w:r w:rsidR="00BE3C80">
        <w:t>i</w:t>
      </w:r>
      <w:r w:rsidR="00C42744" w:rsidRPr="004C4F62">
        <w:t xml:space="preserve"> su članovima 19. i 20</w:t>
      </w:r>
      <w:r w:rsidR="00B5647D">
        <w:t>.</w:t>
      </w:r>
      <w:r w:rsidR="00B5647D">
        <w:br/>
        <w:t xml:space="preserve">V </w:t>
      </w:r>
      <w:r w:rsidR="00C42744" w:rsidRPr="004C4F62">
        <w:t xml:space="preserve">Zabrana odlaganja predmeta na saobraćajnim površinama </w:t>
      </w:r>
      <w:r w:rsidR="00100650">
        <w:t xml:space="preserve">– utvrđeno je članom </w:t>
      </w:r>
      <w:r w:rsidR="00167DB1" w:rsidRPr="004C4F62">
        <w:t>21</w:t>
      </w:r>
      <w:r w:rsidR="00B5647D">
        <w:t>.</w:t>
      </w:r>
      <w:r w:rsidR="00B5647D">
        <w:br/>
        <w:t xml:space="preserve">VI </w:t>
      </w:r>
      <w:r w:rsidR="00167DB1" w:rsidRPr="004C4F62">
        <w:t>Zabrana parkiranja - utvrđeno je članovima 22</w:t>
      </w:r>
      <w:r w:rsidR="009473F2" w:rsidRPr="004C4F62">
        <w:t>. do 24</w:t>
      </w:r>
      <w:r w:rsidR="00B5647D">
        <w:t>.</w:t>
      </w:r>
      <w:r w:rsidR="00B5647D">
        <w:br/>
        <w:t xml:space="preserve">VII </w:t>
      </w:r>
      <w:r w:rsidR="00167DB1" w:rsidRPr="004C4F62">
        <w:t xml:space="preserve">Postavljanje natpisa i znakova </w:t>
      </w:r>
      <w:r w:rsidR="00BE3C80">
        <w:t xml:space="preserve"> - utvrđeno je članovima </w:t>
      </w:r>
      <w:r w:rsidR="00167DB1" w:rsidRPr="004C4F62">
        <w:t>25. do 27</w:t>
      </w:r>
      <w:r w:rsidR="00B5647D">
        <w:t>.</w:t>
      </w:r>
      <w:r w:rsidR="00B5647D">
        <w:br/>
        <w:t xml:space="preserve">VIII </w:t>
      </w:r>
      <w:r w:rsidR="00167DB1" w:rsidRPr="004C4F62">
        <w:t>Osposobljavanje kandidata za vozača motornih vozila</w:t>
      </w:r>
      <w:r w:rsidR="00BE3C80">
        <w:t xml:space="preserve"> - utvrđeno</w:t>
      </w:r>
      <w:r w:rsidR="00A25CAA" w:rsidRPr="004C4F62">
        <w:t xml:space="preserve"> je</w:t>
      </w:r>
      <w:r w:rsidR="00167DB1" w:rsidRPr="004C4F62">
        <w:t xml:space="preserve"> članovima 28. do 30</w:t>
      </w:r>
      <w:r w:rsidR="00A25CAA" w:rsidRPr="004C4F62">
        <w:t>.</w:t>
      </w:r>
    </w:p>
    <w:p w:rsidR="004C4F62" w:rsidRDefault="004C4F62" w:rsidP="00A25CAA">
      <w:pPr>
        <w:pStyle w:val="BodyTextIndent2"/>
        <w:spacing w:line="276" w:lineRule="auto"/>
        <w:ind w:left="0"/>
      </w:pPr>
    </w:p>
    <w:p w:rsidR="004C4F62" w:rsidRDefault="004C4F62" w:rsidP="00A25CAA">
      <w:pPr>
        <w:pStyle w:val="BodyTextIndent2"/>
        <w:spacing w:line="276" w:lineRule="auto"/>
        <w:ind w:left="0"/>
      </w:pPr>
    </w:p>
    <w:p w:rsidR="004C4F62" w:rsidRDefault="004C4F62" w:rsidP="00A25CAA">
      <w:pPr>
        <w:pStyle w:val="BodyTextIndent2"/>
        <w:spacing w:line="276" w:lineRule="auto"/>
        <w:ind w:left="0"/>
      </w:pPr>
    </w:p>
    <w:p w:rsidR="00A25CAA" w:rsidRPr="004C4F62" w:rsidRDefault="00B5647D" w:rsidP="00A25CAA">
      <w:pPr>
        <w:pStyle w:val="BodyTextIndent2"/>
        <w:spacing w:line="276" w:lineRule="auto"/>
        <w:ind w:left="0"/>
      </w:pPr>
      <w:r>
        <w:br/>
        <w:t xml:space="preserve">IX </w:t>
      </w:r>
      <w:r w:rsidR="00A25CAA" w:rsidRPr="004C4F62">
        <w:t xml:space="preserve"> </w:t>
      </w:r>
      <w:r w:rsidR="00167DB1" w:rsidRPr="004C4F62">
        <w:t>Saobraćaj zaprežnih vozila</w:t>
      </w:r>
      <w:r w:rsidR="00BE3C80">
        <w:t xml:space="preserve"> - utvrđen je članovima </w:t>
      </w:r>
      <w:r w:rsidR="00A25CAA" w:rsidRPr="004C4F62">
        <w:t xml:space="preserve"> </w:t>
      </w:r>
      <w:r w:rsidR="00167DB1" w:rsidRPr="004C4F62">
        <w:t>31</w:t>
      </w:r>
      <w:r w:rsidR="00A25CAA" w:rsidRPr="004C4F62">
        <w:t xml:space="preserve">. do </w:t>
      </w:r>
      <w:r w:rsidR="009473F2" w:rsidRPr="004C4F62">
        <w:t>35</w:t>
      </w:r>
      <w:r>
        <w:t>.</w:t>
      </w:r>
      <w:r>
        <w:br/>
        <w:t xml:space="preserve">X </w:t>
      </w:r>
      <w:r w:rsidR="00A25CAA" w:rsidRPr="004C4F62">
        <w:t xml:space="preserve"> </w:t>
      </w:r>
      <w:r w:rsidR="00476CBE">
        <w:t xml:space="preserve"> </w:t>
      </w:r>
      <w:r w:rsidR="00A25CAA" w:rsidRPr="004C4F62">
        <w:t>Kaznene od</w:t>
      </w:r>
      <w:r w:rsidR="00167DB1" w:rsidRPr="004C4F62">
        <w:t>redbe - utvrđene su članovima 36</w:t>
      </w:r>
      <w:r w:rsidR="001E713E" w:rsidRPr="004C4F62">
        <w:t>. do 40</w:t>
      </w:r>
      <w:r w:rsidR="00A25CAA" w:rsidRPr="004C4F62">
        <w:t>.</w:t>
      </w:r>
      <w:r w:rsidR="00A25CAA" w:rsidRPr="004C4F62">
        <w:br/>
      </w:r>
      <w:r w:rsidR="00167DB1" w:rsidRPr="004C4F62">
        <w:t>XI</w:t>
      </w:r>
      <w:r>
        <w:t xml:space="preserve"> </w:t>
      </w:r>
      <w:r w:rsidR="00A25CAA" w:rsidRPr="004C4F62">
        <w:t xml:space="preserve"> </w:t>
      </w:r>
      <w:r w:rsidR="00BE3C80">
        <w:t>Pr</w:t>
      </w:r>
      <w:r w:rsidR="00A25CAA" w:rsidRPr="004C4F62">
        <w:t>elazne i završn</w:t>
      </w:r>
      <w:r w:rsidR="00167DB1" w:rsidRPr="004C4F62">
        <w:t>e odredbe</w:t>
      </w:r>
      <w:r w:rsidR="004C4F62" w:rsidRPr="004C4F62">
        <w:t xml:space="preserve"> - utvrđ</w:t>
      </w:r>
      <w:r w:rsidR="00167DB1" w:rsidRPr="004C4F62">
        <w:t>ene su članovima 41</w:t>
      </w:r>
      <w:r w:rsidR="004C4F62" w:rsidRPr="004C4F62">
        <w:t>.</w:t>
      </w:r>
      <w:r w:rsidR="00167DB1" w:rsidRPr="004C4F62">
        <w:t xml:space="preserve"> </w:t>
      </w:r>
      <w:r w:rsidR="001E713E" w:rsidRPr="004C4F62">
        <w:t>do 44</w:t>
      </w:r>
      <w:r w:rsidR="00167DB1" w:rsidRPr="004C4F62">
        <w:t xml:space="preserve">. </w:t>
      </w:r>
    </w:p>
    <w:p w:rsidR="00817D80" w:rsidRDefault="00817D80" w:rsidP="00817D80"/>
    <w:p w:rsidR="00817D80" w:rsidRDefault="00817D80" w:rsidP="00817D80"/>
    <w:p w:rsidR="00817D80" w:rsidRDefault="00817D80" w:rsidP="00FE0676">
      <w:pPr>
        <w:jc w:val="both"/>
        <w:outlineLvl w:val="0"/>
      </w:pPr>
    </w:p>
    <w:p w:rsidR="001B4B93" w:rsidRDefault="001B4B93"/>
    <w:p w:rsidR="004C4F62" w:rsidRDefault="004C4F62"/>
    <w:p w:rsidR="004C4F62" w:rsidRDefault="004C4F62"/>
    <w:p w:rsidR="001B4B93" w:rsidRDefault="001B4B93"/>
    <w:p w:rsidR="001B4B93" w:rsidRDefault="001B4B93"/>
    <w:p w:rsidR="001B4B93" w:rsidRDefault="001B4B93">
      <w:r>
        <w:t>Obrađivač</w:t>
      </w:r>
    </w:p>
    <w:p w:rsidR="001B4B93" w:rsidRDefault="001B4B93">
      <w:r>
        <w:t xml:space="preserve">Gradska služba za urbanizam, </w:t>
      </w:r>
    </w:p>
    <w:p w:rsidR="001B4B93" w:rsidRDefault="001B4B93">
      <w:r>
        <w:t xml:space="preserve">investicije i komunalne poslove </w:t>
      </w:r>
    </w:p>
    <w:p w:rsidR="00A87495" w:rsidRDefault="00A87495"/>
    <w:p w:rsidR="00A87495" w:rsidRDefault="00A87495"/>
    <w:p w:rsidR="00A87495" w:rsidRDefault="00A87495"/>
    <w:p w:rsidR="00817D80" w:rsidRDefault="00817D80"/>
    <w:p w:rsidR="00817D80" w:rsidRDefault="00817D80"/>
    <w:p w:rsidR="00817D80" w:rsidRDefault="00817D80"/>
    <w:p w:rsidR="004C4F62" w:rsidRDefault="004C4F62"/>
    <w:p w:rsidR="001B4B93" w:rsidRDefault="001B4B93">
      <w:r>
        <w:t xml:space="preserve">                                                                                                                      Predlagač</w:t>
      </w:r>
    </w:p>
    <w:p w:rsidR="001B4B93" w:rsidRDefault="001B4B93">
      <w:r>
        <w:t xml:space="preserve">                                                                                                                   Gradonačelnik</w:t>
      </w:r>
    </w:p>
    <w:sectPr w:rsidR="001B4B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C5" w:rsidRDefault="00F01CC5" w:rsidP="00CE235A">
      <w:r>
        <w:separator/>
      </w:r>
    </w:p>
  </w:endnote>
  <w:endnote w:type="continuationSeparator" w:id="0">
    <w:p w:rsidR="00F01CC5" w:rsidRDefault="00F01CC5" w:rsidP="00C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645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5A" w:rsidRDefault="00CE2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C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235A" w:rsidRDefault="00CE2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C5" w:rsidRDefault="00F01CC5" w:rsidP="00CE235A">
      <w:r>
        <w:separator/>
      </w:r>
    </w:p>
  </w:footnote>
  <w:footnote w:type="continuationSeparator" w:id="0">
    <w:p w:rsidR="00F01CC5" w:rsidRDefault="00F01CC5" w:rsidP="00CE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2"/>
      <w:numFmt w:val="low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3D2D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4">
    <w:nsid w:val="1FD57661"/>
    <w:multiLevelType w:val="hybridMultilevel"/>
    <w:tmpl w:val="6D2252E6"/>
    <w:lvl w:ilvl="0" w:tplc="7B028B32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9BF3E9E"/>
    <w:multiLevelType w:val="hybridMultilevel"/>
    <w:tmpl w:val="94C83B0A"/>
    <w:lvl w:ilvl="0" w:tplc="0108F3C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5F2F"/>
    <w:multiLevelType w:val="hybridMultilevel"/>
    <w:tmpl w:val="373660A0"/>
    <w:lvl w:ilvl="0" w:tplc="B4A6B4B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FB07C8A"/>
    <w:multiLevelType w:val="hybridMultilevel"/>
    <w:tmpl w:val="EFD43872"/>
    <w:lvl w:ilvl="0" w:tplc="5936013E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5304AEC"/>
    <w:multiLevelType w:val="hybridMultilevel"/>
    <w:tmpl w:val="2BA85256"/>
    <w:lvl w:ilvl="0" w:tplc="BB6248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4533F"/>
    <w:multiLevelType w:val="hybridMultilevel"/>
    <w:tmpl w:val="A650CF80"/>
    <w:lvl w:ilvl="0" w:tplc="C0F0516A">
      <w:start w:val="1"/>
      <w:numFmt w:val="decimal"/>
      <w:lvlText w:val="(%1)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DE30F5B"/>
    <w:multiLevelType w:val="hybridMultilevel"/>
    <w:tmpl w:val="FA1A62A0"/>
    <w:lvl w:ilvl="0" w:tplc="D6F2A0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D0FC6"/>
    <w:multiLevelType w:val="hybridMultilevel"/>
    <w:tmpl w:val="E9EC812E"/>
    <w:lvl w:ilvl="0" w:tplc="3EB4D264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9"/>
  </w:num>
  <w:num w:numId="23">
    <w:abstractNumId w:val="20"/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4"/>
    <w:rsid w:val="00002906"/>
    <w:rsid w:val="00037F14"/>
    <w:rsid w:val="000765B9"/>
    <w:rsid w:val="00076CFE"/>
    <w:rsid w:val="00082862"/>
    <w:rsid w:val="000831C3"/>
    <w:rsid w:val="00085925"/>
    <w:rsid w:val="000B53D9"/>
    <w:rsid w:val="000C334C"/>
    <w:rsid w:val="000E0EA1"/>
    <w:rsid w:val="00100650"/>
    <w:rsid w:val="00102EFE"/>
    <w:rsid w:val="0010408E"/>
    <w:rsid w:val="0010485A"/>
    <w:rsid w:val="00106A8D"/>
    <w:rsid w:val="00111614"/>
    <w:rsid w:val="00161ACD"/>
    <w:rsid w:val="0016508B"/>
    <w:rsid w:val="00167DB1"/>
    <w:rsid w:val="00174347"/>
    <w:rsid w:val="001744CC"/>
    <w:rsid w:val="00184F5B"/>
    <w:rsid w:val="001A3865"/>
    <w:rsid w:val="001A64FB"/>
    <w:rsid w:val="001B4B93"/>
    <w:rsid w:val="001C1660"/>
    <w:rsid w:val="001C2C48"/>
    <w:rsid w:val="001D0411"/>
    <w:rsid w:val="001E713E"/>
    <w:rsid w:val="00226DA9"/>
    <w:rsid w:val="00227A19"/>
    <w:rsid w:val="00230F64"/>
    <w:rsid w:val="00236260"/>
    <w:rsid w:val="002500F4"/>
    <w:rsid w:val="00273750"/>
    <w:rsid w:val="0028416D"/>
    <w:rsid w:val="002C485F"/>
    <w:rsid w:val="002E6F7D"/>
    <w:rsid w:val="00325618"/>
    <w:rsid w:val="00335059"/>
    <w:rsid w:val="00355C00"/>
    <w:rsid w:val="00394D85"/>
    <w:rsid w:val="003B6CD4"/>
    <w:rsid w:val="003F5910"/>
    <w:rsid w:val="00432125"/>
    <w:rsid w:val="00447D43"/>
    <w:rsid w:val="00465C4E"/>
    <w:rsid w:val="00466C68"/>
    <w:rsid w:val="00476CBE"/>
    <w:rsid w:val="00482925"/>
    <w:rsid w:val="00491F86"/>
    <w:rsid w:val="004C4F62"/>
    <w:rsid w:val="004D7FD0"/>
    <w:rsid w:val="004E1129"/>
    <w:rsid w:val="0050651B"/>
    <w:rsid w:val="00513989"/>
    <w:rsid w:val="00546E00"/>
    <w:rsid w:val="00565A59"/>
    <w:rsid w:val="00582AC4"/>
    <w:rsid w:val="00590A24"/>
    <w:rsid w:val="00595BCA"/>
    <w:rsid w:val="00596919"/>
    <w:rsid w:val="005B200D"/>
    <w:rsid w:val="005D32AF"/>
    <w:rsid w:val="005F583A"/>
    <w:rsid w:val="006014AA"/>
    <w:rsid w:val="00602034"/>
    <w:rsid w:val="00637C16"/>
    <w:rsid w:val="006457F6"/>
    <w:rsid w:val="00646D1F"/>
    <w:rsid w:val="00662209"/>
    <w:rsid w:val="00666E7D"/>
    <w:rsid w:val="006A247D"/>
    <w:rsid w:val="006B5769"/>
    <w:rsid w:val="006C2CFD"/>
    <w:rsid w:val="006C74CF"/>
    <w:rsid w:val="006D076D"/>
    <w:rsid w:val="006D69BD"/>
    <w:rsid w:val="006E09E6"/>
    <w:rsid w:val="006F0906"/>
    <w:rsid w:val="00704B24"/>
    <w:rsid w:val="007061A2"/>
    <w:rsid w:val="007142E4"/>
    <w:rsid w:val="00727868"/>
    <w:rsid w:val="00733510"/>
    <w:rsid w:val="00747621"/>
    <w:rsid w:val="0075670E"/>
    <w:rsid w:val="00761130"/>
    <w:rsid w:val="007743D2"/>
    <w:rsid w:val="007750A4"/>
    <w:rsid w:val="00784E35"/>
    <w:rsid w:val="007851F9"/>
    <w:rsid w:val="0079184B"/>
    <w:rsid w:val="007B0867"/>
    <w:rsid w:val="007C103A"/>
    <w:rsid w:val="007C13F4"/>
    <w:rsid w:val="007F228D"/>
    <w:rsid w:val="007F6A6A"/>
    <w:rsid w:val="00806F7C"/>
    <w:rsid w:val="008072E9"/>
    <w:rsid w:val="00817D80"/>
    <w:rsid w:val="00822D0F"/>
    <w:rsid w:val="00832771"/>
    <w:rsid w:val="00872011"/>
    <w:rsid w:val="00881508"/>
    <w:rsid w:val="00891EEA"/>
    <w:rsid w:val="008A0855"/>
    <w:rsid w:val="008A107E"/>
    <w:rsid w:val="008A30E6"/>
    <w:rsid w:val="008A5692"/>
    <w:rsid w:val="008B50A3"/>
    <w:rsid w:val="008E47DD"/>
    <w:rsid w:val="008F47C8"/>
    <w:rsid w:val="009217D6"/>
    <w:rsid w:val="009258C6"/>
    <w:rsid w:val="009473F2"/>
    <w:rsid w:val="00952FD2"/>
    <w:rsid w:val="00955DFA"/>
    <w:rsid w:val="00975549"/>
    <w:rsid w:val="00991837"/>
    <w:rsid w:val="00992794"/>
    <w:rsid w:val="009D57DB"/>
    <w:rsid w:val="009F532A"/>
    <w:rsid w:val="009F72EE"/>
    <w:rsid w:val="00A25CAA"/>
    <w:rsid w:val="00A325A5"/>
    <w:rsid w:val="00A6731C"/>
    <w:rsid w:val="00A82A34"/>
    <w:rsid w:val="00A87495"/>
    <w:rsid w:val="00AB1552"/>
    <w:rsid w:val="00AD7E04"/>
    <w:rsid w:val="00B124D3"/>
    <w:rsid w:val="00B14E14"/>
    <w:rsid w:val="00B5647D"/>
    <w:rsid w:val="00B82207"/>
    <w:rsid w:val="00B86033"/>
    <w:rsid w:val="00BA393A"/>
    <w:rsid w:val="00BB1B8E"/>
    <w:rsid w:val="00BC5A40"/>
    <w:rsid w:val="00BE3C80"/>
    <w:rsid w:val="00BE607E"/>
    <w:rsid w:val="00BF1994"/>
    <w:rsid w:val="00C10C03"/>
    <w:rsid w:val="00C24619"/>
    <w:rsid w:val="00C42744"/>
    <w:rsid w:val="00C42DBF"/>
    <w:rsid w:val="00C46CF2"/>
    <w:rsid w:val="00C51919"/>
    <w:rsid w:val="00C74249"/>
    <w:rsid w:val="00C8053D"/>
    <w:rsid w:val="00CA2E68"/>
    <w:rsid w:val="00CD3523"/>
    <w:rsid w:val="00CD79B7"/>
    <w:rsid w:val="00CE235A"/>
    <w:rsid w:val="00CF328D"/>
    <w:rsid w:val="00CF6217"/>
    <w:rsid w:val="00D05FCB"/>
    <w:rsid w:val="00D214E2"/>
    <w:rsid w:val="00D22CBF"/>
    <w:rsid w:val="00D44867"/>
    <w:rsid w:val="00D54BCB"/>
    <w:rsid w:val="00D7790D"/>
    <w:rsid w:val="00D80C02"/>
    <w:rsid w:val="00D846FD"/>
    <w:rsid w:val="00D87A43"/>
    <w:rsid w:val="00DA572B"/>
    <w:rsid w:val="00DB40AB"/>
    <w:rsid w:val="00DC1CE2"/>
    <w:rsid w:val="00DF092B"/>
    <w:rsid w:val="00E01D12"/>
    <w:rsid w:val="00E0402E"/>
    <w:rsid w:val="00E0635C"/>
    <w:rsid w:val="00E42767"/>
    <w:rsid w:val="00E42BD3"/>
    <w:rsid w:val="00E474BE"/>
    <w:rsid w:val="00E52DED"/>
    <w:rsid w:val="00E56E8F"/>
    <w:rsid w:val="00E973EA"/>
    <w:rsid w:val="00EA4B0C"/>
    <w:rsid w:val="00EB16B7"/>
    <w:rsid w:val="00EC1AFA"/>
    <w:rsid w:val="00EC5140"/>
    <w:rsid w:val="00EC6B5B"/>
    <w:rsid w:val="00EC739C"/>
    <w:rsid w:val="00ED2DF8"/>
    <w:rsid w:val="00EE020D"/>
    <w:rsid w:val="00EE3A3D"/>
    <w:rsid w:val="00EF74A4"/>
    <w:rsid w:val="00F01CC5"/>
    <w:rsid w:val="00F022BC"/>
    <w:rsid w:val="00F2170E"/>
    <w:rsid w:val="00F265D7"/>
    <w:rsid w:val="00F267C4"/>
    <w:rsid w:val="00F43938"/>
    <w:rsid w:val="00F61A50"/>
    <w:rsid w:val="00F6721C"/>
    <w:rsid w:val="00F816D4"/>
    <w:rsid w:val="00F83FE8"/>
    <w:rsid w:val="00F85E6A"/>
    <w:rsid w:val="00F931E2"/>
    <w:rsid w:val="00FC1735"/>
    <w:rsid w:val="00FE0676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DC39-84AF-4795-B4A6-74CDD2C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A2E68"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3">
    <w:name w:val="Tijelo teksta 3"/>
    <w:basedOn w:val="Normal"/>
    <w:rsid w:val="00992794"/>
    <w:pPr>
      <w:widowControl w:val="0"/>
      <w:jc w:val="right"/>
    </w:pPr>
    <w:rPr>
      <w:rFonts w:eastAsia="Lucida Sans Unicode" w:cs="Mangal"/>
      <w:b/>
      <w:kern w:val="2"/>
      <w:szCs w:val="20"/>
      <w:lang w:val="hr-HR" w:eastAsia="hi-IN" w:bidi="hi-IN"/>
    </w:rPr>
  </w:style>
  <w:style w:type="paragraph" w:styleId="BodyTextIndent">
    <w:name w:val="Body Text Indent"/>
    <w:basedOn w:val="Normal"/>
    <w:link w:val="BodyTextIndentChar"/>
    <w:rsid w:val="009258C6"/>
    <w:pPr>
      <w:ind w:firstLine="720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9258C6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4D7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1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CA2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2E6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2E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2E6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CA2E68"/>
    <w:rPr>
      <w:rFonts w:ascii="Times New Roman" w:eastAsia="Times New Roman" w:hAnsi="Times New Roman" w:cs="Times New Roman"/>
      <w:b/>
      <w:bCs/>
      <w:sz w:val="20"/>
      <w:szCs w:val="24"/>
      <w:lang w:val="en-GB" w:eastAsia="ar-SA"/>
    </w:rPr>
  </w:style>
  <w:style w:type="paragraph" w:styleId="Header">
    <w:name w:val="header"/>
    <w:basedOn w:val="Normal"/>
    <w:link w:val="HeaderChar"/>
    <w:unhideWhenUsed/>
    <w:rsid w:val="00CA2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2E6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E23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5A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487F-490D-40D4-9CD8-ADB6405B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14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114</cp:revision>
  <cp:lastPrinted>2022-06-13T07:14:00Z</cp:lastPrinted>
  <dcterms:created xsi:type="dcterms:W3CDTF">2021-04-13T06:21:00Z</dcterms:created>
  <dcterms:modified xsi:type="dcterms:W3CDTF">2022-06-15T06:06:00Z</dcterms:modified>
</cp:coreProperties>
</file>